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Приложение</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к постановлению администрации</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Мокшанского района </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Пензенской области</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  16.06.2025  № 465</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Порядок </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разработки, корректировки, общественного обсуждения, мониторинга и контроля реализации прогнозов социально-экономического развития Мокшанского района Пензенской области  на долгосрочный и среднесрочный периоды</w:t>
      </w:r>
    </w:p>
    <w:p w:rsidR="00DF2E13" w:rsidRPr="00DF2E13" w:rsidRDefault="00DF2E13" w:rsidP="00DF2E13">
      <w:pPr>
        <w:widowControl w:val="0"/>
        <w:autoSpaceDE w:val="0"/>
        <w:autoSpaceDN w:val="0"/>
        <w:contextualSpacing/>
        <w:rPr>
          <w:rFonts w:ascii="Calibri" w:eastAsia="Times New Roman" w:hAnsi="Calibri" w:cs="Calibri"/>
          <w:sz w:val="16"/>
          <w:szCs w:val="16"/>
          <w:lang w:eastAsia="ru-RU"/>
        </w:rPr>
      </w:pPr>
      <w:r w:rsidRPr="00DF2E13">
        <w:rPr>
          <w:rFonts w:ascii="Calibri" w:eastAsia="Times New Roman" w:hAnsi="Calibri" w:cs="Calibri"/>
          <w:sz w:val="16"/>
          <w:szCs w:val="16"/>
          <w:lang w:eastAsia="ru-RU"/>
        </w:rPr>
        <w:t xml:space="preserve"> </w:t>
      </w:r>
    </w:p>
    <w:p w:rsidR="00DF2E13" w:rsidRPr="00DF2E13" w:rsidRDefault="00DF2E13" w:rsidP="00DF2E13">
      <w:pPr>
        <w:widowControl w:val="0"/>
        <w:autoSpaceDE w:val="0"/>
        <w:autoSpaceDN w:val="0"/>
        <w:contextualSpacing/>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1. Общие положения</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1.1. Настоящий Порядок устанавливает процедуру разработки, корректировки, общественного обсуждения, мониторинга и контроля реализации прогнозов социально-экономического развития Мокшанского района Пензенской области на долгосрочный и среднесрочный периоды (далее - долгосрочный прогноз и среднесрочный прогноз).</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1.2. Долгосрочный прогноз и среднесрочный прогноз разрабатываются в целях формирования системы научно обоснованных представлений о направлениях и ожидаемых результатах социально-экономического развития Мокшанского района Пензенской области на долгосрочный и среднесрочный периоды соответственно.</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1.3. Долгосрочный прогноз и среднесрочный прогноз формируются на основе данных социально-экономического развития Мокшанского района Пензенской области за последний отчетный период, анализа внешних и внутренних условий социально-экономического развития Пензенской области до конца базового года и тенденций развития экономики и социальной сферы на планируемый период.</w:t>
      </w:r>
    </w:p>
    <w:p w:rsidR="00DF2E13" w:rsidRPr="00DF2E13" w:rsidRDefault="00DF2E13" w:rsidP="00DF2E13">
      <w:pPr>
        <w:widowControl w:val="0"/>
        <w:autoSpaceDE w:val="0"/>
        <w:autoSpaceDN w:val="0"/>
        <w:contextualSpacing/>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2. Порядок разработки и корректировки</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 xml:space="preserve"> долгосрочного прогноза</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 Долгосрочный прогноз разрабатывается каждые шесть лет на восемнадцать лет.</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2.2. Долгосрочный прогноз разрабатывается на основе прогноза социально-экономического развития Российской Федерации и Пензенской области на долгосрочный период с учетом прогноза научно-технологического развития Российской Федерации, Пензенской области  и данных, представляемых участниками процесса прогнозирования.</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2.3. Долгосрочный прогноз разрабатывается на вариативной основе.</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2.4. Долгосрочный прогноз содержит:</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 оценку достигнутого уровня социально-экономического развития Мокшанского района Пензенской области;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характеристику условий социально-экономического развития Мокшанского района  Пензенской области на долгосрочный период, включая основные показатели демографического и научно-технического развития, состояния окружающей среды и природных ресурсов;</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 оценку факторов и ограничений экономического роста Мокшанского района Пензенской области на долгосрочный период;</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 направления и основные показатели социально-экономического развития Мокшанского района Пензенской области по отдельным видам экономической деятельности и секторам экономики на долгосрочный период с учетом реализации мероприятий, содержащихся в муниципальных программах Мокшанского района Пензенской области;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 прогноз баланса трудовых ресурсов Мокшанского района Пензенской области, разработанный в соответствии с порядком, определенным Правительством Пензенской области.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2.5. В долгосрочный прогноз могут быть внесены изменения без продления (сокращения) периода его действия.</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2.6. Корректировка долгосрочного прогноза осуществляется с учетом прогноза социально-экономического развития Мокшанского района Пензенской области на среднесрочный период и факторов, влияющих на социально-экономическое развитие как Мокшанского района Пензенской области Пензенской области, так и Пензенской области и Российской Федерации в целом, а также с учетом принимаемых решений Правительством Пензенской области.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2.7. Решение о начале разработки или корректировки долгосрочного прогноза с указанием срока, на который он разрабатывается, принимается администрацией Мокшанского района Пензенской области в случае принятия решения о разработке долгосрочного прогноза на региональном уровне или на основании результатов контроля реализации долгосрочного прогноза.</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2.8.Отдел экономики, земельных отношений и  имущественных отношений  администрации Мокшанского района Пензенской области (далее - уполномоченный орган):</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 доводит до участников разработки долгосрочного прогноза основные параметры прогноза социально-экономического развития Российской Федерации на долгосрочный период, методические рекомендации Министерства экономического развития Российской Федерации по разработке показателей прогнозов социально-экономического развития субъектов Российской Федерации;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определяет форму и сроки представления показателей, необходимых для разработки долгосрочного прогноза;</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 во взаимодействии с территориальным органом Федеральной службы государственной статистики по Пензенской области уточняет базовые данные по показателям долгосрочного прогноза;</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 осуществляет свод прогнозных и аналитических материалов, контроль качества и полноты представляемых участниками разработки долгосрочного прогноза материалов, организацию их технической доработки в соответствии с методическими рекомендациями Министерства экономического развития Российской Федерации;</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 представляет долгосрочный прогноз в Министерство экономического развития и промышленности Пензенской области по установленным им форме и срокам;</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 готовит проект распоряжения о долгосрочном прогнозе и представляет его главе Мокшанского района Пензенской области в соответствии с настоящим Порядком.</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2.9. Участники разработки долгосрочного прогноза:</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 осуществляют комплексный анализ тенденций развития курируемых видов экономической деятельности (территорий), дают количественную и качественную оценку значений показателей и параметров их изменения в текущем году, указывают причины и факторы происходящих изменений;</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на основе комплексного анализа разрабатывают показатели долгосрочного прогноза, описывают динамику их изменения в прогнозируемом периоде, возможные причины и факторы прогнозируемых изменений, а также действия и меры, направленные на достижение прогнозируемых показателей;</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 в установленные уполномоченным органом сроки представляют показатели долгосрочного прогноза с пояснительной запиской.</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2.10. Уполномоченный орган вправе вносить коррективы в показатели долгосрочного прогноза, предложенные участниками разработки долгосрочного прогноза, предварительно проинформировав их о вносимых изменениях.</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2.11. В случае возникновения спорных ситуаций вопрос о корректировке показателей долгосрочного прогноза рассматривается в соответствии с настоящим Порядком.</w:t>
      </w:r>
    </w:p>
    <w:p w:rsidR="00DF2E13" w:rsidRPr="00DF2E13" w:rsidRDefault="00DF2E13" w:rsidP="00DF2E13">
      <w:pPr>
        <w:widowControl w:val="0"/>
        <w:autoSpaceDE w:val="0"/>
        <w:autoSpaceDN w:val="0"/>
        <w:ind w:firstLine="540"/>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2.12. Долгосрочный прогноз утверждается Постановлением администрации Мокшанского района Пензенской области и в десятидневный срок со дня его утверждения размещается на официальном сайте администрации Мокшанского района  Пензенской области в информационно-телекоммуникационной сети "Интернет".</w:t>
      </w:r>
    </w:p>
    <w:p w:rsidR="00DF2E13" w:rsidRPr="00DF2E13" w:rsidRDefault="00DF2E13" w:rsidP="00DF2E13">
      <w:pPr>
        <w:widowControl w:val="0"/>
        <w:autoSpaceDE w:val="0"/>
        <w:autoSpaceDN w:val="0"/>
        <w:contextualSpacing/>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3. Порядок разработки и корректировки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 Среднесрочный прогноз разрабатывается ежегодно на основе сценарных условий и основных параметров прогноза социально-экономического развития Российской Федерации на среднесрочный период, стратегии социально-экономического развития Мокшанского района Пензенской области с учетом основных направлений бюджетной и налоговой политики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3.2. Разработка и корректировка среднесрочного прогноза осуществляются при методическом содействии исполнительного органа государственной власти Пензенской области, осуществляющего функции по выработке политики и нормативно-правовому регулированию в </w:t>
      </w:r>
      <w:r w:rsidRPr="00DF2E13">
        <w:rPr>
          <w:rFonts w:ascii="Times New Roman" w:eastAsia="Times New Roman" w:hAnsi="Times New Roman" w:cs="Times New Roman"/>
          <w:sz w:val="16"/>
          <w:szCs w:val="16"/>
          <w:lang w:eastAsia="ru-RU"/>
        </w:rPr>
        <w:lastRenderedPageBreak/>
        <w:t>сфере анализа и прогнозирования социально-экономического развития.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3.3. Среднесрочный прогноз разрабатывается на вариативной основе.</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3.4. Среднесрочный прогноз содержит:</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 оценку достигнутого уровня социально-экономического развития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оценку факторов и ограничений экономического роста Мокшанского района Пензенской области на среднесрочный период;</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 направления и основные показатели социально-экономического развития Мокшанского района Пензенской области по отдельным видам экономической деятельности и секторам экономики на среднесрочный период с учетом реализации мероприятий, содержащихся в муниципальных программах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 прогноз баланса трудовых ресурсов Мокшанского района Пензенской области, разработанный в соответствии с порядком, определенным Правительством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3.5. Среднесрочный прогноз учитывается при корректировке прогноза социально-экономического развития Мокшанского района Пензенской области на долгосрочный период.</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3.6. Разработка среднесрочного прогноза осуществляется по форме, доведенной Министерством экономического развития и промышленности Пензенской области, в соответствии с Перечнем разделов среднесрочного прогноза и ответственных за разработку и представление среднесрочного прогноза в уполномоченный орган (приложение 1 к настоящему Порядку), в сроки, установленные Министерством экономического развития и промышленности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3.7. Уполномоченный орган совместно с участниками разработки прогноза на основе сценарных условий функционирования экономики Российской Федерации, прогноза развития видов экономической деятельности, секторов, сфер экономики и социально-экономического развития Мокшанского района Пензенской области, отчетных данных базового периода структурных подразделений администрации Мокшанского района Пензенской области, а также иных материалов, необходимых для разработки соответствующих разделов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а) ежегодно разрабатывает среднесрочный прогноз и в срок до 1 июля текущего финансового года направляет его в Министерство экономического развития и промышленности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б) ежегодно, до 20 июля текущего финансового года, представляет в Финансовое управление администрации Мокшанского района Пензенской области прогноз бюджетообразующих показателей в целом по району на очередной финансовый год и на плановый период;</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 ежегодно готовит проект постановления о среднесрочном прогнозе и представляет его главе Мокшанского района Пензенской области одновременно с проектом бюджета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3.8. Уполномоченный орган:</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3.8.1. в сроки, установленные Министерством экономического развития и промышленности Пензенской области, направляет участникам разработки прогноза методические материалы, необходимые для разработки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3.8.2. осуществляет свод прогнозных и аналитических материалов, контроль качества и полноты представляемых участникам разработки прогноза материалов прогноза, организацию их технической доработки в соответствии с методическими рекомендациями Министерства экономического развития Российской Федерации.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3.9. Участники разработки прогноза представляют в уполномоченный орган ежегодно, до 20 июня текущего года, параметры среднесрочного прогноза по курируемым видам деятельности, секторам, сферам экономического и социального развития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3.10. Уполномоченный орган вправе вносить коррективы в показатели среднесрочного прогноза, предложенные участниками разработки среднесрочного прогноза, предварительно проинформировав их о вносимых изменениях.</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3.11. В случае возникновения спорных ситуаций вопрос о корректировке показателей среднесрочного прогноза рассматривается в соответствии с настоящим Порядком.</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3.12. Решение о корректировке отдельных параметров среднесрочного прогноза принимает администрация Мокшанского района Пензенской области в случае существенного изменения исходных условий и факторов, влияющих на значения показателей среднесрочного прогноза, а также по результатам контроля реализации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3.13. Среднесрочный прогноз одобряется администрацией Мокшанского района Пензенской области и в десятидневный срок со дня его одобрения размещается на официальном сайте администрации Мокшанского района Пензенской области в информационно-телекоммуникационной сети «Интернет».</w:t>
      </w:r>
    </w:p>
    <w:p w:rsidR="00DF2E13" w:rsidRPr="00DF2E13" w:rsidRDefault="00DF2E13" w:rsidP="00DF2E13">
      <w:pPr>
        <w:widowControl w:val="0"/>
        <w:autoSpaceDE w:val="0"/>
        <w:autoSpaceDN w:val="0"/>
        <w:contextualSpacing/>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4. Порядок общественного обсуждения проектов долгосрочного</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прогноза 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4.1. Подготовку и проведение общественного обсуждения проектов долгосрочного прогноза и среднесрочного прогноза организует уполномоченный орган.</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4.2. Проекты долгосрочного прогноза и среднесрочного прогноза размещаются в информационно-телекоммуникационной сети «Интернет» на официальном сайте администрации Мокшанского района Пензенской области с одновременным их размещением в федеральной информационной системе стратегического планирования с соблюдением требований законодательства Российской Федерации о государственной, коммерческой, служебной и иной охраняемой законом тайне.</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4.3. Уполномоченный орган формирует в федеральной информационной системе стратегического планирования паспорт проекта долгосрочного прогноза или среднесрочного прогноза (далее - паспорт проекта), который содержит следующие сведения: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а) наименование разработчика;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б) вид документа стратегического планирования;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 уровень документа стратегического планирования;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г) наименование проекта документа стратегического планирования;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д) проект долгосрочного прогноза или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е) пояснительную записку к проекту долгосрочного прогноза или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ж) даты начала и завершения общественного обсуждения проекта долгосрочного прогноза или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з) контактную информацию ответственного лица разработчика (фамилию, имя, отчество (при наличии), адрес электронной почты, номер контактного телефона);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 иную информацию, относящуюся к общественному обсуждению проекта долгосрочного прогноза или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4.4. Ответственность за достоверность сведений и документов, содержащихся в паспорте проекта, несет уполномоченный орган.</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4.5. Общественное обсуждение проектов долгосрочного прогноза и среднесрочного прогноза осуществляется в электронной форме.</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4.6. В целях проведения общественного обсуждения проекта долгосрочного прогноза или среднесрочного прогноза уполномоченный орган направляет не позднее дня размещения проекта указанного документа в федеральной информационной системе стратегического планирования уведомление о его размещении с указанием дат начала и завершения общественного обсуждения в Общественную палату Пензенской области, а также в организации, которые уполномоченный орган считает целесообразным привлечь к общественному обсуждению проекта долгосрочного прогноза или среднесрочного прогноза.</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Уполномоченный орган формирует в паспорте проекта список получателей информации о размещении проекта долгосрочного прогноза или среднесрочного прогноза для общественного обсуждения и указывает адреса электронной почты, по которым осуществляется рассылка указанной информации.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bookmarkStart w:id="0" w:name="Par16"/>
      <w:bookmarkEnd w:id="0"/>
      <w:r w:rsidRPr="00DF2E13">
        <w:rPr>
          <w:rFonts w:ascii="Times New Roman" w:eastAsia="Times New Roman" w:hAnsi="Times New Roman" w:cs="Times New Roman"/>
          <w:sz w:val="16"/>
          <w:szCs w:val="16"/>
          <w:lang w:eastAsia="ru-RU"/>
        </w:rPr>
        <w:t>4.7. Срок общественного обсуждения проектов долгосрочного прогноза и среднесрочного прогноза составляет не менее 15 календарных дней.</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bookmarkStart w:id="1" w:name="Par17"/>
      <w:bookmarkEnd w:id="1"/>
      <w:r w:rsidRPr="00DF2E13">
        <w:rPr>
          <w:rFonts w:ascii="Times New Roman" w:eastAsia="Times New Roman" w:hAnsi="Times New Roman" w:cs="Times New Roman"/>
          <w:sz w:val="16"/>
          <w:szCs w:val="16"/>
          <w:lang w:eastAsia="ru-RU"/>
        </w:rPr>
        <w:lastRenderedPageBreak/>
        <w:t>4.8. Уполномоченный орган после завершения общественного обсуждения проекта долгосрочного прогноза или среднесрочного прогноза обязан рассмотреть все предложения, поступившие в сроки, указанные в пункте 4.7 настоящего Порядка. Не подлежат рассмотрению предложения, содержащие нецензурные или оскорбительные выражения.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4.9. При наличии предложений, предусмотренных пунктом 4.8 настоящего Порядка, уполномоченный орган размещает в федеральной информационной системе стратегического планирования перечень предложений с указанием позиции уполномоченного органа не позднее дня направления проекта долгосрочного прогноза или среднесрочного прогноза на согласование в структурные подразделения администрации Мокшанского района Пензенской области.</w:t>
      </w:r>
    </w:p>
    <w:p w:rsidR="00DF2E13" w:rsidRPr="00DF2E13" w:rsidRDefault="00DF2E13" w:rsidP="00DF2E13">
      <w:pPr>
        <w:widowControl w:val="0"/>
        <w:autoSpaceDE w:val="0"/>
        <w:autoSpaceDN w:val="0"/>
        <w:contextualSpacing/>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5. Порядок мониторинга и контроля реализации долгосрочного</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прогноза и среднесрочного прогноза</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5.1. Мониторинг и контроль реализации долгосрочного прогноза и среднесрочного прогноза осуществляется уполномоченным органом в целях выявления отклонений фактических значений показателей от показателей, утвержденных (одобренных) в долгосрочном прогнозе и в среднесрочном прогнозе.</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5.2. Мониторинг реализации долгосрочного прогноза и среднесрочного прогноза осуществляется в соответствии с Методическими рекомендациями (приложение 2 к настоящему Порядку) на основе данных официального статистического наблюдения, а также иной информации, представляемой участниками разработки прогноза в соответствии с их сферой деятельности, путем обобщения информации о социально-экономическом развитии Мокшанского района Пензенской области и оценки достижения показателей социально-экономического развития Мокшанского района Пензенской области в долгосрочном и среднесрочном периодах.</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5.3. По итогам мониторинга реализации долгосрочного прогноза и среднесрочного прогноза уполномоченный орган ежегодно до 30 октября представляет главе Мокшанского района Пензенской области и размещает на официальном сайте администрации Мокшанского района Пензенской области в информационно-телекоммуникационной сети   «Интернет» ежегодный доклад о результатах мониторинга выполнения основных показателей прогноза социально-экономического развития  Мокшанского района Пензенской области, содержащий:</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а) оценку степени достижения утвержденных (одобренных) показателей среднесрочного и долгосрочного прогнозов;</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б) оценку влияния внутренних и внешних условий на достижение показателей среднесрочного и долгосрочного прогнозов.</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5.4. При необходимости администрация Мокшанского района Пензенской области по итогам рассмотрения информации, указанной в пункте 5.3. настоящего Порядка, в случае существенного отклонения фактических значений показателей от показателей, утвержденных (одобренных) в долгосрочном и среднесрочном прогнозах, принимается решение о корректировке долгосрочного прогноза и среднесрочного прогноза.</w:t>
      </w:r>
    </w:p>
    <w:p w:rsidR="00DF2E13" w:rsidRDefault="00DF2E13" w:rsidP="00DF2E13">
      <w:pPr>
        <w:widowControl w:val="0"/>
        <w:autoSpaceDE w:val="0"/>
        <w:autoSpaceDN w:val="0"/>
        <w:contextualSpacing/>
        <w:jc w:val="left"/>
        <w:outlineLvl w:val="1"/>
        <w:rPr>
          <w:rFonts w:ascii="Calibri" w:eastAsia="Times New Roman" w:hAnsi="Calibri" w:cs="Calibri"/>
          <w:sz w:val="16"/>
          <w:szCs w:val="16"/>
          <w:lang w:eastAsia="ru-RU"/>
        </w:rPr>
      </w:pP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Приложение 1</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к Порядку разработки, корректировки,</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общественного обсуждения, мониторинга</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и контроля реализации прогнозов</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социально-экономического развития</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Мокшанского района Пензенской области</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на долгосрочный и среднесрочный периоды</w:t>
      </w:r>
    </w:p>
    <w:p w:rsidR="00DF2E13" w:rsidRPr="00DF2E13" w:rsidRDefault="00DF2E13" w:rsidP="00DF2E13">
      <w:pPr>
        <w:widowControl w:val="0"/>
        <w:autoSpaceDE w:val="0"/>
        <w:autoSpaceDN w:val="0"/>
        <w:contextualSpacing/>
        <w:rPr>
          <w:rFonts w:ascii="Calibri" w:eastAsia="Times New Roman" w:hAnsi="Calibri" w:cs="Calibri"/>
          <w:sz w:val="16"/>
          <w:szCs w:val="16"/>
          <w:lang w:eastAsia="ru-RU"/>
        </w:rPr>
      </w:pP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bookmarkStart w:id="2" w:name="P158"/>
      <w:bookmarkEnd w:id="2"/>
      <w:r w:rsidRPr="00DF2E13">
        <w:rPr>
          <w:rFonts w:ascii="Times New Roman" w:eastAsia="Times New Roman" w:hAnsi="Times New Roman" w:cs="Times New Roman"/>
          <w:b/>
          <w:sz w:val="16"/>
          <w:szCs w:val="16"/>
          <w:lang w:eastAsia="ru-RU"/>
        </w:rPr>
        <w:t>ПЕРЕЧЕНЬ</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РАЗДЕЛОВ СРЕДНЕСРОЧНОГО ПРОГНОЗА И ОТВЕТСТВЕННЫХ </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ЗА РАЗРАБОТКУ И ПРЕДСТАВЛЕНИЕ СРЕДНЕСРОЧНОГО ПРОГНОЗА </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 xml:space="preserve"> В УПОЛНОМОЧЕННЫЙ ОРГАН</w:t>
      </w:r>
    </w:p>
    <w:p w:rsidR="00DF2E13" w:rsidRPr="00DF2E13" w:rsidRDefault="00DF2E13" w:rsidP="00DF2E13">
      <w:pPr>
        <w:widowControl w:val="0"/>
        <w:autoSpaceDE w:val="0"/>
        <w:autoSpaceDN w:val="0"/>
        <w:contextualSpacing/>
        <w:rPr>
          <w:rFonts w:ascii="Times New Roman" w:eastAsia="Times New Roman" w:hAnsi="Times New Roman" w:cs="Times New Roman"/>
          <w:b/>
          <w:sz w:val="16"/>
          <w:szCs w:val="16"/>
          <w:lang w:eastAsia="ru-RU"/>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771"/>
        <w:gridCol w:w="3827"/>
        <w:gridCol w:w="5506"/>
      </w:tblGrid>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N</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п/п</w:t>
            </w:r>
          </w:p>
        </w:tc>
        <w:tc>
          <w:tcPr>
            <w:tcW w:w="3827"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Разделы прогноза</w:t>
            </w:r>
          </w:p>
        </w:tc>
        <w:tc>
          <w:tcPr>
            <w:tcW w:w="5506"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Исполнительные органы Пензенской области, ответственные за разработку и представление среднесрочного прогноза</w:t>
            </w:r>
          </w:p>
        </w:tc>
      </w:tr>
      <w:tr w:rsidR="00DF2E13" w:rsidRPr="00DF2E13" w:rsidTr="00DF2E13">
        <w:trPr>
          <w:trHeight w:val="96"/>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w:t>
            </w:r>
          </w:p>
        </w:tc>
        <w:tc>
          <w:tcPr>
            <w:tcW w:w="3827"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w:t>
            </w:r>
          </w:p>
        </w:tc>
        <w:tc>
          <w:tcPr>
            <w:tcW w:w="5506"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w:t>
            </w:r>
          </w:p>
        </w:tc>
        <w:tc>
          <w:tcPr>
            <w:tcW w:w="9333" w:type="dxa"/>
            <w:gridSpan w:val="2"/>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Население</w:t>
            </w:r>
          </w:p>
        </w:tc>
      </w:tr>
      <w:tr w:rsidR="00DF2E13" w:rsidRPr="00DF2E13" w:rsidTr="00DF2E13">
        <w:trPr>
          <w:trHeight w:val="407"/>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Численность населения</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Ожидаемая продолжительность жизни при рождении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Общий коэффициент рождаемости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rPr>
          <w:trHeight w:val="375"/>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1.4</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Общий коэффициент смертности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rPr>
          <w:trHeight w:val="368"/>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1.5</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Коэффициент естественного прироста населения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1.6</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Миграционный прирост (убыль)</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w:t>
            </w:r>
          </w:p>
        </w:tc>
        <w:tc>
          <w:tcPr>
            <w:tcW w:w="9333" w:type="dxa"/>
            <w:gridSpan w:val="2"/>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Промышленное производство</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отгруженной продукции (работ, услуг)</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Индекс промышленного производства</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Обрабатывающие производства</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rPr>
          <w:trHeight w:val="30"/>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2.4</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Обеспечение электрической энергией, газом и паром; кондиционирование воздуха</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муниципального хозяйства,      </w:t>
            </w:r>
          </w:p>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highlight w:val="yellow"/>
                <w:lang w:eastAsia="ru-RU"/>
              </w:rPr>
            </w:pPr>
            <w:r w:rsidRPr="00DF2E13">
              <w:rPr>
                <w:rFonts w:ascii="Times New Roman" w:eastAsia="Times New Roman" w:hAnsi="Times New Roman" w:cs="Times New Roman"/>
                <w:sz w:val="16"/>
                <w:szCs w:val="16"/>
                <w:lang w:eastAsia="ru-RU"/>
              </w:rPr>
              <w:t xml:space="preserve">строительства и архитектуры  администрации Мокшанского района  </w:t>
            </w:r>
          </w:p>
        </w:tc>
      </w:tr>
      <w:tr w:rsidR="00DF2E13" w:rsidRPr="00DF2E13" w:rsidTr="00DF2E13">
        <w:trPr>
          <w:trHeight w:val="187"/>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2.5</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Водоснабжение; водоотведение, организация сбора и утилизации отходов, деятельность по ликвидации загрязнений</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муниципального хозяйства,   </w:t>
            </w:r>
          </w:p>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highlight w:val="yellow"/>
                <w:lang w:eastAsia="ru-RU"/>
              </w:rPr>
            </w:pPr>
            <w:r w:rsidRPr="00DF2E13">
              <w:rPr>
                <w:rFonts w:ascii="Times New Roman" w:eastAsia="Times New Roman" w:hAnsi="Times New Roman" w:cs="Times New Roman"/>
                <w:sz w:val="16"/>
                <w:szCs w:val="16"/>
                <w:lang w:eastAsia="ru-RU"/>
              </w:rPr>
              <w:t xml:space="preserve">строительства и архитектуры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w:t>
            </w:r>
          </w:p>
        </w:tc>
        <w:tc>
          <w:tcPr>
            <w:tcW w:w="9333" w:type="dxa"/>
            <w:gridSpan w:val="2"/>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Сельское хозяйство</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Продукция сельского хозяйства</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w:t>
            </w:r>
            <w:r>
              <w:rPr>
                <w:rFonts w:ascii="Times New Roman" w:eastAsia="Times New Roman" w:hAnsi="Times New Roman" w:cs="Times New Roman"/>
                <w:sz w:val="16"/>
                <w:szCs w:val="16"/>
                <w:lang w:eastAsia="ru-RU"/>
              </w:rPr>
              <w:t xml:space="preserve"> </w:t>
            </w:r>
            <w:r w:rsidRPr="00DF2E13">
              <w:rPr>
                <w:rFonts w:ascii="Times New Roman" w:eastAsia="Times New Roman" w:hAnsi="Times New Roman" w:cs="Times New Roman"/>
                <w:sz w:val="16"/>
                <w:szCs w:val="16"/>
                <w:lang w:eastAsia="ru-RU"/>
              </w:rPr>
              <w:t xml:space="preserve">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w:t>
            </w:r>
          </w:p>
        </w:tc>
        <w:tc>
          <w:tcPr>
            <w:tcW w:w="9333" w:type="dxa"/>
            <w:gridSpan w:val="2"/>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Строительство</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lastRenderedPageBreak/>
              <w:t>4.1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работ, выполненных по виду деятельности "Строительство"</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муниципального хозяйства, строительства и архитектуры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Ввод в действие жилых домов</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муниципального хозяйства, строительства и архитектуры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Торговля и услуги населению</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Индекс потребительских цен</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Оборот розничной торговли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Оборот общественного питания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5.4</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платных услуг населению</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Малое и среднее предпринимательство, включая микропредприятия</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Количество малых и средних предприятий, включая микропредприятия (на конец года)</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Среднесписочная численность работников малых и средних предприятий, включая микропредприятия (без внешних совместителей)</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Оборот малых и средних предприятий, включая микропредприятия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7.</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Инвестиции</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7.1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Инвестиции в основной капитал, всего</w:t>
            </w:r>
          </w:p>
        </w:tc>
        <w:tc>
          <w:tcPr>
            <w:tcW w:w="5506"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Консолидированный бюджет Мокшанского района Пензенской области</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Доходы консолидированного бюджета Мокшанского района Пензенской области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Налоговые и неналоговые доходы консолидированного бюджета Мокшанского района Пензенской области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Безвозмездные поступления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rPr>
          <w:trHeight w:val="283"/>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8.4</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Расходы консолидированного бюджета Мокшанского района Пензенской области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8.5</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Дефицит (-), профицит (+) консолидированного бюджета Мокшанского района Пензенской области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rPr>
          <w:trHeight w:val="409"/>
        </w:trPr>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8.6</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Муниципальный  долг Мокшанского района Пензенской области</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финансовое управление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9.</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Денежные доходы населения</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9.1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Реальные располагаемые денежные доходы населения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9.2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Прожиточный минимум в среднем на душу населения (в среднем за год)</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9.3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Численность населения с денежными доходами ниже прожиточного минимума к общей численности населения</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outlineLvl w:val="2"/>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w:t>
            </w:r>
          </w:p>
        </w:tc>
        <w:tc>
          <w:tcPr>
            <w:tcW w:w="9333" w:type="dxa"/>
            <w:gridSpan w:val="2"/>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Труд и занятость</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10.1</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Численность рабочей силы </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10.2</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Среднегодовая численность занятых в экономике (по данным баланса трудовых ресурсов)</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10.3</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Номинальная начисленная среднемесячная заработная плата работников организаций в целом по региону</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10.4</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Реальная заработная плата работников организаций</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10.5</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Уровень безработицы</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10.6</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Численность безработных, зарегистрированных в государственных учреждениях службы занятости населения (на конец года)</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r w:rsidR="00DF2E13" w:rsidRPr="00DF2E13" w:rsidTr="00DF2E13">
        <w:tc>
          <w:tcPr>
            <w:tcW w:w="771" w:type="dxa"/>
          </w:tcPr>
          <w:p w:rsidR="00DF2E13" w:rsidRPr="00DF2E13" w:rsidRDefault="00DF2E13" w:rsidP="00DF2E13">
            <w:pPr>
              <w:widowControl w:val="0"/>
              <w:autoSpaceDE w:val="0"/>
              <w:autoSpaceDN w:val="0"/>
              <w:contextualSpacing/>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10.7</w:t>
            </w:r>
          </w:p>
        </w:tc>
        <w:tc>
          <w:tcPr>
            <w:tcW w:w="3827" w:type="dxa"/>
          </w:tcPr>
          <w:p w:rsidR="00DF2E13" w:rsidRPr="00DF2E13" w:rsidRDefault="00DF2E13" w:rsidP="00DF2E13">
            <w:pPr>
              <w:widowControl w:val="0"/>
              <w:autoSpaceDE w:val="0"/>
              <w:autoSpaceDN w:val="0"/>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Фонд заработной платы работников организаций</w:t>
            </w:r>
          </w:p>
        </w:tc>
        <w:tc>
          <w:tcPr>
            <w:tcW w:w="5506" w:type="dxa"/>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отдел экономики, земельных и имущественных отношений администрации Мокшанского района  </w:t>
            </w:r>
          </w:p>
        </w:tc>
      </w:tr>
    </w:tbl>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lastRenderedPageBreak/>
        <w:t>Приложение 2</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к Порядку разработки, корректировки,</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общественного обсуждения, мониторинга</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и контроля реализации прогнозов</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социально-экономического развития</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Мокшанского района Пензенской области</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на долгосрочный и среднесрочный периоды</w:t>
      </w:r>
    </w:p>
    <w:p w:rsidR="00DF2E13" w:rsidRPr="00DF2E13" w:rsidRDefault="00DF2E13" w:rsidP="00DF2E13">
      <w:pPr>
        <w:ind w:firstLine="567"/>
        <w:rPr>
          <w:rFonts w:ascii="Arial" w:eastAsia="Times New Roman" w:hAnsi="Arial" w:cs="Arial"/>
          <w:color w:val="000000"/>
          <w:sz w:val="16"/>
          <w:szCs w:val="16"/>
          <w:lang w:eastAsia="ru-RU"/>
        </w:rPr>
      </w:pPr>
      <w:r w:rsidRPr="00DF2E13">
        <w:rPr>
          <w:rFonts w:ascii="Arial" w:eastAsia="Times New Roman" w:hAnsi="Arial" w:cs="Arial"/>
          <w:color w:val="000000"/>
          <w:sz w:val="16"/>
          <w:szCs w:val="16"/>
          <w:lang w:eastAsia="ru-RU"/>
        </w:rPr>
        <w:t> </w:t>
      </w:r>
    </w:p>
    <w:p w:rsidR="00DF2E13" w:rsidRDefault="00DF2E13" w:rsidP="00DF2E13">
      <w:pPr>
        <w:ind w:firstLine="567"/>
        <w:rPr>
          <w:rFonts w:ascii="Arial" w:eastAsia="Times New Roman" w:hAnsi="Arial" w:cs="Arial"/>
          <w:color w:val="000000"/>
          <w:sz w:val="16"/>
          <w:szCs w:val="16"/>
          <w:lang w:eastAsia="ru-RU"/>
        </w:rPr>
      </w:pPr>
    </w:p>
    <w:p w:rsidR="00DF2E13" w:rsidRPr="00DF2E13" w:rsidRDefault="00DF2E13" w:rsidP="00DF2E13">
      <w:pPr>
        <w:ind w:firstLine="567"/>
        <w:rPr>
          <w:rFonts w:ascii="Arial" w:eastAsia="Times New Roman" w:hAnsi="Arial" w:cs="Arial"/>
          <w:color w:val="000000"/>
          <w:sz w:val="16"/>
          <w:szCs w:val="16"/>
          <w:lang w:eastAsia="ru-RU"/>
        </w:rPr>
      </w:pP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bookmarkStart w:id="3" w:name="Par252"/>
      <w:bookmarkEnd w:id="3"/>
      <w:r w:rsidRPr="00DF2E13">
        <w:rPr>
          <w:rFonts w:ascii="Times New Roman" w:eastAsia="Times New Roman" w:hAnsi="Times New Roman" w:cs="Times New Roman"/>
          <w:b/>
          <w:bCs/>
          <w:color w:val="000000"/>
          <w:sz w:val="16"/>
          <w:szCs w:val="16"/>
          <w:lang w:eastAsia="ru-RU"/>
        </w:rPr>
        <w:t>МЕТОДИЧЕСКИЕ РЕКОМЕНДАЦИИ</w:t>
      </w: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по мониторингу выполнения основных показателей прогнозов социально-экономического развития на долгосрочный и среднесрочный периоды</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w:t>
      </w: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1. Цель</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1.1. Осуществление мониторинга реализации прогнозов социально-экономического развития на среднесрочный и долгосрочный периоды (далее - прогнозы развития) в соответствии с положениями Федерального закона от 28.06.2014 № 172-ФЗ «О стратегическом планировании в Российской Федерации».</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1.2. Использование результатов мониторинга, выполнения основных показателей прогнозов развития для повышения качества прогнозирования, выработки приоритетов социально-экономической политики и распространения лучшей практики ее реализации, повышения эффективности управления на муниципальном уровне.</w:t>
      </w:r>
    </w:p>
    <w:p w:rsidR="00DF2E13" w:rsidRDefault="00DF2E13" w:rsidP="00DF2E13">
      <w:pPr>
        <w:ind w:firstLine="567"/>
        <w:jc w:val="center"/>
        <w:rPr>
          <w:rFonts w:ascii="Times New Roman" w:eastAsia="Times New Roman" w:hAnsi="Times New Roman" w:cs="Times New Roman"/>
          <w:b/>
          <w:bCs/>
          <w:color w:val="000000"/>
          <w:sz w:val="16"/>
          <w:szCs w:val="16"/>
          <w:lang w:eastAsia="ru-RU"/>
        </w:rPr>
      </w:pP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2. Задачи</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2.1. Обеспечение органов местного самоуправления Мокшанского района Пензенской области оперативной информацией о качестве прогнозирования социально-экономического развития.</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2.2. Выявление отклонений фактических показателей, достигнутых за отчетный год, от определенных в прогнозах развития, анализ причин отклонений и факторов, сдерживающих развитие.</w:t>
      </w:r>
    </w:p>
    <w:p w:rsidR="00DF2E13" w:rsidRDefault="00DF2E13" w:rsidP="00DF2E13">
      <w:pPr>
        <w:ind w:firstLine="567"/>
        <w:jc w:val="center"/>
        <w:rPr>
          <w:rFonts w:ascii="Times New Roman" w:eastAsia="Times New Roman" w:hAnsi="Times New Roman" w:cs="Times New Roman"/>
          <w:b/>
          <w:bCs/>
          <w:color w:val="000000"/>
          <w:sz w:val="16"/>
          <w:szCs w:val="16"/>
          <w:lang w:eastAsia="ru-RU"/>
        </w:rPr>
      </w:pP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3. Общие положения</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3.1. Для мониторинга используются показатели прогнозов развития Мокшанского района Пензенской области, разработанные в соответствии с Бюджетным кодексом Российской Федерации, положениями Федерального закона от 28.06.2014 № 172-ФЗ «О стратегическом планировании в Российской Федерации», методическими рекомендациями Министерства экономического развития Российской Федерации, законодательными и иными нормативными правовыми актами Российской Федерации, Пензенской области и Мокшанского района.</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3.2. Мониторинг выполнения основных показателей прогнозов социально-экономического развития Мокшанского района Пензенской области осуществляется на основе Перечня показателей мониторинга выполнения прогнозов социально-экономического развития Мокшанского района Пензенской области (приложение к настоящим Методическим рекомендациям).</w:t>
      </w: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p>
    <w:p w:rsidR="00DF2E13" w:rsidRDefault="00DF2E13" w:rsidP="00DF2E13">
      <w:pPr>
        <w:ind w:firstLine="567"/>
        <w:jc w:val="center"/>
        <w:rPr>
          <w:rFonts w:ascii="Times New Roman" w:eastAsia="Times New Roman" w:hAnsi="Times New Roman" w:cs="Times New Roman"/>
          <w:b/>
          <w:bCs/>
          <w:color w:val="000000"/>
          <w:sz w:val="16"/>
          <w:szCs w:val="16"/>
          <w:lang w:eastAsia="ru-RU"/>
        </w:rPr>
      </w:pPr>
      <w:r w:rsidRPr="00DF2E13">
        <w:rPr>
          <w:rFonts w:ascii="Times New Roman" w:eastAsia="Times New Roman" w:hAnsi="Times New Roman" w:cs="Times New Roman"/>
          <w:b/>
          <w:bCs/>
          <w:color w:val="000000"/>
          <w:sz w:val="16"/>
          <w:szCs w:val="16"/>
          <w:lang w:eastAsia="ru-RU"/>
        </w:rPr>
        <w:t>4. Порядок формирования информационной базы мониторинга</w:t>
      </w:r>
    </w:p>
    <w:p w:rsidR="00DF2E13" w:rsidRDefault="00DF2E13" w:rsidP="00DF2E13">
      <w:pPr>
        <w:ind w:firstLine="567"/>
        <w:jc w:val="center"/>
        <w:rPr>
          <w:rFonts w:ascii="Times New Roman" w:eastAsia="Times New Roman" w:hAnsi="Times New Roman" w:cs="Times New Roman"/>
          <w:b/>
          <w:bCs/>
          <w:color w:val="000000"/>
          <w:sz w:val="16"/>
          <w:szCs w:val="16"/>
          <w:lang w:eastAsia="ru-RU"/>
        </w:rPr>
      </w:pPr>
      <w:r w:rsidRPr="00DF2E13">
        <w:rPr>
          <w:rFonts w:ascii="Times New Roman" w:eastAsia="Times New Roman" w:hAnsi="Times New Roman" w:cs="Times New Roman"/>
          <w:b/>
          <w:bCs/>
          <w:color w:val="000000"/>
          <w:sz w:val="16"/>
          <w:szCs w:val="16"/>
          <w:lang w:eastAsia="ru-RU"/>
        </w:rPr>
        <w:t>выполнения показателей прогнозов развития</w:t>
      </w:r>
    </w:p>
    <w:p w:rsidR="00DF2E13" w:rsidRPr="00DF2E13" w:rsidRDefault="00DF2E13" w:rsidP="00DF2E13">
      <w:pPr>
        <w:ind w:firstLine="567"/>
        <w:rPr>
          <w:rFonts w:ascii="Times New Roman" w:eastAsia="Times New Roman" w:hAnsi="Times New Roman" w:cs="Times New Roman"/>
          <w:color w:val="000000"/>
          <w:sz w:val="16"/>
          <w:szCs w:val="16"/>
          <w:lang w:eastAsia="ru-RU"/>
        </w:rPr>
      </w:pP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4.1. Для проведения мониторинга ежегодно до 20 июня текущего года формируется информационная база, состоящая из:</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показателей базового года;</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оценки показателей текущего года;</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прогноза показателей следующего года.</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4.3. Информационная база для мониторинга показателей прогнозов развития Мокшанского района Пензенской области формируется уполномоченным органом на основании показателей, предложенных участниками разработки прогнозов в процессе их разработки.</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w:t>
      </w: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5. Порядок мониторинга выполнения показателей прогноза развития</w:t>
      </w:r>
    </w:p>
    <w:p w:rsidR="00DF2E13" w:rsidRPr="00DF2E13" w:rsidRDefault="00DF2E13" w:rsidP="00DF2E13">
      <w:pPr>
        <w:ind w:firstLine="567"/>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5.1. Результаты мониторинга определяются один раз в год до 30 сентября. В процессе мониторинга определяется индекс отклонения прогнозных показателей. Относительные отклонения прогнозных показателей определяется на основании сопоставления фактических и прогнозных показателей, рассчитанных в предыдущем году при разработке прогноза.</w:t>
      </w:r>
    </w:p>
    <w:p w:rsidR="00DF2E13" w:rsidRPr="00DF2E13" w:rsidRDefault="00DF2E13" w:rsidP="00DF2E13">
      <w:pPr>
        <w:ind w:firstLine="567"/>
        <w:rPr>
          <w:rFonts w:ascii="Times New Roman" w:eastAsia="Times New Roman" w:hAnsi="Times New Roman" w:cs="Times New Roman"/>
          <w:color w:val="000000"/>
          <w:sz w:val="16"/>
          <w:szCs w:val="16"/>
          <w:lang w:eastAsia="ru-RU"/>
        </w:rPr>
      </w:pPr>
      <w:bookmarkStart w:id="4" w:name="Par293"/>
      <w:bookmarkEnd w:id="4"/>
      <w:r w:rsidRPr="00DF2E13">
        <w:rPr>
          <w:rFonts w:ascii="Times New Roman" w:eastAsia="Times New Roman" w:hAnsi="Times New Roman" w:cs="Times New Roman"/>
          <w:color w:val="000000"/>
          <w:sz w:val="16"/>
          <w:szCs w:val="16"/>
          <w:lang w:eastAsia="ru-RU"/>
        </w:rPr>
        <w:t>5.2. Участники разработки прогнозов ежегодно до 10 сентября текущего года направляют в уполномоченный орган информацию об итогах выполнения прогнозных показателей, которая должна содержать прогнозные показатели, показатели фактического выполнения, относительные отклонения фактически достигнутых показателей от прогнозных.</w:t>
      </w:r>
    </w:p>
    <w:p w:rsid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w:t>
      </w: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Default="00DF2E13" w:rsidP="00DF2E13">
      <w:pPr>
        <w:ind w:firstLine="567"/>
        <w:jc w:val="right"/>
        <w:rPr>
          <w:rFonts w:ascii="Times New Roman" w:eastAsia="Times New Roman" w:hAnsi="Times New Roman" w:cs="Times New Roman"/>
          <w:color w:val="000000"/>
          <w:sz w:val="16"/>
          <w:szCs w:val="16"/>
          <w:lang w:eastAsia="ru-RU"/>
        </w:rPr>
      </w:pP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lastRenderedPageBreak/>
        <w:t>Приложение</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xml:space="preserve">к Методическим рекомендациям </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xml:space="preserve">по мониторингу выполнения </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основных показателей прогнозов</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 xml:space="preserve">социально-экономического развития на </w:t>
      </w:r>
    </w:p>
    <w:p w:rsidR="00DF2E13" w:rsidRPr="00DF2E13" w:rsidRDefault="00DF2E13" w:rsidP="00DF2E13">
      <w:pPr>
        <w:ind w:firstLine="567"/>
        <w:jc w:val="right"/>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долгосрочный и среднесрочный периоды</w:t>
      </w:r>
    </w:p>
    <w:p w:rsidR="00DF2E13" w:rsidRPr="00DF2E13" w:rsidRDefault="00DF2E13" w:rsidP="00DF2E13">
      <w:pPr>
        <w:ind w:firstLine="567"/>
        <w:rPr>
          <w:rFonts w:ascii="Arial" w:eastAsia="Times New Roman" w:hAnsi="Arial" w:cs="Arial"/>
          <w:color w:val="000000"/>
          <w:sz w:val="16"/>
          <w:szCs w:val="16"/>
          <w:lang w:eastAsia="ru-RU"/>
        </w:rPr>
      </w:pPr>
      <w:r w:rsidRPr="00DF2E13">
        <w:rPr>
          <w:rFonts w:ascii="Arial" w:eastAsia="Times New Roman" w:hAnsi="Arial" w:cs="Arial"/>
          <w:color w:val="000000"/>
          <w:sz w:val="16"/>
          <w:szCs w:val="16"/>
          <w:lang w:eastAsia="ru-RU"/>
        </w:rPr>
        <w:t> </w:t>
      </w:r>
    </w:p>
    <w:p w:rsidR="00DF2E13" w:rsidRPr="00DF2E13" w:rsidRDefault="00DF2E13" w:rsidP="00DF2E13">
      <w:pPr>
        <w:ind w:firstLine="567"/>
        <w:rPr>
          <w:rFonts w:ascii="Arial" w:eastAsia="Times New Roman" w:hAnsi="Arial" w:cs="Arial"/>
          <w:color w:val="000000"/>
          <w:sz w:val="16"/>
          <w:szCs w:val="16"/>
          <w:lang w:eastAsia="ru-RU"/>
        </w:rPr>
      </w:pP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bookmarkStart w:id="5" w:name="Par650"/>
      <w:bookmarkEnd w:id="5"/>
      <w:r w:rsidRPr="00DF2E13">
        <w:rPr>
          <w:rFonts w:ascii="Times New Roman" w:eastAsia="Times New Roman" w:hAnsi="Times New Roman" w:cs="Times New Roman"/>
          <w:b/>
          <w:bCs/>
          <w:color w:val="000000"/>
          <w:sz w:val="16"/>
          <w:szCs w:val="16"/>
          <w:lang w:eastAsia="ru-RU"/>
        </w:rPr>
        <w:t>ПЕРЕЧЕНЬ</w:t>
      </w:r>
    </w:p>
    <w:p w:rsidR="00DF2E13" w:rsidRPr="00DF2E13" w:rsidRDefault="00DF2E13" w:rsidP="00DF2E13">
      <w:pPr>
        <w:ind w:firstLine="567"/>
        <w:jc w:val="center"/>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b/>
          <w:bCs/>
          <w:color w:val="000000"/>
          <w:sz w:val="16"/>
          <w:szCs w:val="16"/>
          <w:lang w:eastAsia="ru-RU"/>
        </w:rPr>
        <w:t>показателей мониторинга выполнения прогнозов социально-экономического развития Мокшанского района Пензенской области</w:t>
      </w:r>
    </w:p>
    <w:p w:rsidR="00DF2E13" w:rsidRPr="00DF2E13" w:rsidRDefault="00DF2E13" w:rsidP="00DF2E13">
      <w:pPr>
        <w:ind w:firstLine="567"/>
        <w:rPr>
          <w:rFonts w:ascii="Arial" w:eastAsia="Times New Roman" w:hAnsi="Arial" w:cs="Arial"/>
          <w:color w:val="000000"/>
          <w:sz w:val="16"/>
          <w:szCs w:val="16"/>
          <w:lang w:eastAsia="ru-RU"/>
        </w:rPr>
      </w:pPr>
    </w:p>
    <w:tbl>
      <w:tblPr>
        <w:tblW w:w="9834" w:type="dxa"/>
        <w:jc w:val="center"/>
        <w:tblCellMar>
          <w:left w:w="0" w:type="dxa"/>
          <w:right w:w="0" w:type="dxa"/>
        </w:tblCellMar>
        <w:tblLook w:val="04A0" w:firstRow="1" w:lastRow="0" w:firstColumn="1" w:lastColumn="0" w:noHBand="0" w:noVBand="1"/>
      </w:tblPr>
      <w:tblGrid>
        <w:gridCol w:w="567"/>
        <w:gridCol w:w="3594"/>
        <w:gridCol w:w="1683"/>
        <w:gridCol w:w="3990"/>
      </w:tblGrid>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w:t>
            </w:r>
          </w:p>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п/п</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Наименование показателя</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Единица измерения</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Ответственные</w:t>
            </w:r>
          </w:p>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за осуществление мониторинга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w:t>
            </w:r>
          </w:p>
        </w:tc>
      </w:tr>
      <w:tr w:rsidR="00DF2E13" w:rsidRPr="00DF2E13" w:rsidTr="00DF2E13">
        <w:trPr>
          <w:trHeight w:val="228"/>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Численность населения</w:t>
            </w:r>
            <w:r>
              <w:rPr>
                <w:rFonts w:ascii="Times New Roman" w:eastAsia="Times New Roman" w:hAnsi="Times New Roman" w:cs="Times New Roman"/>
                <w:sz w:val="16"/>
                <w:szCs w:val="16"/>
                <w:lang w:eastAsia="ru-RU"/>
              </w:rPr>
              <w:t xml:space="preserve">   </w:t>
            </w:r>
            <w:r w:rsidRPr="00DF2E13">
              <w:rPr>
                <w:rFonts w:ascii="Times New Roman" w:eastAsia="Times New Roman" w:hAnsi="Times New Roman" w:cs="Times New Roman"/>
                <w:sz w:val="16"/>
                <w:szCs w:val="16"/>
                <w:lang w:eastAsia="ru-RU"/>
              </w:rPr>
              <w:t>(в среднегодовом исчислении)</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тыс. человек</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391"/>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Численность безработных, зарегистрированных в государственных учреждениях службы занятости населения</w:t>
            </w:r>
            <w:r>
              <w:rPr>
                <w:rFonts w:ascii="Times New Roman" w:eastAsia="Times New Roman" w:hAnsi="Times New Roman" w:cs="Times New Roman"/>
                <w:sz w:val="16"/>
                <w:szCs w:val="16"/>
                <w:lang w:eastAsia="ru-RU"/>
              </w:rPr>
              <w:t xml:space="preserve">  </w:t>
            </w:r>
            <w:r w:rsidRPr="00DF2E13">
              <w:rPr>
                <w:rFonts w:ascii="Times New Roman" w:eastAsia="Times New Roman" w:hAnsi="Times New Roman" w:cs="Times New Roman"/>
                <w:sz w:val="16"/>
                <w:szCs w:val="16"/>
                <w:lang w:eastAsia="ru-RU"/>
              </w:rPr>
              <w:t>(на конец года)</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тыс. человек</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359"/>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Номинальная начисленная среднемесячная заработная плата работников крупных и средних предприятий и организаций</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руб.</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Среднесписочная численность работников крупных и средних предприятий и организаций</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тыс. человек</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Фонд начисленной заработной платы работников крупных и средних предприятий и организаций</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6.</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Наличие на конец года основных фондов (средств) по остаточной балансовой стоимости</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340"/>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7.</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Амортизация основных фондов коммерческих организаций по бухгалтерскому учету</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64"/>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8.</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Прибыль прибыльных предприятий</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511"/>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9.</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инвестиций в основной капитал за счет всех источников финансирования (без субъектов малого предпринимательства и параметров неформальной деятельности) - всего</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 в ценах соответствующих лет</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10.</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платных услуг населению по крупным и средним предприятиям и организациям</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 в ценах соответствующих лет</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trHeight w:val="443"/>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11.</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розничной торговли по крупным и средним предприятиям и организациям</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 в ценах соответствующих лет</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12.</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Оборот общественного питания по крупным и средним предприятиям и организациям</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 в ценах соответствующих лет</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13.</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Объем продукции сельского хозяйства в хозяйствах всех категорий</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млн. руб. в ценах соответствующих лет</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 Мокшанского района</w:t>
            </w:r>
          </w:p>
        </w:tc>
      </w:tr>
      <w:tr w:rsidR="00DF2E13" w:rsidRPr="00DF2E13" w:rsidTr="00DF2E13">
        <w:trPr>
          <w:jc w:val="center"/>
        </w:trPr>
        <w:tc>
          <w:tcPr>
            <w:tcW w:w="567"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14.</w:t>
            </w:r>
          </w:p>
        </w:tc>
        <w:tc>
          <w:tcPr>
            <w:tcW w:w="3594"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Ввод в действие жилых домов</w:t>
            </w:r>
          </w:p>
        </w:tc>
        <w:tc>
          <w:tcPr>
            <w:tcW w:w="1683"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тыс. кв. м</w:t>
            </w:r>
          </w:p>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 общей площади</w:t>
            </w:r>
          </w:p>
        </w:tc>
        <w:tc>
          <w:tcPr>
            <w:tcW w:w="3990" w:type="dxa"/>
            <w:tcBorders>
              <w:top w:val="single" w:sz="6" w:space="0" w:color="000000"/>
              <w:left w:val="single" w:sz="6" w:space="0" w:color="000000"/>
              <w:bottom w:val="single" w:sz="6" w:space="0" w:color="000000"/>
              <w:right w:val="single" w:sz="6" w:space="0" w:color="000000"/>
            </w:tcBorders>
            <w:tcMar>
              <w:top w:w="85" w:type="dxa"/>
              <w:left w:w="108" w:type="dxa"/>
              <w:bottom w:w="85" w:type="dxa"/>
              <w:right w:w="108" w:type="dxa"/>
            </w:tcMar>
            <w:vAlign w:val="center"/>
            <w:hideMark/>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отдел муниципального хозяйства, строительства и архитектуры администрации Мокшанского района</w:t>
            </w:r>
          </w:p>
        </w:tc>
      </w:tr>
    </w:tbl>
    <w:p w:rsidR="00DF2E13" w:rsidRPr="00DF2E13" w:rsidRDefault="00DF2E13" w:rsidP="00DF2E13">
      <w:pPr>
        <w:ind w:firstLine="567"/>
        <w:jc w:val="left"/>
        <w:rPr>
          <w:rFonts w:ascii="Arial" w:eastAsia="Times New Roman" w:hAnsi="Arial" w:cs="Arial"/>
          <w:color w:val="000000"/>
          <w:sz w:val="16"/>
          <w:szCs w:val="16"/>
          <w:lang w:eastAsia="ru-RU"/>
        </w:rPr>
      </w:pPr>
      <w:r w:rsidRPr="00DF2E13">
        <w:rPr>
          <w:rFonts w:ascii="Arial" w:eastAsia="Times New Roman" w:hAnsi="Arial" w:cs="Arial"/>
          <w:color w:val="000000"/>
          <w:sz w:val="16"/>
          <w:szCs w:val="16"/>
          <w:lang w:eastAsia="ru-RU"/>
        </w:rPr>
        <w:t> </w:t>
      </w:r>
    </w:p>
    <w:p w:rsidR="00DF2E13" w:rsidRDefault="00DF2E13" w:rsidP="00DF2E13">
      <w:pPr>
        <w:ind w:firstLine="720"/>
        <w:jc w:val="center"/>
        <w:rPr>
          <w:rFonts w:ascii="Times New Roman" w:eastAsia="Times New Roman" w:hAnsi="Times New Roman" w:cs="Times New Roman"/>
          <w:b/>
          <w:sz w:val="16"/>
          <w:szCs w:val="16"/>
          <w:lang w:eastAsia="ru-RU"/>
        </w:rPr>
      </w:pPr>
    </w:p>
    <w:p w:rsidR="00DF2E13" w:rsidRDefault="00DF2E13" w:rsidP="00DF2E13">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tbl>
      <w:tblPr>
        <w:tblpPr w:leftFromText="180" w:rightFromText="180" w:vertAnchor="text" w:horzAnchor="margin" w:tblpY="53"/>
        <w:tblW w:w="9606" w:type="dxa"/>
        <w:tblLayout w:type="fixed"/>
        <w:tblCellMar>
          <w:left w:w="0" w:type="dxa"/>
          <w:right w:w="0" w:type="dxa"/>
        </w:tblCellMar>
        <w:tblLook w:val="01E0" w:firstRow="1" w:lastRow="1" w:firstColumn="1" w:lastColumn="1" w:noHBand="0" w:noVBand="0"/>
      </w:tblPr>
      <w:tblGrid>
        <w:gridCol w:w="9606"/>
      </w:tblGrid>
      <w:tr w:rsidR="00DF2E13" w:rsidRPr="00DF2E13" w:rsidTr="00DF2E13">
        <w:trPr>
          <w:trHeight w:val="765"/>
        </w:trPr>
        <w:tc>
          <w:tcPr>
            <w:tcW w:w="9606" w:type="dxa"/>
          </w:tcPr>
          <w:p w:rsidR="00DF2E13" w:rsidRPr="00DF2E13" w:rsidRDefault="00DF2E13" w:rsidP="00DF2E13">
            <w:pPr>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lastRenderedPageBreak/>
              <w:t>АДМИНИСТРАЦИЯ МОКШАНСКОГО РАЙОНА</w:t>
            </w:r>
          </w:p>
          <w:p w:rsidR="00DF2E13" w:rsidRDefault="00DF2E13" w:rsidP="00DF2E13">
            <w:pPr>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ПЕНЗЕНСКОЙ ОБЛАСТИ</w:t>
            </w:r>
          </w:p>
          <w:p w:rsidR="00DF2E13" w:rsidRPr="00DF2E13" w:rsidRDefault="00DF2E13" w:rsidP="00DF2E13">
            <w:pPr>
              <w:jc w:val="center"/>
              <w:rPr>
                <w:rFonts w:ascii="Times New Roman" w:eastAsia="Times New Roman" w:hAnsi="Times New Roman" w:cs="Times New Roman"/>
                <w:b/>
                <w:sz w:val="16"/>
                <w:szCs w:val="16"/>
                <w:lang w:eastAsia="ru-RU"/>
              </w:rPr>
            </w:pPr>
          </w:p>
          <w:p w:rsidR="00DF2E13" w:rsidRPr="00DF2E13" w:rsidRDefault="00DF2E13" w:rsidP="00DF2E13">
            <w:pPr>
              <w:widowControl w:val="0"/>
              <w:autoSpaceDE w:val="0"/>
              <w:autoSpaceDN w:val="0"/>
              <w:adjustRightInd w:val="0"/>
              <w:jc w:val="center"/>
              <w:outlineLvl w:val="2"/>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ПОСТАНОВЛЕНИЕ</w:t>
            </w:r>
          </w:p>
        </w:tc>
      </w:tr>
      <w:tr w:rsidR="00DF2E13" w:rsidRPr="00DF2E13" w:rsidTr="00DF2E13">
        <w:trPr>
          <w:trHeight w:hRule="exact" w:val="653"/>
        </w:trPr>
        <w:tc>
          <w:tcPr>
            <w:tcW w:w="9606" w:type="dxa"/>
            <w:vAlign w:val="center"/>
          </w:tcPr>
          <w:tbl>
            <w:tblPr>
              <w:tblpPr w:leftFromText="180" w:rightFromText="180" w:vertAnchor="text" w:horzAnchor="page" w:tblpXSpec="center" w:tblpY="-5"/>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DF2E13" w:rsidRPr="00DF2E13" w:rsidTr="00DF2E13">
              <w:trPr>
                <w:trHeight w:val="161"/>
              </w:trPr>
              <w:tc>
                <w:tcPr>
                  <w:tcW w:w="284" w:type="dxa"/>
                  <w:tcBorders>
                    <w:top w:val="nil"/>
                    <w:left w:val="nil"/>
                    <w:bottom w:val="nil"/>
                    <w:right w:val="nil"/>
                  </w:tcBorders>
                  <w:vAlign w:val="bottom"/>
                </w:tcPr>
                <w:p w:rsidR="00DF2E13" w:rsidRPr="00DF2E13" w:rsidRDefault="00DF2E13" w:rsidP="00DF2E13">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16.06.2025</w:t>
                  </w:r>
                </w:p>
              </w:tc>
              <w:tc>
                <w:tcPr>
                  <w:tcW w:w="397" w:type="dxa"/>
                  <w:tcBorders>
                    <w:top w:val="nil"/>
                    <w:left w:val="nil"/>
                    <w:bottom w:val="nil"/>
                    <w:right w:val="nil"/>
                  </w:tcBorders>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w:t>
                  </w:r>
                </w:p>
              </w:tc>
              <w:tc>
                <w:tcPr>
                  <w:tcW w:w="1134" w:type="dxa"/>
                  <w:tcBorders>
                    <w:top w:val="nil"/>
                    <w:left w:val="nil"/>
                    <w:bottom w:val="single" w:sz="6" w:space="0" w:color="auto"/>
                    <w:right w:val="nil"/>
                  </w:tcBorders>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466</w:t>
                  </w:r>
                </w:p>
              </w:tc>
            </w:tr>
            <w:tr w:rsidR="00DF2E13" w:rsidRPr="00DF2E13" w:rsidTr="00DF2E13">
              <w:trPr>
                <w:trHeight w:val="161"/>
              </w:trPr>
              <w:tc>
                <w:tcPr>
                  <w:tcW w:w="4650" w:type="dxa"/>
                  <w:gridSpan w:val="4"/>
                  <w:tcBorders>
                    <w:top w:val="nil"/>
                    <w:left w:val="nil"/>
                    <w:bottom w:val="nil"/>
                    <w:right w:val="nil"/>
                  </w:tcBorders>
                </w:tcPr>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р.п. Мокшан </w:t>
                  </w:r>
                </w:p>
              </w:tc>
            </w:tr>
          </w:tbl>
          <w:p w:rsidR="00DF2E13" w:rsidRPr="00DF2E13" w:rsidRDefault="00DF2E13" w:rsidP="00DF2E13">
            <w:pPr>
              <w:widowControl w:val="0"/>
              <w:autoSpaceDE w:val="0"/>
              <w:autoSpaceDN w:val="0"/>
              <w:adjustRightInd w:val="0"/>
              <w:jc w:val="center"/>
              <w:outlineLvl w:val="2"/>
              <w:rPr>
                <w:rFonts w:ascii="Arial" w:eastAsia="Times New Roman" w:hAnsi="Arial" w:cs="Arial"/>
                <w:sz w:val="16"/>
                <w:szCs w:val="16"/>
                <w:lang w:eastAsia="ru-RU"/>
              </w:rPr>
            </w:pPr>
          </w:p>
        </w:tc>
      </w:tr>
    </w:tbl>
    <w:p w:rsidR="00DF2E13" w:rsidRPr="00DF2E13" w:rsidRDefault="00DF2E13" w:rsidP="00DF2E13">
      <w:pPr>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«Об утверждении Порядка разработки, корректировки, </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 xml:space="preserve">общественного обсуждения, мониторинга и контроля </w:t>
      </w:r>
    </w:p>
    <w:p w:rsidR="00DF2E13" w:rsidRPr="00DF2E13" w:rsidRDefault="00DF2E13" w:rsidP="00DF2E13">
      <w:pPr>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реализации стратегии социально-экономического развития </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 xml:space="preserve">Мокшанского района Пензенской области» </w:t>
      </w:r>
    </w:p>
    <w:p w:rsidR="00DF2E13" w:rsidRPr="00DF2E13" w:rsidRDefault="00DF2E13" w:rsidP="00DF2E13">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b/>
          <w:sz w:val="16"/>
          <w:szCs w:val="16"/>
          <w:lang w:eastAsia="ru-RU"/>
        </w:rPr>
        <w:t xml:space="preserve"> </w:t>
      </w:r>
    </w:p>
    <w:p w:rsidR="00DF2E13" w:rsidRPr="00DF2E13" w:rsidRDefault="00DF2E13" w:rsidP="00DF2E13">
      <w:pPr>
        <w:widowControl w:val="0"/>
        <w:autoSpaceDE w:val="0"/>
        <w:autoSpaceDN w:val="0"/>
        <w:adjustRightInd w:val="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В соответствии с Федеральным законом от 28 июня 2014 года № 172-ФЗ «О стратегическом планировании в Российской Федерации» (с последующими изменениями), Законом  Пензенской  области от 31.05.2024 № 4294-ЗПО «О стратегическом планировании в Пензенской области», руководствуясь  Уставом муниципального района  Мокшанский район  Пензенской области, -</w:t>
      </w:r>
    </w:p>
    <w:p w:rsidR="00DF2E13" w:rsidRPr="00DF2E13" w:rsidRDefault="00DF2E13" w:rsidP="00DF2E13">
      <w:pPr>
        <w:widowControl w:val="0"/>
        <w:autoSpaceDE w:val="0"/>
        <w:autoSpaceDN w:val="0"/>
        <w:adjustRightInd w:val="0"/>
        <w:rPr>
          <w:rFonts w:ascii="Times New Roman" w:eastAsia="Calibri" w:hAnsi="Times New Roman" w:cs="Times New Roman"/>
          <w:sz w:val="8"/>
          <w:szCs w:val="8"/>
        </w:rPr>
      </w:pPr>
    </w:p>
    <w:p w:rsidR="00DF2E13" w:rsidRPr="00DF2E13" w:rsidRDefault="00DF2E13" w:rsidP="00DF2E13">
      <w:pPr>
        <w:ind w:right="-2"/>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Администрация Мокшанского района постановляет:</w:t>
      </w:r>
    </w:p>
    <w:p w:rsidR="00DF2E13" w:rsidRPr="00DF2E13" w:rsidRDefault="00DF2E13" w:rsidP="00DF2E13">
      <w:pPr>
        <w:widowControl w:val="0"/>
        <w:autoSpaceDE w:val="0"/>
        <w:autoSpaceDN w:val="0"/>
        <w:contextualSpacing/>
        <w:rPr>
          <w:rFonts w:ascii="Calibri" w:eastAsia="Times New Roman" w:hAnsi="Calibri" w:cs="Calibri"/>
          <w:sz w:val="16"/>
          <w:szCs w:val="16"/>
          <w:lang w:eastAsia="ru-RU"/>
        </w:rPr>
      </w:pP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 Утвердить Порядок разработки, корректировки, общественного обсуждения, мониторинга и контроля реализации стратегии  социально-экономического развития Мокшанского района Пензенской области, согласно приложению.</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Признать утратившими силу постановления администрации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от 15.11.2017 № 1125 «Об утверждении Порядка разработки, корректировки, общественного обсуждения, мониторинга и контроля реализации стратегии социально-экономического развития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от 13.03.2017 № 228 «Об утверждении Порядка проведения общественного обсуждения проектов документов стратегического планирования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 Настоящее постановление вступает в силу на следующий день после дня его официального опубликования.</w:t>
      </w:r>
    </w:p>
    <w:p w:rsidR="00DF2E13" w:rsidRPr="00DF2E13" w:rsidRDefault="00DF2E13" w:rsidP="00DF2E13">
      <w:pPr>
        <w:widowControl w:val="0"/>
        <w:autoSpaceDE w:val="0"/>
        <w:autoSpaceDN w:val="0"/>
        <w:ind w:firstLine="567"/>
        <w:contextualSpacing/>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 Контроль за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администрации Мокшанского района.</w:t>
      </w:r>
    </w:p>
    <w:p w:rsidR="00DF2E13" w:rsidRPr="00DF2E13" w:rsidRDefault="00DF2E13" w:rsidP="00DF2E13">
      <w:pPr>
        <w:widowControl w:val="0"/>
        <w:autoSpaceDE w:val="0"/>
        <w:autoSpaceDN w:val="0"/>
        <w:contextualSpacing/>
        <w:rPr>
          <w:rFonts w:ascii="Calibri" w:eastAsia="Times New Roman" w:hAnsi="Calibri" w:cs="Calibri"/>
          <w:sz w:val="16"/>
          <w:szCs w:val="16"/>
          <w:lang w:eastAsia="ru-RU"/>
        </w:rPr>
      </w:pPr>
    </w:p>
    <w:p w:rsidR="00DF2E13" w:rsidRPr="00DF2E13" w:rsidRDefault="00DF2E13" w:rsidP="00DF2E13">
      <w:pPr>
        <w:widowControl w:val="0"/>
        <w:autoSpaceDE w:val="0"/>
        <w:autoSpaceDN w:val="0"/>
        <w:contextualSpacing/>
        <w:rPr>
          <w:rFonts w:ascii="Times New Roman" w:eastAsia="Times New Roman" w:hAnsi="Times New Roman" w:cs="Times New Roman"/>
          <w:b/>
          <w:sz w:val="16"/>
          <w:szCs w:val="16"/>
          <w:lang w:eastAsia="ru-RU"/>
        </w:rPr>
      </w:pPr>
      <w:r w:rsidRPr="00DF2E13">
        <w:rPr>
          <w:rFonts w:ascii="Calibri" w:eastAsia="Times New Roman" w:hAnsi="Calibri" w:cs="Calibri"/>
          <w:b/>
          <w:sz w:val="16"/>
          <w:szCs w:val="16"/>
          <w:lang w:eastAsia="ru-RU"/>
        </w:rPr>
        <w:t>Г</w:t>
      </w:r>
      <w:r w:rsidRPr="00DF2E13">
        <w:rPr>
          <w:rFonts w:ascii="Times New Roman" w:eastAsia="Times New Roman" w:hAnsi="Times New Roman" w:cs="Times New Roman"/>
          <w:b/>
          <w:sz w:val="16"/>
          <w:szCs w:val="16"/>
          <w:lang w:eastAsia="ru-RU"/>
        </w:rPr>
        <w:t xml:space="preserve">лава  Мокшанского района        </w:t>
      </w:r>
      <w:r w:rsidRPr="00DF2E13">
        <w:rPr>
          <w:rFonts w:ascii="Times New Roman" w:eastAsia="Times New Roman" w:hAnsi="Times New Roman" w:cs="Times New Roman"/>
          <w:b/>
          <w:sz w:val="16"/>
          <w:szCs w:val="16"/>
          <w:lang w:eastAsia="ru-RU"/>
        </w:rPr>
        <w:tab/>
      </w:r>
      <w:r w:rsidRPr="00DF2E13">
        <w:rPr>
          <w:rFonts w:ascii="Times New Roman" w:eastAsia="Times New Roman" w:hAnsi="Times New Roman" w:cs="Times New Roman"/>
          <w:b/>
          <w:sz w:val="16"/>
          <w:szCs w:val="16"/>
          <w:lang w:eastAsia="ru-RU"/>
        </w:rPr>
        <w:tab/>
      </w:r>
      <w:r w:rsidRPr="00DF2E13">
        <w:rPr>
          <w:rFonts w:ascii="Times New Roman" w:eastAsia="Times New Roman" w:hAnsi="Times New Roman" w:cs="Times New Roman"/>
          <w:b/>
          <w:sz w:val="16"/>
          <w:szCs w:val="16"/>
          <w:lang w:eastAsia="ru-RU"/>
        </w:rPr>
        <w:tab/>
      </w:r>
      <w:r w:rsidRPr="00DF2E13">
        <w:rPr>
          <w:rFonts w:ascii="Times New Roman" w:eastAsia="Times New Roman" w:hAnsi="Times New Roman" w:cs="Times New Roman"/>
          <w:b/>
          <w:sz w:val="16"/>
          <w:szCs w:val="16"/>
          <w:lang w:eastAsia="ru-RU"/>
        </w:rPr>
        <w:tab/>
      </w:r>
      <w:r w:rsidRPr="00DF2E13">
        <w:rPr>
          <w:rFonts w:ascii="Times New Roman" w:eastAsia="Times New Roman" w:hAnsi="Times New Roman" w:cs="Times New Roman"/>
          <w:b/>
          <w:sz w:val="16"/>
          <w:szCs w:val="16"/>
          <w:lang w:eastAsia="ru-RU"/>
        </w:rPr>
        <w:tab/>
        <w:t xml:space="preserve"> А.В. Решетченко</w:t>
      </w:r>
    </w:p>
    <w:p w:rsidR="00DF2E13" w:rsidRPr="00DF2E13" w:rsidRDefault="00DF2E13" w:rsidP="00DF2E13">
      <w:pPr>
        <w:widowControl w:val="0"/>
        <w:autoSpaceDE w:val="0"/>
        <w:autoSpaceDN w:val="0"/>
        <w:contextualSpacing/>
        <w:rPr>
          <w:rFonts w:ascii="Times New Roman" w:eastAsia="Times New Roman" w:hAnsi="Times New Roman" w:cs="Times New Roman"/>
          <w:b/>
          <w:sz w:val="16"/>
          <w:szCs w:val="16"/>
          <w:lang w:eastAsia="ru-RU"/>
        </w:rPr>
      </w:pP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Приложение</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к постановлению администрации</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Мокшанского района </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Пензенской области</w:t>
      </w:r>
    </w:p>
    <w:p w:rsidR="00DF2E13" w:rsidRPr="00DF2E13" w:rsidRDefault="00DF2E13" w:rsidP="00DF2E13">
      <w:pPr>
        <w:widowControl w:val="0"/>
        <w:autoSpaceDE w:val="0"/>
        <w:autoSpaceDN w:val="0"/>
        <w:contextualSpacing/>
        <w:jc w:val="righ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  16.06.2025  № 466</w:t>
      </w:r>
    </w:p>
    <w:p w:rsidR="00DF2E13" w:rsidRPr="00DF2E13" w:rsidRDefault="00DF2E13" w:rsidP="00DF2E13">
      <w:pPr>
        <w:widowControl w:val="0"/>
        <w:autoSpaceDE w:val="0"/>
        <w:autoSpaceDN w:val="0"/>
        <w:contextualSpacing/>
        <w:rPr>
          <w:rFonts w:ascii="Calibri" w:eastAsia="Times New Roman" w:hAnsi="Calibri" w:cs="Calibri"/>
          <w:sz w:val="16"/>
          <w:szCs w:val="16"/>
          <w:lang w:eastAsia="ru-RU"/>
        </w:rPr>
      </w:pPr>
    </w:p>
    <w:p w:rsid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Порядок разработки, корректировки, общественного обсуждения, </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мониторинга и контроля реализации</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 стратегии социально-экономического</w:t>
      </w:r>
      <w:r>
        <w:rPr>
          <w:rFonts w:ascii="Times New Roman" w:eastAsia="Times New Roman" w:hAnsi="Times New Roman" w:cs="Times New Roman"/>
          <w:b/>
          <w:sz w:val="16"/>
          <w:szCs w:val="16"/>
          <w:lang w:eastAsia="ru-RU"/>
        </w:rPr>
        <w:t xml:space="preserve"> </w:t>
      </w:r>
      <w:r w:rsidRPr="00DF2E13">
        <w:rPr>
          <w:rFonts w:ascii="Times New Roman" w:eastAsia="Times New Roman" w:hAnsi="Times New Roman" w:cs="Times New Roman"/>
          <w:b/>
          <w:sz w:val="16"/>
          <w:szCs w:val="16"/>
          <w:lang w:eastAsia="ru-RU"/>
        </w:rPr>
        <w:t xml:space="preserve"> развития Мокшанского района  Пензенской области </w:t>
      </w: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p>
    <w:p w:rsidR="00DF2E13" w:rsidRPr="00DF2E13" w:rsidRDefault="00DF2E13" w:rsidP="00DF2E13">
      <w:pPr>
        <w:widowControl w:val="0"/>
        <w:autoSpaceDE w:val="0"/>
        <w:autoSpaceDN w:val="0"/>
        <w:contextualSpacing/>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1. Общие положения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1.1. Настоящий Порядок устанавливает процедуру разработки, корректировки, общественного обсуждения, мониторинга и контроля реализации стратегии социально-экономического развития Мокшанского района Пензенской области (далее - Стратегия).</w:t>
      </w:r>
    </w:p>
    <w:p w:rsidR="00DF2E13" w:rsidRPr="00DF2E13" w:rsidRDefault="00DF2E13" w:rsidP="00DF2E13">
      <w:pPr>
        <w:widowControl w:val="0"/>
        <w:autoSpaceDE w:val="0"/>
        <w:autoSpaceDN w:val="0"/>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2. Порядок разработки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 Стратегия разрабатывается в целях определения приоритетов, целей и задач социально-экономического развития Мокшанского района Пензенской области, согласованных с приоритетами и целями социально-экономического развития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2.2. Стратегия разрабатывается на период, не превышающий периода, на который разрабатывается прогноз социально-экономического развития Мокшанского района Пензенской области на долгосрочный период.</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2.3. Стратегия разрабатывается на основе законов Пензенской области, правовых актов Губернатора Пензенской области, Правительства Пензенской области и исполнительных органов Пензенской области с учетом других документов стратегического планирования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2.4. Стратегия содержит:</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оценку достигнутых целей социально-экономического развития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приоритеты, цели, задачи и направления социально-экономической политики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показатели достижения целей социально-экономического развития Мокшанского района Пензенской области, сроки и этапы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ожидаемые результаты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оценку финансовых ресурсов, необходимых для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информацию о муниципальных программах Мокшанского района Пензенской области, утверждаемых в целях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2.5. Основные параметры Стратегии должны быть согласованы с параметрами прогноза социально-экономического развития Мокшанского района Пензенской области на долгосрочный период.</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2.6. Решение о разработке Стратегии принимается администрацией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2.7. Разработка Стратегии осуществляется путем подготовки проекта решения Собрания представителей Мокшанского района Пензенской области об утверждении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2.8. Координация и методическое обеспечение процесса разработки проекта Стратегии осуществляются отделом экономики, земельных и имущественных отношений администрации Мокшанского района Пензенской области (далее - уполномоченный орган).</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2.9. Разработка проекта Стратегии осуществляется уполномоченным органом во взаимодействии с структурными подразделениями администрации Мокшанского района Пензенской области, органами местного самоуправления  Мокшанского района Пензенской области, участниками стратегического планирования Мокшанского района Пензенской области (далее - участники разработки Стратегии) с учетом требований законодательства Российской Федерации.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2.10. Уполномоченный орган:</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подготавливает техническое задание на выполнение работы по подготовке Стратегии (при необходимости);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в пределах своих полномочий подготавливает и согласовывает в установленном порядке проект решения Собрания представителей Мокшанского района Пензенской области об утверждении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осуществляет согласование проекта Стратегии и обосновывающих материалов в установленном порядке; </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разрабатывает в пределах своих полномочий нормативные правовые акты, необходимые для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2.11. Проект решения Собрания представителей Мокшанского района  об утверждении Стратегии в установленном порядке вносится в Собрание представителей Мокшанского района Пензенской области.</w:t>
      </w:r>
    </w:p>
    <w:p w:rsidR="00DF2E13" w:rsidRPr="00DF2E13" w:rsidRDefault="00DF2E13" w:rsidP="00DF2E13">
      <w:pPr>
        <w:widowControl w:val="0"/>
        <w:autoSpaceDE w:val="0"/>
        <w:autoSpaceDN w:val="0"/>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lastRenderedPageBreak/>
        <w:t>3. Порядок корректировки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3.1. Основаниями для корректировки Стратегии являются: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изменение требований федерального законодательства, регламентирующего порядок разработки и реализации стратегий социально-экономического развития муниципальных образований, а также в части, затрагивающей положения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корректировка прогноза социально-экономического развития Мокшанского района Пензенской области на долгосрочный период;</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результаты мониторинга и контроля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3.2. Решение о корректировке Стратегии принимается администрацией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3.3. Корректировка Стратегии осуществляется уполномоченным органом в пределах своих полномочий во взаимодействии с участниками разработки Стратегии путем подготовки проекта решения Собрания представителей Мокшанского района  Пензенской области о внесении изменений в Стратегию.</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3.4. Координация и методическое обеспечение процесса корректировки Стратегии осуществляются уполномоченным органом.</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3.5. Уполномоченный орган:</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в течение 10 дней после принятия решения о корректировке Стратегии направляет заинтересованным участникам разработки Стратегии запрос о предложениях о корректировке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на основании поступивших предложений участников разработки Стратегии подготавливает проект решения Собрания представителей Мокшанского района  Пензенской области о внесении изменений в Стратегию;</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в пределах своих полномочий согласовывает в установленном порядке проект решения Собрания представителей Мокшанского района  Пензенской области о внесении изменений в Стратегию.</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3.6. Участники разработки Стратегии в 30-дневный срок после получения запроса уполномоченного органа направляют предложения по корректировке Стратегии с соответствующими обоснованиями в уполномоченный орган. </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3.7. Проект решения Собрания представителей Мокшанского района  Пензенской области о внесении изменений в Стратегию в установленном порядке вносится в Собрание представителей Мокшанского района Пензенской области.</w:t>
      </w:r>
    </w:p>
    <w:p w:rsidR="00DF2E13" w:rsidRPr="00DF2E13" w:rsidRDefault="00DF2E13" w:rsidP="00DF2E13">
      <w:pPr>
        <w:widowControl w:val="0"/>
        <w:autoSpaceDE w:val="0"/>
        <w:autoSpaceDN w:val="0"/>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4. Порядок общественного обсуждения проекта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4.1. Подготовку и проведение общественного обсуждения проекта Стратегии организует уполномоченный орган.</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4.2. Проект Стратегии размещается в информационно-телекоммуникационной сети "Интернет" на официальном сайте уполномоченного органа с одновременным размещением в федеральной информационной системе стратегического планирования с соблюдением требований законодательства Российской Федерации о государственной, коммерческой, служебной и иной охраняемой законом тайне.</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4.3. Уполномоченный орган формирует в федеральной информационной системе стратегического планирования паспорт проекта Стратегии (далее - паспорт проекта), который содержит следующие сведения: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а) наименование разработчика;</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б) вид документа стратегического планирования;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в) уровень документа стратегического планирования;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г) наименование проекта документа стратегического планирования;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д) проект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е) пояснительную записку к проекту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ж) даты начала и завершения общественного обсуждения проекта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з) контактную информацию ответственного лица разработчика (фамилию, имя, отчество (при наличии), адрес электронной почты, номер контактного телефона);</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и) иную информацию, относящуюся к общественному обсуждению проекта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4.4. Ответственность за достоверность сведений и документов, содержащихся в паспорте проекта, несет уполномоченный орган.</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4.5. Общественное обсуждение проекта Стратегии осуществляется в электронной форме.</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4.6. В целях проведения общественного обсуждения проекта Стратегии уполномоченный орган направляет не позднее дня размещения проекта указанного документа в федеральной информационной системе стратегического планирования уведомление о его размещении с указанием дат начала и завершения общественного обсуждения в организации, которые уполномоченный орган считает целесообразным привлечь к общественному обсуждению проекта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Уполномоченный орган формирует в паспорте проекта список получателей информации о размещении проекта Стратегии для общественного обсуждения и указывает адреса электронной почты, по которым осуществляется рассылка указанной информации.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bookmarkStart w:id="6" w:name="P98"/>
      <w:bookmarkEnd w:id="6"/>
      <w:r w:rsidRPr="00DF2E13">
        <w:rPr>
          <w:rFonts w:ascii="Times New Roman" w:eastAsia="Times New Roman" w:hAnsi="Times New Roman" w:cs="Times New Roman"/>
          <w:sz w:val="16"/>
          <w:szCs w:val="16"/>
          <w:lang w:eastAsia="ru-RU"/>
        </w:rPr>
        <w:t>4.7. Срок общественного обсуждения проекта Стратегии составляет не менее 15 календарных дней.</w:t>
      </w:r>
    </w:p>
    <w:p w:rsidR="00DF2E13" w:rsidRPr="00DF2E13" w:rsidRDefault="00DF2E13" w:rsidP="00DF2E13">
      <w:pPr>
        <w:widowControl w:val="0"/>
        <w:autoSpaceDE w:val="0"/>
        <w:autoSpaceDN w:val="0"/>
        <w:ind w:firstLine="540"/>
        <w:rPr>
          <w:rFonts w:ascii="Times New Roman" w:eastAsia="Times New Roman" w:hAnsi="Times New Roman" w:cs="Times New Roman"/>
          <w:color w:val="000000"/>
          <w:sz w:val="16"/>
          <w:szCs w:val="16"/>
          <w:lang w:eastAsia="ru-RU"/>
        </w:rPr>
      </w:pPr>
      <w:bookmarkStart w:id="7" w:name="P99"/>
      <w:bookmarkEnd w:id="7"/>
      <w:r w:rsidRPr="00DF2E13">
        <w:rPr>
          <w:rFonts w:ascii="Times New Roman" w:eastAsia="Times New Roman" w:hAnsi="Times New Roman" w:cs="Times New Roman"/>
          <w:sz w:val="16"/>
          <w:szCs w:val="16"/>
          <w:lang w:eastAsia="ru-RU"/>
        </w:rPr>
        <w:t xml:space="preserve">4.8. Уполномоченный орган после завершения общественного обсуждения проекта Стратегии обязан рассмотреть все предложения, поступившие в сроки, указанные в </w:t>
      </w:r>
      <w:hyperlink w:anchor="P98">
        <w:r w:rsidRPr="00DF2E13">
          <w:rPr>
            <w:rFonts w:ascii="Times New Roman" w:eastAsia="Times New Roman" w:hAnsi="Times New Roman" w:cs="Times New Roman"/>
            <w:color w:val="000000"/>
            <w:sz w:val="16"/>
            <w:szCs w:val="16"/>
            <w:lang w:eastAsia="ru-RU"/>
          </w:rPr>
          <w:t>пункте 4.7</w:t>
        </w:r>
      </w:hyperlink>
      <w:r w:rsidRPr="00DF2E13">
        <w:rPr>
          <w:rFonts w:ascii="Times New Roman" w:eastAsia="Times New Roman" w:hAnsi="Times New Roman" w:cs="Times New Roman"/>
          <w:color w:val="000000"/>
          <w:sz w:val="16"/>
          <w:szCs w:val="16"/>
          <w:lang w:eastAsia="ru-RU"/>
        </w:rPr>
        <w:t xml:space="preserve"> настоящего Порядка. Не подлежат рассмотрению предложения, содержащие нецензурные или оскорбительные выражения.</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color w:val="000000"/>
          <w:sz w:val="16"/>
          <w:szCs w:val="16"/>
          <w:lang w:eastAsia="ru-RU"/>
        </w:rPr>
        <w:t xml:space="preserve">4.9. При наличии предложений, предусмотренных </w:t>
      </w:r>
      <w:hyperlink w:anchor="P99">
        <w:r w:rsidRPr="00DF2E13">
          <w:rPr>
            <w:rFonts w:ascii="Times New Roman" w:eastAsia="Times New Roman" w:hAnsi="Times New Roman" w:cs="Times New Roman"/>
            <w:color w:val="000000"/>
            <w:sz w:val="16"/>
            <w:szCs w:val="16"/>
            <w:lang w:eastAsia="ru-RU"/>
          </w:rPr>
          <w:t>пунктом 4.8</w:t>
        </w:r>
      </w:hyperlink>
      <w:r w:rsidRPr="00DF2E13">
        <w:rPr>
          <w:rFonts w:ascii="Times New Roman" w:eastAsia="Times New Roman" w:hAnsi="Times New Roman" w:cs="Times New Roman"/>
          <w:sz w:val="16"/>
          <w:szCs w:val="16"/>
          <w:lang w:eastAsia="ru-RU"/>
        </w:rPr>
        <w:t xml:space="preserve"> настоящего Порядка, уполномоченный орган размещает в федеральной информационной системе стратегического планирования перечень предложений с указанием позиции уполномоченного органа не позднее дня направления проекта Стратегии на согласование.</w:t>
      </w:r>
    </w:p>
    <w:p w:rsidR="00DF2E13" w:rsidRPr="00DF2E13" w:rsidRDefault="00DF2E13" w:rsidP="00DF2E13">
      <w:pPr>
        <w:widowControl w:val="0"/>
        <w:autoSpaceDE w:val="0"/>
        <w:autoSpaceDN w:val="0"/>
        <w:jc w:val="center"/>
        <w:outlineLvl w:val="1"/>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5. Порядок мониторинга и контроля реализации Стратегии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5.1. Мониторинг и контроль реализации Стратегии осуществляются уполномоченным органом на основе данных официального статистического наблюдения, муниципальных программ Мокшанского района Пензенской области, а также иной информации, представляемой структурными подразделениями администрации Мокшанского района  Пензенской области в соответствии с их сферой деятельности.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5.2. Целью мониторинга и контроля реализации Стратегии, осуществляемых на основе комплексной оценки основных социально-экономических и финансовых показателей, является повышение эффективности функционирования системы стратегического планирования, а также повышение эффективности деятельности участников стратегического планирования по достижению в установленные сроки запланированных показателей социально-экономического развития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bookmarkStart w:id="8" w:name="P106"/>
      <w:bookmarkEnd w:id="8"/>
      <w:r w:rsidRPr="00DF2E13">
        <w:rPr>
          <w:rFonts w:ascii="Times New Roman" w:eastAsia="Times New Roman" w:hAnsi="Times New Roman" w:cs="Times New Roman"/>
          <w:sz w:val="16"/>
          <w:szCs w:val="16"/>
          <w:lang w:eastAsia="ru-RU"/>
        </w:rPr>
        <w:t>5.3. Результаты мониторинга отражаются в:</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ежегодном отчете главы Мокшанского района  Пензенской области о результатах деятельности администрации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сводном годовом докладе о ходе реализации и об оценке эффективности муниципальных программ Мокшанского района Пензенской области, подготовка которого осуществляется в соответствии с Порядком об оценке эффективности реализации муниципальных программ Пензенской области, утвержденным постановлением администрацией Мокшанского района  Пензенской области.</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5.4. Ежегодный отчет главы Мокшанского района  Пензенской области о результатах деятельности администрации Мокшанского района Пензенской области и сводный годовой доклад о ходе реализации и об оценке эффективности муниципальных программ Мокшанского района Пензенской области подлежат размещению на официальном сайте уполномоченного органа и общедоступном информационном ресурсе стратегического планирования в сети "Интернет", за исключением сведений, отнесенных к государственной, коммерческой, служебной и иной охраняемой законом тайне.</w:t>
      </w:r>
    </w:p>
    <w:p w:rsidR="00DF2E13" w:rsidRPr="00DF2E13" w:rsidRDefault="00DF2E13" w:rsidP="00DF2E13">
      <w:pPr>
        <w:widowControl w:val="0"/>
        <w:autoSpaceDE w:val="0"/>
        <w:autoSpaceDN w:val="0"/>
        <w:ind w:firstLine="540"/>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5.5. При необходимости администрацией Мокшанского района  Пензенской области по итогам сведений, содержащихся в документах, указанных </w:t>
      </w:r>
      <w:r w:rsidRPr="00DF2E13">
        <w:rPr>
          <w:rFonts w:ascii="Times New Roman" w:eastAsia="Times New Roman" w:hAnsi="Times New Roman" w:cs="Times New Roman"/>
          <w:color w:val="000000"/>
          <w:sz w:val="16"/>
          <w:szCs w:val="16"/>
          <w:lang w:eastAsia="ru-RU"/>
        </w:rPr>
        <w:t xml:space="preserve">в </w:t>
      </w:r>
      <w:hyperlink w:anchor="P106">
        <w:r w:rsidRPr="00DF2E13">
          <w:rPr>
            <w:rFonts w:ascii="Times New Roman" w:eastAsia="Times New Roman" w:hAnsi="Times New Roman" w:cs="Times New Roman"/>
            <w:color w:val="000000"/>
            <w:sz w:val="16"/>
            <w:szCs w:val="16"/>
            <w:lang w:eastAsia="ru-RU"/>
          </w:rPr>
          <w:t>пункте 5.3</w:t>
        </w:r>
      </w:hyperlink>
      <w:r w:rsidRPr="00DF2E13">
        <w:rPr>
          <w:rFonts w:ascii="Times New Roman" w:eastAsia="Times New Roman" w:hAnsi="Times New Roman" w:cs="Times New Roman"/>
          <w:color w:val="000000"/>
          <w:sz w:val="16"/>
          <w:szCs w:val="16"/>
          <w:lang w:eastAsia="ru-RU"/>
        </w:rPr>
        <w:t xml:space="preserve"> настоящего </w:t>
      </w:r>
      <w:r w:rsidRPr="00DF2E13">
        <w:rPr>
          <w:rFonts w:ascii="Times New Roman" w:eastAsia="Times New Roman" w:hAnsi="Times New Roman" w:cs="Times New Roman"/>
          <w:sz w:val="16"/>
          <w:szCs w:val="16"/>
          <w:lang w:eastAsia="ru-RU"/>
        </w:rPr>
        <w:t>Порядка, принимается решение о корректировке Стратегии.</w:t>
      </w: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tbl>
      <w:tblPr>
        <w:tblW w:w="0" w:type="auto"/>
        <w:tblLayout w:type="fixed"/>
        <w:tblCellMar>
          <w:left w:w="0" w:type="dxa"/>
          <w:right w:w="0" w:type="dxa"/>
        </w:tblCellMar>
        <w:tblLook w:val="01E0" w:firstRow="1" w:lastRow="1" w:firstColumn="1" w:lastColumn="1" w:noHBand="0" w:noVBand="0"/>
      </w:tblPr>
      <w:tblGrid>
        <w:gridCol w:w="9756"/>
      </w:tblGrid>
      <w:tr w:rsidR="008C396C" w:rsidRPr="00DF2E13" w:rsidTr="008C396C">
        <w:trPr>
          <w:trHeight w:val="375"/>
        </w:trPr>
        <w:tc>
          <w:tcPr>
            <w:tcW w:w="9756" w:type="dxa"/>
          </w:tcPr>
          <w:p w:rsidR="008C396C" w:rsidRPr="00DF2E13" w:rsidRDefault="008C396C" w:rsidP="00A55D7A">
            <w:pPr>
              <w:framePr w:wrap="around" w:vAnchor="page" w:hAnchor="page" w:x="1279" w:y="977"/>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lastRenderedPageBreak/>
              <w:t xml:space="preserve">АДМИНИСТРАЦИЯ МОКШАНСКОГО РАЙОНА </w:t>
            </w:r>
          </w:p>
          <w:p w:rsidR="008C396C" w:rsidRPr="00DF2E13" w:rsidRDefault="008C396C" w:rsidP="00A55D7A">
            <w:pPr>
              <w:framePr w:wrap="around" w:vAnchor="page" w:hAnchor="page" w:x="1279" w:y="977"/>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ПЕНЗЕНСКОЙ ОБЛАСТИ</w:t>
            </w:r>
          </w:p>
        </w:tc>
      </w:tr>
      <w:tr w:rsidR="008C396C" w:rsidRPr="00DF2E13" w:rsidTr="008C396C">
        <w:trPr>
          <w:trHeight w:hRule="exact" w:val="197"/>
        </w:trPr>
        <w:tc>
          <w:tcPr>
            <w:tcW w:w="9756" w:type="dxa"/>
          </w:tcPr>
          <w:p w:rsidR="008C396C" w:rsidRPr="00DF2E13" w:rsidRDefault="008C396C" w:rsidP="00A55D7A">
            <w:pPr>
              <w:framePr w:wrap="around" w:vAnchor="page" w:hAnchor="page" w:x="1279" w:y="977"/>
              <w:rPr>
                <w:rFonts w:ascii="Times New Roman" w:eastAsia="Times New Roman" w:hAnsi="Times New Roman" w:cs="Times New Roman"/>
                <w:sz w:val="16"/>
                <w:szCs w:val="16"/>
                <w:lang w:eastAsia="ru-RU"/>
              </w:rPr>
            </w:pPr>
          </w:p>
        </w:tc>
      </w:tr>
      <w:tr w:rsidR="008C396C" w:rsidRPr="00DF2E13" w:rsidTr="008C396C">
        <w:trPr>
          <w:trHeight w:val="180"/>
        </w:trPr>
        <w:tc>
          <w:tcPr>
            <w:tcW w:w="9756" w:type="dxa"/>
          </w:tcPr>
          <w:p w:rsidR="008C396C" w:rsidRPr="00DF2E13" w:rsidRDefault="008C396C" w:rsidP="00A55D7A">
            <w:pPr>
              <w:keepNext/>
              <w:framePr w:wrap="around" w:vAnchor="page" w:hAnchor="page" w:x="1279" w:y="977"/>
              <w:jc w:val="center"/>
              <w:outlineLvl w:val="2"/>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ПОСТАНОВЛЕНИЕ</w:t>
            </w:r>
          </w:p>
        </w:tc>
      </w:tr>
      <w:tr w:rsidR="008C396C" w:rsidRPr="00DF2E13" w:rsidTr="008C396C">
        <w:trPr>
          <w:trHeight w:hRule="exact" w:val="340"/>
        </w:trPr>
        <w:tc>
          <w:tcPr>
            <w:tcW w:w="9756" w:type="dxa"/>
            <w:vAlign w:val="center"/>
          </w:tcPr>
          <w:p w:rsidR="008C396C" w:rsidRPr="00DF2E13" w:rsidRDefault="008C396C" w:rsidP="00A55D7A">
            <w:pPr>
              <w:keepNext/>
              <w:framePr w:wrap="around" w:vAnchor="page" w:hAnchor="page" w:x="1279" w:y="977"/>
              <w:tabs>
                <w:tab w:val="left" w:pos="1843"/>
              </w:tabs>
              <w:jc w:val="center"/>
              <w:outlineLvl w:val="2"/>
              <w:rPr>
                <w:rFonts w:ascii="Times New Roman" w:eastAsia="Times New Roman" w:hAnsi="Times New Roman" w:cs="Times New Roman"/>
                <w:b/>
                <w:sz w:val="16"/>
                <w:szCs w:val="16"/>
                <w:lang w:eastAsia="ru-RU"/>
              </w:rPr>
            </w:pPr>
          </w:p>
        </w:tc>
      </w:tr>
    </w:tbl>
    <w:p w:rsidR="00DF2E13" w:rsidRPr="00DF2E13" w:rsidRDefault="00DF2E13" w:rsidP="00DF2E13">
      <w:pPr>
        <w:widowControl w:val="0"/>
        <w:tabs>
          <w:tab w:val="left" w:pos="1843"/>
        </w:tabs>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85"/>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C396C" w:rsidRPr="00DF2E13" w:rsidTr="008C396C">
        <w:tc>
          <w:tcPr>
            <w:tcW w:w="284" w:type="dxa"/>
            <w:vAlign w:val="bottom"/>
          </w:tcPr>
          <w:p w:rsidR="008C396C" w:rsidRPr="00DF2E13" w:rsidRDefault="008C396C" w:rsidP="008C396C">
            <w:pPr>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8C396C" w:rsidRPr="00DF2E13" w:rsidRDefault="008C396C" w:rsidP="008C396C">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17.06.2025</w:t>
            </w:r>
          </w:p>
        </w:tc>
        <w:tc>
          <w:tcPr>
            <w:tcW w:w="397" w:type="dxa"/>
          </w:tcPr>
          <w:p w:rsidR="008C396C" w:rsidRPr="00DF2E13" w:rsidRDefault="008C396C" w:rsidP="008C396C">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8C396C" w:rsidRPr="00DF2E13" w:rsidRDefault="008C396C" w:rsidP="008C396C">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468</w:t>
            </w:r>
          </w:p>
        </w:tc>
      </w:tr>
      <w:tr w:rsidR="008C396C" w:rsidRPr="00DF2E13" w:rsidTr="008C396C">
        <w:tc>
          <w:tcPr>
            <w:tcW w:w="4650" w:type="dxa"/>
            <w:gridSpan w:val="4"/>
          </w:tcPr>
          <w:p w:rsidR="008C396C" w:rsidRPr="00DF2E13" w:rsidRDefault="008C396C" w:rsidP="008C396C">
            <w:pPr>
              <w:jc w:val="center"/>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 р.п. Мокшан</w:t>
            </w:r>
            <w:r w:rsidRPr="00DF2E13">
              <w:rPr>
                <w:rFonts w:ascii="Times New Roman" w:eastAsia="Times New Roman" w:hAnsi="Times New Roman" w:cs="Times New Roman"/>
                <w:b/>
                <w:sz w:val="16"/>
                <w:szCs w:val="16"/>
                <w:lang w:eastAsia="ru-RU"/>
              </w:rPr>
              <w:t xml:space="preserve"> </w:t>
            </w:r>
          </w:p>
        </w:tc>
      </w:tr>
    </w:tbl>
    <w:p w:rsidR="00DF2E13" w:rsidRPr="00DF2E13" w:rsidRDefault="00DF2E13" w:rsidP="00DF2E13">
      <w:pPr>
        <w:widowControl w:val="0"/>
        <w:jc w:val="left"/>
        <w:rPr>
          <w:rFonts w:ascii="Times New Roman" w:eastAsia="Times New Roman" w:hAnsi="Times New Roman" w:cs="Times New Roman"/>
          <w:sz w:val="16"/>
          <w:szCs w:val="16"/>
          <w:lang w:eastAsia="ru-RU"/>
        </w:rPr>
      </w:pPr>
    </w:p>
    <w:p w:rsidR="00DF2E13" w:rsidRPr="00DF2E13" w:rsidRDefault="00DF2E13" w:rsidP="00DF2E13">
      <w:pPr>
        <w:widowControl w:val="0"/>
        <w:jc w:val="left"/>
        <w:rPr>
          <w:rFonts w:ascii="Times New Roman" w:eastAsia="Times New Roman" w:hAnsi="Times New Roman" w:cs="Times New Roman"/>
          <w:sz w:val="16"/>
          <w:szCs w:val="16"/>
          <w:lang w:eastAsia="ru-RU"/>
        </w:rPr>
      </w:pPr>
    </w:p>
    <w:p w:rsidR="00DF2E13" w:rsidRPr="00DF2E13" w:rsidRDefault="00DF2E13" w:rsidP="00DF2E13">
      <w:pPr>
        <w:spacing w:line="192" w:lineRule="auto"/>
        <w:rPr>
          <w:rFonts w:ascii="Times New Roman" w:eastAsia="Times New Roman" w:hAnsi="Times New Roman" w:cs="Times New Roman"/>
          <w:sz w:val="16"/>
          <w:szCs w:val="16"/>
          <w:lang w:eastAsia="ru-RU"/>
        </w:rPr>
      </w:pPr>
    </w:p>
    <w:p w:rsidR="008C396C" w:rsidRDefault="00DF2E13" w:rsidP="00DF2E13">
      <w:pPr>
        <w:widowControl w:val="0"/>
        <w:autoSpaceDE w:val="0"/>
        <w:autoSpaceDN w:val="0"/>
        <w:adjustRightInd w:val="0"/>
        <w:jc w:val="center"/>
        <w:rPr>
          <w:rFonts w:ascii="Times New Roman" w:eastAsia="Times New Roman" w:hAnsi="Times New Roman" w:cs="Times New Roman"/>
          <w:b/>
          <w:bCs/>
          <w:sz w:val="16"/>
          <w:szCs w:val="16"/>
          <w:lang w:eastAsia="ru-RU"/>
        </w:rPr>
      </w:pPr>
      <w:r w:rsidRPr="00DF2E13">
        <w:rPr>
          <w:rFonts w:ascii="Times New Roman" w:eastAsia="Times New Roman" w:hAnsi="Times New Roman" w:cs="Times New Roman"/>
          <w:b/>
          <w:bCs/>
          <w:sz w:val="16"/>
          <w:szCs w:val="16"/>
          <w:lang w:eastAsia="ru-RU"/>
        </w:rPr>
        <w:t xml:space="preserve">О назначении общественного обсуждения проекта «О внесении изменений </w:t>
      </w:r>
      <w:r w:rsidR="008C396C">
        <w:rPr>
          <w:rFonts w:ascii="Times New Roman" w:eastAsia="Times New Roman" w:hAnsi="Times New Roman" w:cs="Times New Roman"/>
          <w:b/>
          <w:bCs/>
          <w:sz w:val="16"/>
          <w:szCs w:val="16"/>
          <w:lang w:eastAsia="ru-RU"/>
        </w:rPr>
        <w:t xml:space="preserve"> </w:t>
      </w:r>
      <w:r w:rsidRPr="00DF2E13">
        <w:rPr>
          <w:rFonts w:ascii="Times New Roman" w:eastAsia="Times New Roman" w:hAnsi="Times New Roman" w:cs="Times New Roman"/>
          <w:b/>
          <w:bCs/>
          <w:sz w:val="16"/>
          <w:szCs w:val="16"/>
          <w:lang w:eastAsia="ru-RU"/>
        </w:rPr>
        <w:t>в Стратегию социально-экономического</w:t>
      </w:r>
    </w:p>
    <w:p w:rsidR="008C396C" w:rsidRDefault="00DF2E13" w:rsidP="00DF2E13">
      <w:pPr>
        <w:widowControl w:val="0"/>
        <w:autoSpaceDE w:val="0"/>
        <w:autoSpaceDN w:val="0"/>
        <w:adjustRightInd w:val="0"/>
        <w:jc w:val="center"/>
        <w:rPr>
          <w:rFonts w:ascii="Times New Roman" w:eastAsia="Times New Roman" w:hAnsi="Times New Roman" w:cs="Times New Roman"/>
          <w:b/>
          <w:bCs/>
          <w:sz w:val="16"/>
          <w:szCs w:val="16"/>
          <w:lang w:eastAsia="ru-RU"/>
        </w:rPr>
      </w:pPr>
      <w:r w:rsidRPr="00DF2E13">
        <w:rPr>
          <w:rFonts w:ascii="Times New Roman" w:eastAsia="Times New Roman" w:hAnsi="Times New Roman" w:cs="Times New Roman"/>
          <w:b/>
          <w:bCs/>
          <w:sz w:val="16"/>
          <w:szCs w:val="16"/>
          <w:lang w:eastAsia="ru-RU"/>
        </w:rPr>
        <w:t xml:space="preserve"> развития Мокшанского района Пензенской области до 2035года, утвержденную решением </w:t>
      </w:r>
    </w:p>
    <w:p w:rsidR="008C396C" w:rsidRDefault="00DF2E13" w:rsidP="00DF2E13">
      <w:pPr>
        <w:widowControl w:val="0"/>
        <w:autoSpaceDE w:val="0"/>
        <w:autoSpaceDN w:val="0"/>
        <w:adjustRightInd w:val="0"/>
        <w:jc w:val="center"/>
        <w:rPr>
          <w:rFonts w:ascii="Times New Roman" w:eastAsia="Times New Roman" w:hAnsi="Times New Roman" w:cs="Times New Roman"/>
          <w:b/>
          <w:bCs/>
          <w:sz w:val="16"/>
          <w:szCs w:val="16"/>
          <w:lang w:eastAsia="ru-RU"/>
        </w:rPr>
      </w:pPr>
      <w:r w:rsidRPr="00DF2E13">
        <w:rPr>
          <w:rFonts w:ascii="Times New Roman" w:eastAsia="Times New Roman" w:hAnsi="Times New Roman" w:cs="Times New Roman"/>
          <w:b/>
          <w:bCs/>
          <w:sz w:val="16"/>
          <w:szCs w:val="16"/>
          <w:lang w:eastAsia="ru-RU"/>
        </w:rPr>
        <w:t xml:space="preserve">Собрания представителей Мокшанского района Пензенской  области от 22.12.2017 </w:t>
      </w:r>
      <w:r w:rsidR="008C396C">
        <w:rPr>
          <w:rFonts w:ascii="Times New Roman" w:eastAsia="Times New Roman" w:hAnsi="Times New Roman" w:cs="Times New Roman"/>
          <w:b/>
          <w:bCs/>
          <w:sz w:val="16"/>
          <w:szCs w:val="16"/>
          <w:lang w:eastAsia="ru-RU"/>
        </w:rPr>
        <w:t xml:space="preserve"> </w:t>
      </w:r>
      <w:r w:rsidRPr="00DF2E13">
        <w:rPr>
          <w:rFonts w:ascii="Times New Roman" w:eastAsia="Times New Roman" w:hAnsi="Times New Roman" w:cs="Times New Roman"/>
          <w:b/>
          <w:bCs/>
          <w:sz w:val="16"/>
          <w:szCs w:val="16"/>
          <w:lang w:eastAsia="ru-RU"/>
        </w:rPr>
        <w:t xml:space="preserve">№79-6/4  «Об утверждении  </w:t>
      </w:r>
    </w:p>
    <w:p w:rsidR="00DF2E13" w:rsidRPr="00DF2E13" w:rsidRDefault="00DF2E13" w:rsidP="00DF2E13">
      <w:pPr>
        <w:widowControl w:val="0"/>
        <w:autoSpaceDE w:val="0"/>
        <w:autoSpaceDN w:val="0"/>
        <w:adjustRightInd w:val="0"/>
        <w:jc w:val="center"/>
        <w:rPr>
          <w:rFonts w:ascii="Times New Roman" w:eastAsia="Times New Roman" w:hAnsi="Times New Roman" w:cs="Times New Roman"/>
          <w:b/>
          <w:bCs/>
          <w:sz w:val="16"/>
          <w:szCs w:val="16"/>
          <w:lang w:eastAsia="ru-RU"/>
        </w:rPr>
      </w:pPr>
      <w:r w:rsidRPr="00DF2E13">
        <w:rPr>
          <w:rFonts w:ascii="Times New Roman" w:eastAsia="Times New Roman" w:hAnsi="Times New Roman" w:cs="Times New Roman"/>
          <w:b/>
          <w:bCs/>
          <w:sz w:val="16"/>
          <w:szCs w:val="16"/>
          <w:lang w:eastAsia="ru-RU"/>
        </w:rPr>
        <w:t>Стратегии  социально-экономического развития Мокшанского района Пензенской области до 2035 года»</w:t>
      </w:r>
    </w:p>
    <w:p w:rsidR="00DF2E13" w:rsidRPr="00DF2E13" w:rsidRDefault="00DF2E13" w:rsidP="00DF2E13">
      <w:pPr>
        <w:widowControl w:val="0"/>
        <w:autoSpaceDE w:val="0"/>
        <w:autoSpaceDN w:val="0"/>
        <w:adjustRightInd w:val="0"/>
        <w:jc w:val="center"/>
        <w:rPr>
          <w:rFonts w:ascii="Times New Roman" w:eastAsia="Times New Roman" w:hAnsi="Times New Roman" w:cs="Times New Roman"/>
          <w:bCs/>
          <w:sz w:val="16"/>
          <w:szCs w:val="16"/>
          <w:lang w:eastAsia="ru-RU"/>
        </w:rPr>
      </w:pPr>
    </w:p>
    <w:p w:rsidR="00DF2E13" w:rsidRPr="00DF2E13" w:rsidRDefault="00DF2E13" w:rsidP="00DF2E13">
      <w:pPr>
        <w:widowControl w:val="0"/>
        <w:ind w:right="-2"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 xml:space="preserve">В соответствии с Федеральным законом от 28.06.2014 № 172-ФЗ «О стратегическом планировании в Российской Федерации» (с последующими изменениями), Постановлением администрации Мокшанского района Пензенской области  от 16.06.2025 №466  «Об утверждении Порядка разработки, корректировки, общественного обсуждения, мониторинга и контроля реализации стратегии социально-экономического развития Мокшанского района Пензенской области»  - </w:t>
      </w:r>
    </w:p>
    <w:p w:rsidR="00DF2E13" w:rsidRPr="00DF2E13" w:rsidRDefault="00DF2E13" w:rsidP="00DF2E13">
      <w:pPr>
        <w:jc w:val="center"/>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администрация Мокшанского района постановляет:</w:t>
      </w:r>
    </w:p>
    <w:p w:rsidR="00DF2E13" w:rsidRPr="00DF2E13" w:rsidRDefault="00DF2E13" w:rsidP="008C396C">
      <w:pPr>
        <w:widowControl w:val="0"/>
        <w:numPr>
          <w:ilvl w:val="0"/>
          <w:numId w:val="17"/>
        </w:numPr>
        <w:tabs>
          <w:tab w:val="left" w:pos="709"/>
        </w:tabs>
        <w:ind w:left="0" w:firstLine="426"/>
        <w:contextualSpacing/>
        <w:jc w:val="left"/>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 общественное обсуждение выносится проект «О внесении изменений в Стратегию социально-экономического развития Мокшанского района Пензенской области до 2035года, утвержденную решением Собрания представителей Мокшанского района Пензенской области от 22.12.2017 №79-6/4 «Об утверждении Стратегии  социально-экономического развития Мокшанского района Пензенской области  до 2035 года» (прилагается).</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Начало общественного обсуждения -    18 июня 2025 года.</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Окончание общественного обсуждения – 02 июля 2025 года.</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2. Общественное обсуждение проекта документа стратегического планирования проводится на официальном сайте администрации Мокшанского района Пензенской области и в государственной автоматизированной информационной системе «Управление».</w:t>
      </w:r>
    </w:p>
    <w:p w:rsidR="00DF2E13" w:rsidRPr="00DF2E13" w:rsidRDefault="00DF2E13" w:rsidP="00DF2E13">
      <w:pPr>
        <w:ind w:firstLine="567"/>
        <w:rPr>
          <w:rFonts w:ascii="Times New Roman" w:eastAsia="Times New Roman" w:hAnsi="Times New Roman" w:cs="Times New Roman"/>
          <w:sz w:val="16"/>
          <w:szCs w:val="16"/>
          <w:lang w:eastAsia="ru-RU"/>
        </w:rPr>
      </w:pPr>
      <w:r w:rsidRPr="00DF2E13">
        <w:rPr>
          <w:rFonts w:ascii="Times New Roman" w:eastAsia="Times New Roman" w:hAnsi="Times New Roman" w:cs="Times New Roman"/>
          <w:sz w:val="16"/>
          <w:szCs w:val="16"/>
          <w:lang w:eastAsia="ru-RU"/>
        </w:rPr>
        <w:t>3.Настоящее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DF2E13" w:rsidRPr="00DF2E13" w:rsidRDefault="00DF2E13" w:rsidP="00DF2E13">
      <w:pPr>
        <w:widowControl w:val="0"/>
        <w:autoSpaceDE w:val="0"/>
        <w:autoSpaceDN w:val="0"/>
        <w:adjustRightInd w:val="0"/>
        <w:ind w:firstLine="540"/>
        <w:rPr>
          <w:rFonts w:ascii="Times New Roman" w:eastAsia="Times New Roman" w:hAnsi="Times New Roman" w:cs="Times New Roman"/>
          <w:color w:val="000000"/>
          <w:sz w:val="16"/>
          <w:szCs w:val="16"/>
          <w:lang w:eastAsia="ru-RU"/>
        </w:rPr>
      </w:pPr>
      <w:r w:rsidRPr="00DF2E13">
        <w:rPr>
          <w:rFonts w:ascii="Times New Roman" w:eastAsia="Times New Roman" w:hAnsi="Times New Roman" w:cs="Times New Roman"/>
          <w:color w:val="000000"/>
          <w:sz w:val="16"/>
          <w:szCs w:val="16"/>
          <w:lang w:eastAsia="ru-RU"/>
        </w:rPr>
        <w:t>4. Настоящее постановление вступает в силу с момента подписания.</w:t>
      </w:r>
    </w:p>
    <w:p w:rsidR="00DF2E13" w:rsidRPr="00DF2E13" w:rsidRDefault="00DF2E13" w:rsidP="00DF2E13">
      <w:pPr>
        <w:ind w:firstLine="709"/>
        <w:jc w:val="left"/>
        <w:rPr>
          <w:rFonts w:ascii="Times New Roman" w:eastAsia="Times New Roman" w:hAnsi="Times New Roman" w:cs="Times New Roman"/>
          <w:sz w:val="16"/>
          <w:szCs w:val="16"/>
          <w:lang w:eastAsia="ru-RU"/>
        </w:rPr>
      </w:pPr>
    </w:p>
    <w:tbl>
      <w:tblPr>
        <w:tblW w:w="8613" w:type="dxa"/>
        <w:tblLayout w:type="fixed"/>
        <w:tblLook w:val="0000" w:firstRow="0" w:lastRow="0" w:firstColumn="0" w:lastColumn="0" w:noHBand="0" w:noVBand="0"/>
      </w:tblPr>
      <w:tblGrid>
        <w:gridCol w:w="4786"/>
        <w:gridCol w:w="3827"/>
      </w:tblGrid>
      <w:tr w:rsidR="00DF2E13" w:rsidRPr="00DF2E13" w:rsidTr="008C396C">
        <w:tc>
          <w:tcPr>
            <w:tcW w:w="4786" w:type="dxa"/>
          </w:tcPr>
          <w:p w:rsidR="00DF2E13" w:rsidRPr="00DF2E13" w:rsidRDefault="00DF2E13" w:rsidP="00DF2E13">
            <w:pPr>
              <w:jc w:val="left"/>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Глава Мокшанского района</w:t>
            </w:r>
          </w:p>
        </w:tc>
        <w:tc>
          <w:tcPr>
            <w:tcW w:w="3827" w:type="dxa"/>
          </w:tcPr>
          <w:p w:rsidR="00DF2E13" w:rsidRPr="00DF2E13" w:rsidRDefault="00DF2E13" w:rsidP="00DF2E13">
            <w:pPr>
              <w:jc w:val="right"/>
              <w:rPr>
                <w:rFonts w:ascii="Times New Roman" w:eastAsia="Times New Roman" w:hAnsi="Times New Roman" w:cs="Times New Roman"/>
                <w:b/>
                <w:sz w:val="16"/>
                <w:szCs w:val="16"/>
                <w:lang w:eastAsia="ru-RU"/>
              </w:rPr>
            </w:pPr>
            <w:r w:rsidRPr="00DF2E13">
              <w:rPr>
                <w:rFonts w:ascii="Times New Roman" w:eastAsia="Times New Roman" w:hAnsi="Times New Roman" w:cs="Times New Roman"/>
                <w:b/>
                <w:sz w:val="16"/>
                <w:szCs w:val="16"/>
                <w:lang w:eastAsia="ru-RU"/>
              </w:rPr>
              <w:t xml:space="preserve">                                            А.В.Решетченко </w:t>
            </w:r>
          </w:p>
        </w:tc>
      </w:tr>
    </w:tbl>
    <w:p w:rsidR="00DF2E13" w:rsidRPr="00DF2E13" w:rsidRDefault="00DF2E13" w:rsidP="00DF2E13">
      <w:pPr>
        <w:jc w:val="left"/>
        <w:rPr>
          <w:rFonts w:ascii="Times New Roman" w:eastAsia="Times New Roman" w:hAnsi="Times New Roman" w:cs="Times New Roman"/>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8C396C" w:rsidP="002E04FC">
      <w:pPr>
        <w:ind w:firstLine="720"/>
        <w:jc w:val="center"/>
        <w:rPr>
          <w:rFonts w:ascii="Times New Roman" w:eastAsia="Times New Roman" w:hAnsi="Times New Roman" w:cs="Times New Roman"/>
          <w:b/>
          <w:sz w:val="16"/>
          <w:szCs w:val="16"/>
          <w:lang w:eastAsia="ru-RU"/>
        </w:rPr>
      </w:pPr>
      <w:r>
        <w:rPr>
          <w:rFonts w:ascii="Times New Roman" w:eastAsia="Times New Roman" w:hAnsi="Times New Roman" w:cs="Times New Roman"/>
          <w:noProof/>
          <w:sz w:val="16"/>
          <w:szCs w:val="16"/>
          <w:lang w:eastAsia="ru-RU"/>
        </w:rPr>
        <w:drawing>
          <wp:anchor distT="0" distB="0" distL="114300" distR="114300" simplePos="0" relativeHeight="251659264" behindDoc="0" locked="0" layoutInCell="1" allowOverlap="1" wp14:anchorId="468E9CB3" wp14:editId="681E60BB">
            <wp:simplePos x="0" y="0"/>
            <wp:positionH relativeFrom="column">
              <wp:posOffset>2682240</wp:posOffset>
            </wp:positionH>
            <wp:positionV relativeFrom="paragraph">
              <wp:posOffset>74930</wp:posOffset>
            </wp:positionV>
            <wp:extent cx="666750" cy="790575"/>
            <wp:effectExtent l="0" t="0" r="0" b="0"/>
            <wp:wrapNone/>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4796" cy="788258"/>
                    </a:xfrm>
                    <a:prstGeom prst="rect">
                      <a:avLst/>
                    </a:prstGeom>
                    <a:noFill/>
                  </pic:spPr>
                </pic:pic>
              </a:graphicData>
            </a:graphic>
            <wp14:sizeRelH relativeFrom="page">
              <wp14:pctWidth>0</wp14:pctWidth>
            </wp14:sizeRelH>
            <wp14:sizeRelV relativeFrom="page">
              <wp14:pctHeight>0</wp14:pctHeight>
            </wp14:sizeRelV>
          </wp:anchor>
        </w:drawing>
      </w: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8C396C" w:rsidRPr="008C396C" w:rsidRDefault="008C396C" w:rsidP="008C396C">
      <w:pPr>
        <w:widowControl w:val="0"/>
        <w:autoSpaceDE w:val="0"/>
        <w:autoSpaceDN w:val="0"/>
        <w:jc w:val="right"/>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 xml:space="preserve">                                          проект</w:t>
      </w:r>
    </w:p>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tbl>
      <w:tblPr>
        <w:tblW w:w="9606" w:type="dxa"/>
        <w:tblLayout w:type="fixed"/>
        <w:tblCellMar>
          <w:left w:w="0" w:type="dxa"/>
          <w:right w:w="0" w:type="dxa"/>
        </w:tblCellMar>
        <w:tblLook w:val="01E0" w:firstRow="1" w:lastRow="1" w:firstColumn="1" w:lastColumn="1" w:noHBand="0" w:noVBand="0"/>
      </w:tblPr>
      <w:tblGrid>
        <w:gridCol w:w="9606"/>
      </w:tblGrid>
      <w:tr w:rsidR="008C396C" w:rsidRPr="008C396C" w:rsidTr="008C396C">
        <w:tc>
          <w:tcPr>
            <w:tcW w:w="9606" w:type="dxa"/>
          </w:tcPr>
          <w:p w:rsidR="008C396C" w:rsidRPr="008C396C" w:rsidRDefault="008C396C" w:rsidP="008C396C">
            <w:pPr>
              <w:widowControl w:val="0"/>
              <w:autoSpaceDE w:val="0"/>
              <w:autoSpaceDN w:val="0"/>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СОБРАНИЕ ПРЕДСТАВИТЕЛЕЙ</w:t>
            </w:r>
          </w:p>
          <w:p w:rsidR="008C396C" w:rsidRPr="008C396C" w:rsidRDefault="008C396C" w:rsidP="008C396C">
            <w:pPr>
              <w:widowControl w:val="0"/>
              <w:autoSpaceDE w:val="0"/>
              <w:autoSpaceDN w:val="0"/>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МОКШАНСКОГО РАЙОНА ПЕНЗЕНСКОЙ ОБЛАСТИ</w:t>
            </w:r>
          </w:p>
          <w:p w:rsidR="008C396C" w:rsidRPr="008C396C" w:rsidRDefault="008C396C" w:rsidP="008C396C">
            <w:pPr>
              <w:widowControl w:val="0"/>
              <w:autoSpaceDE w:val="0"/>
              <w:autoSpaceDN w:val="0"/>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ПЯТОГО СОЗЫВА</w:t>
            </w:r>
          </w:p>
        </w:tc>
      </w:tr>
      <w:tr w:rsidR="008C396C" w:rsidRPr="008C396C" w:rsidTr="008C396C">
        <w:trPr>
          <w:trHeight w:val="348"/>
        </w:trPr>
        <w:tc>
          <w:tcPr>
            <w:tcW w:w="9606" w:type="dxa"/>
          </w:tcPr>
          <w:p w:rsidR="008C396C" w:rsidRPr="008C396C" w:rsidRDefault="008C396C" w:rsidP="008C396C">
            <w:pPr>
              <w:keepNext/>
              <w:widowControl w:val="0"/>
              <w:autoSpaceDE w:val="0"/>
              <w:autoSpaceDN w:val="0"/>
              <w:spacing w:before="240" w:after="60"/>
              <w:jc w:val="center"/>
              <w:outlineLvl w:val="2"/>
              <w:rPr>
                <w:rFonts w:ascii="Cambria" w:eastAsia="Times New Roman" w:hAnsi="Cambria" w:cs="Times New Roman"/>
                <w:b/>
                <w:bCs/>
                <w:sz w:val="16"/>
                <w:szCs w:val="16"/>
                <w:lang w:eastAsia="ru-RU" w:bidi="ru-RU"/>
              </w:rPr>
            </w:pPr>
            <w:r w:rsidRPr="008C396C">
              <w:rPr>
                <w:rFonts w:ascii="Cambria" w:eastAsia="Times New Roman" w:hAnsi="Cambria" w:cs="Times New Roman"/>
                <w:b/>
                <w:bCs/>
                <w:sz w:val="16"/>
                <w:szCs w:val="16"/>
                <w:lang w:eastAsia="ru-RU" w:bidi="ru-RU"/>
              </w:rPr>
              <w:t>Р Е Ш Е Н И Е</w:t>
            </w:r>
          </w:p>
          <w:p w:rsidR="008C396C" w:rsidRPr="008C396C" w:rsidRDefault="008C396C" w:rsidP="008C396C">
            <w:pPr>
              <w:widowControl w:val="0"/>
              <w:autoSpaceDE w:val="0"/>
              <w:autoSpaceDN w:val="0"/>
              <w:jc w:val="center"/>
              <w:rPr>
                <w:rFonts w:ascii="Times New Roman" w:eastAsia="Times New Roman" w:hAnsi="Times New Roman" w:cs="Times New Roman"/>
                <w:b/>
                <w:i/>
                <w:sz w:val="16"/>
                <w:szCs w:val="16"/>
                <w:lang w:bidi="ru-RU"/>
              </w:rPr>
            </w:pPr>
          </w:p>
        </w:tc>
      </w:tr>
    </w:tbl>
    <w:p w:rsidR="008C396C" w:rsidRPr="008C396C" w:rsidRDefault="008C396C" w:rsidP="008C396C">
      <w:pPr>
        <w:widowControl w:val="0"/>
        <w:autoSpaceDE w:val="0"/>
        <w:autoSpaceDN w:val="0"/>
        <w:jc w:val="left"/>
        <w:rPr>
          <w:rFonts w:ascii="Times New Roman" w:eastAsia="Times New Roman" w:hAnsi="Times New Roman" w:cs="Times New Roman"/>
          <w:vanish/>
          <w:sz w:val="16"/>
          <w:szCs w:val="16"/>
          <w:lang w:eastAsia="ru-RU" w:bidi="ru-RU"/>
        </w:rPr>
      </w:pPr>
    </w:p>
    <w:tbl>
      <w:tblPr>
        <w:tblpPr w:leftFromText="180" w:rightFromText="180" w:vertAnchor="text" w:horzAnchor="page" w:tblpX="4141" w:tblpY="22"/>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C396C" w:rsidRPr="008C396C" w:rsidTr="00A73111">
        <w:tc>
          <w:tcPr>
            <w:tcW w:w="284" w:type="dxa"/>
            <w:vAlign w:val="bottom"/>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от</w:t>
            </w:r>
          </w:p>
        </w:tc>
        <w:tc>
          <w:tcPr>
            <w:tcW w:w="2835" w:type="dxa"/>
            <w:tcBorders>
              <w:top w:val="nil"/>
              <w:left w:val="nil"/>
              <w:bottom w:val="single" w:sz="6" w:space="0" w:color="auto"/>
              <w:right w:val="nil"/>
            </w:tcBorders>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tc>
        <w:tc>
          <w:tcPr>
            <w:tcW w:w="397" w:type="dxa"/>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w:t>
            </w:r>
          </w:p>
        </w:tc>
        <w:tc>
          <w:tcPr>
            <w:tcW w:w="1134" w:type="dxa"/>
            <w:tcBorders>
              <w:top w:val="nil"/>
              <w:left w:val="nil"/>
              <w:bottom w:val="single" w:sz="6" w:space="0" w:color="auto"/>
              <w:right w:val="nil"/>
            </w:tcBorders>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tc>
      </w:tr>
      <w:tr w:rsidR="008C396C" w:rsidRPr="008C396C" w:rsidTr="00A73111">
        <w:tc>
          <w:tcPr>
            <w:tcW w:w="4650" w:type="dxa"/>
            <w:gridSpan w:val="4"/>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р.п. Мокшан</w:t>
            </w:r>
          </w:p>
        </w:tc>
      </w:tr>
      <w:tr w:rsidR="008C396C" w:rsidRPr="008C396C" w:rsidTr="008C396C">
        <w:trPr>
          <w:trHeight w:val="80"/>
        </w:trPr>
        <w:tc>
          <w:tcPr>
            <w:tcW w:w="4650" w:type="dxa"/>
            <w:gridSpan w:val="4"/>
          </w:tcPr>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tc>
      </w:tr>
    </w:tbl>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left"/>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left"/>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left"/>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center"/>
        <w:rPr>
          <w:rFonts w:ascii="Times New Roman" w:eastAsia="Times New Roman" w:hAnsi="Times New Roman" w:cs="Times New Roman"/>
          <w:b/>
          <w:kern w:val="32"/>
          <w:sz w:val="16"/>
          <w:szCs w:val="16"/>
          <w:lang w:eastAsia="ru-RU" w:bidi="ru-RU"/>
        </w:rPr>
      </w:pPr>
      <w:r w:rsidRPr="008C396C">
        <w:rPr>
          <w:rFonts w:ascii="Times New Roman" w:eastAsia="Times New Roman" w:hAnsi="Times New Roman" w:cs="Times New Roman"/>
          <w:b/>
          <w:kern w:val="32"/>
          <w:sz w:val="16"/>
          <w:szCs w:val="16"/>
          <w:lang w:eastAsia="ru-RU" w:bidi="ru-RU"/>
        </w:rPr>
        <w:t xml:space="preserve">«О внесении изменений в Стратегию социально-экономического развития Мокшанского района Пензенской области до 2035года, утвержденную решением Собрания представителей Мокшанского района Пензенской </w:t>
      </w:r>
      <w:r>
        <w:rPr>
          <w:rFonts w:ascii="Times New Roman" w:eastAsia="Times New Roman" w:hAnsi="Times New Roman" w:cs="Times New Roman"/>
          <w:b/>
          <w:kern w:val="32"/>
          <w:sz w:val="16"/>
          <w:szCs w:val="16"/>
          <w:lang w:eastAsia="ru-RU" w:bidi="ru-RU"/>
        </w:rPr>
        <w:t xml:space="preserve"> </w:t>
      </w:r>
      <w:r w:rsidRPr="008C396C">
        <w:rPr>
          <w:rFonts w:ascii="Times New Roman" w:eastAsia="Times New Roman" w:hAnsi="Times New Roman" w:cs="Times New Roman"/>
          <w:b/>
          <w:kern w:val="32"/>
          <w:sz w:val="16"/>
          <w:szCs w:val="16"/>
          <w:lang w:eastAsia="ru-RU" w:bidi="ru-RU"/>
        </w:rPr>
        <w:t>области от 22.12.2017 №79-6/4 «Об утверждении Стратегии  социально-экономического развития Мокшанского района Пензенской области</w:t>
      </w:r>
      <w:r>
        <w:rPr>
          <w:rFonts w:ascii="Times New Roman" w:eastAsia="Times New Roman" w:hAnsi="Times New Roman" w:cs="Times New Roman"/>
          <w:b/>
          <w:kern w:val="32"/>
          <w:sz w:val="16"/>
          <w:szCs w:val="16"/>
          <w:lang w:eastAsia="ru-RU" w:bidi="ru-RU"/>
        </w:rPr>
        <w:t xml:space="preserve"> </w:t>
      </w:r>
      <w:r w:rsidRPr="008C396C">
        <w:rPr>
          <w:rFonts w:ascii="Times New Roman" w:eastAsia="Times New Roman" w:hAnsi="Times New Roman" w:cs="Times New Roman"/>
          <w:b/>
          <w:kern w:val="32"/>
          <w:sz w:val="16"/>
          <w:szCs w:val="16"/>
          <w:lang w:eastAsia="ru-RU" w:bidi="ru-RU"/>
        </w:rPr>
        <w:t>до 2035 года»</w:t>
      </w:r>
    </w:p>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ind w:firstLine="540"/>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 xml:space="preserve">В соответствии с  Федеральными законами от 06.10.20003 №131-ФЗ «Об общих принципах организации местного самоуправления в Российской Федерации (с последующими изменениями), Федеральным законом от 28.06.2014 №172-ФЗ «О стратегическом планировании в Российской Федерации  (с последующими изменениями), законом Пензенской области  от 31.05.2024 N 4294-ЗПО «О стратегическом планировании в Пензенской области», руководствуясь Уставом муниципального района Мокшанский район Пензенской области, </w:t>
      </w:r>
    </w:p>
    <w:p w:rsidR="008C396C" w:rsidRPr="008C396C" w:rsidRDefault="008C396C" w:rsidP="008C396C">
      <w:pPr>
        <w:widowControl w:val="0"/>
        <w:autoSpaceDE w:val="0"/>
        <w:autoSpaceDN w:val="0"/>
        <w:ind w:firstLine="708"/>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Собрание представителей Мокшанского района решило:</w:t>
      </w:r>
    </w:p>
    <w:p w:rsidR="008C396C" w:rsidRPr="008C396C" w:rsidRDefault="008C396C" w:rsidP="008C396C">
      <w:pPr>
        <w:widowControl w:val="0"/>
        <w:autoSpaceDE w:val="0"/>
        <w:autoSpaceDN w:val="0"/>
        <w:ind w:firstLine="567"/>
        <w:rPr>
          <w:rFonts w:ascii="Times New Roman" w:eastAsia="Times New Roman" w:hAnsi="Times New Roman" w:cs="Times New Roman"/>
          <w:bCs/>
          <w:sz w:val="16"/>
          <w:szCs w:val="16"/>
          <w:lang w:eastAsia="ru-RU" w:bidi="ru-RU"/>
        </w:rPr>
      </w:pPr>
      <w:r w:rsidRPr="008C396C">
        <w:rPr>
          <w:rFonts w:ascii="Times New Roman" w:eastAsia="Times New Roman" w:hAnsi="Times New Roman" w:cs="Times New Roman"/>
          <w:bCs/>
          <w:sz w:val="16"/>
          <w:szCs w:val="16"/>
          <w:lang w:eastAsia="ru-RU" w:bidi="ru-RU"/>
        </w:rPr>
        <w:t>1. Внести в  Стратегию социально-экономического развития Мокшанского района Пензенской области до 2035года, утвержденную решением Собрания представителей Мокшанского района Пензенской области от 22.12.2017 №79-6/4 «Об утверждении Стратегии  социально-экономического развития Мокшанского района Пензенской области до 2035 года» изменения, изложив ее в новой редакции (прилагается).</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2. Решение Собрания представителей Мокшанского района Пензенской области от 22.12.2020 №542-48/4 «О внесении изменений в Стратегию социально-экономического развития Мокшанского района Пензенской области до 2035года, утвержденную решением Собрания представителей Мокшанского района Пензенской области от 22.12.2017 №79-6/4 «Об утверждении Стратегии  социально-экономического развития Мокшанского района Пензенской области до 2035 года» признать утратившим силу.</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3. Настоящее решение опубликовать в информационном бюллетене «Ведомости  органов местного самоуправления Мокшанского района Пензенской области».</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 xml:space="preserve">4. Настоящее решение вступает в силу на следующий день после дня его официального опубликования.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5. Контроль за исполнением настоящего решения возложить на постоянную комиссию Собрания представителей Мокшанского района по бюджетной, налоговой и экономической политике.</w:t>
      </w:r>
    </w:p>
    <w:p w:rsidR="008C396C" w:rsidRPr="008C396C" w:rsidRDefault="008C396C" w:rsidP="008C396C">
      <w:pPr>
        <w:widowControl w:val="0"/>
        <w:autoSpaceDE w:val="0"/>
        <w:autoSpaceDN w:val="0"/>
        <w:rPr>
          <w:rFonts w:ascii="Times New Roman" w:eastAsia="Times New Roman" w:hAnsi="Times New Roman" w:cs="Times New Roman"/>
          <w:sz w:val="16"/>
          <w:szCs w:val="16"/>
          <w:lang w:eastAsia="ru-RU" w:bidi="ru-RU"/>
        </w:rPr>
      </w:pPr>
    </w:p>
    <w:p w:rsidR="008C396C" w:rsidRPr="008C396C" w:rsidRDefault="008C396C" w:rsidP="008C396C">
      <w:pPr>
        <w:widowControl w:val="0"/>
        <w:autoSpaceDE w:val="0"/>
        <w:autoSpaceDN w:val="0"/>
        <w:jc w:val="left"/>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Председатель Собрания представителей</w:t>
      </w:r>
      <w:r>
        <w:rPr>
          <w:rFonts w:ascii="Times New Roman" w:eastAsia="Times New Roman" w:hAnsi="Times New Roman" w:cs="Times New Roman"/>
          <w:sz w:val="16"/>
          <w:szCs w:val="16"/>
          <w:lang w:eastAsia="ru-RU" w:bidi="ru-RU"/>
        </w:rPr>
        <w:t xml:space="preserve">    </w:t>
      </w:r>
      <w:r w:rsidRPr="008C396C">
        <w:rPr>
          <w:rFonts w:ascii="Times New Roman" w:eastAsia="Times New Roman" w:hAnsi="Times New Roman" w:cs="Times New Roman"/>
          <w:sz w:val="16"/>
          <w:szCs w:val="16"/>
          <w:lang w:eastAsia="ru-RU" w:bidi="ru-RU"/>
        </w:rPr>
        <w:t xml:space="preserve">Мокшанского района Пензенской области                     </w:t>
      </w:r>
      <w:r>
        <w:rPr>
          <w:rFonts w:ascii="Times New Roman" w:eastAsia="Times New Roman" w:hAnsi="Times New Roman" w:cs="Times New Roman"/>
          <w:sz w:val="16"/>
          <w:szCs w:val="16"/>
          <w:lang w:eastAsia="ru-RU" w:bidi="ru-RU"/>
        </w:rPr>
        <w:t xml:space="preserve">                                   </w:t>
      </w:r>
      <w:r w:rsidRPr="008C396C">
        <w:rPr>
          <w:rFonts w:ascii="Times New Roman" w:eastAsia="Times New Roman" w:hAnsi="Times New Roman" w:cs="Times New Roman"/>
          <w:sz w:val="16"/>
          <w:szCs w:val="16"/>
          <w:lang w:eastAsia="ru-RU" w:bidi="ru-RU"/>
        </w:rPr>
        <w:t xml:space="preserve">                     Е.В. Комина</w:t>
      </w:r>
    </w:p>
    <w:p w:rsidR="00A55D7A" w:rsidRDefault="00A55D7A" w:rsidP="008C396C">
      <w:pPr>
        <w:widowControl w:val="0"/>
        <w:autoSpaceDE w:val="0"/>
        <w:autoSpaceDN w:val="0"/>
        <w:spacing w:before="68"/>
        <w:ind w:left="5103" w:right="-26" w:firstLine="2976"/>
        <w:jc w:val="right"/>
        <w:rPr>
          <w:rFonts w:ascii="Times New Roman" w:eastAsia="Times New Roman" w:hAnsi="Times New Roman" w:cs="Times New Roman"/>
          <w:sz w:val="16"/>
          <w:szCs w:val="16"/>
          <w:lang w:eastAsia="x-none" w:bidi="ru-RU"/>
        </w:rPr>
      </w:pPr>
    </w:p>
    <w:p w:rsidR="00A55D7A" w:rsidRDefault="00A55D7A" w:rsidP="008C396C">
      <w:pPr>
        <w:widowControl w:val="0"/>
        <w:autoSpaceDE w:val="0"/>
        <w:autoSpaceDN w:val="0"/>
        <w:spacing w:before="68"/>
        <w:ind w:left="5103" w:right="-26" w:firstLine="2976"/>
        <w:jc w:val="right"/>
        <w:rPr>
          <w:rFonts w:ascii="Times New Roman" w:eastAsia="Times New Roman" w:hAnsi="Times New Roman" w:cs="Times New Roman"/>
          <w:sz w:val="16"/>
          <w:szCs w:val="16"/>
          <w:lang w:eastAsia="x-none" w:bidi="ru-RU"/>
        </w:rPr>
      </w:pPr>
    </w:p>
    <w:p w:rsidR="00036606" w:rsidRDefault="008C396C" w:rsidP="008C396C">
      <w:pPr>
        <w:widowControl w:val="0"/>
        <w:autoSpaceDE w:val="0"/>
        <w:autoSpaceDN w:val="0"/>
        <w:spacing w:before="68"/>
        <w:ind w:left="5103" w:right="-26" w:firstLine="2976"/>
        <w:jc w:val="right"/>
        <w:rPr>
          <w:rFonts w:ascii="Times New Roman" w:eastAsia="Times New Roman" w:hAnsi="Times New Roman" w:cs="Times New Roman"/>
          <w:spacing w:val="-11"/>
          <w:sz w:val="16"/>
          <w:szCs w:val="16"/>
          <w:lang w:eastAsia="x-none" w:bidi="ru-RU"/>
        </w:rPr>
      </w:pPr>
      <w:r w:rsidRPr="008C396C">
        <w:rPr>
          <w:rFonts w:ascii="Times New Roman" w:eastAsia="Times New Roman" w:hAnsi="Times New Roman" w:cs="Times New Roman"/>
          <w:sz w:val="16"/>
          <w:szCs w:val="16"/>
          <w:lang w:val="x-none" w:eastAsia="x-none" w:bidi="ru-RU"/>
        </w:rPr>
        <w:lastRenderedPageBreak/>
        <w:t>Приложение к решению Собрания представителей Мокшанского района</w:t>
      </w:r>
      <w:r w:rsidRPr="008C396C">
        <w:rPr>
          <w:rFonts w:ascii="Times New Roman" w:eastAsia="Times New Roman" w:hAnsi="Times New Roman" w:cs="Times New Roman"/>
          <w:spacing w:val="-11"/>
          <w:sz w:val="16"/>
          <w:szCs w:val="16"/>
          <w:lang w:val="x-none" w:eastAsia="x-none" w:bidi="ru-RU"/>
        </w:rPr>
        <w:t xml:space="preserve"> </w:t>
      </w:r>
    </w:p>
    <w:p w:rsidR="008C396C" w:rsidRPr="008C396C" w:rsidRDefault="008C396C" w:rsidP="008C396C">
      <w:pPr>
        <w:widowControl w:val="0"/>
        <w:autoSpaceDE w:val="0"/>
        <w:autoSpaceDN w:val="0"/>
        <w:spacing w:before="68"/>
        <w:ind w:left="5103" w:right="-26" w:firstLine="2976"/>
        <w:jc w:val="right"/>
        <w:rPr>
          <w:rFonts w:ascii="Times New Roman" w:eastAsia="Times New Roman" w:hAnsi="Times New Roman" w:cs="Times New Roman"/>
          <w:sz w:val="16"/>
          <w:szCs w:val="16"/>
          <w:lang w:eastAsia="x-none" w:bidi="ru-RU"/>
        </w:rPr>
      </w:pPr>
      <w:r w:rsidRPr="008C396C">
        <w:rPr>
          <w:rFonts w:ascii="Times New Roman" w:eastAsia="Times New Roman" w:hAnsi="Times New Roman" w:cs="Times New Roman"/>
          <w:sz w:val="16"/>
          <w:szCs w:val="16"/>
          <w:lang w:val="x-none" w:eastAsia="x-none" w:bidi="ru-RU"/>
        </w:rPr>
        <w:t>Пензенской</w:t>
      </w:r>
      <w:r w:rsidRPr="008C396C">
        <w:rPr>
          <w:rFonts w:ascii="Times New Roman" w:eastAsia="Times New Roman" w:hAnsi="Times New Roman" w:cs="Times New Roman"/>
          <w:spacing w:val="-4"/>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области</w:t>
      </w:r>
    </w:p>
    <w:p w:rsidR="008C396C" w:rsidRPr="008C396C" w:rsidRDefault="008C396C" w:rsidP="00036606">
      <w:pPr>
        <w:widowControl w:val="0"/>
        <w:tabs>
          <w:tab w:val="left" w:pos="7944"/>
          <w:tab w:val="left" w:pos="9966"/>
        </w:tabs>
        <w:autoSpaceDE w:val="0"/>
        <w:autoSpaceDN w:val="0"/>
        <w:ind w:left="5103" w:right="-26" w:hanging="858"/>
        <w:jc w:val="right"/>
        <w:rPr>
          <w:rFonts w:ascii="Times New Roman" w:eastAsia="Times New Roman" w:hAnsi="Times New Roman" w:cs="Times New Roman"/>
          <w:sz w:val="16"/>
          <w:szCs w:val="16"/>
          <w:lang w:eastAsia="x-none" w:bidi="ru-RU"/>
        </w:rPr>
      </w:pPr>
      <w:r w:rsidRPr="008C396C">
        <w:rPr>
          <w:rFonts w:ascii="Times New Roman" w:eastAsia="Times New Roman" w:hAnsi="Times New Roman" w:cs="Times New Roman"/>
          <w:sz w:val="16"/>
          <w:szCs w:val="16"/>
          <w:lang w:eastAsia="x-none" w:bidi="ru-RU"/>
        </w:rPr>
        <w:t xml:space="preserve">                                            о</w:t>
      </w:r>
      <w:r w:rsidRPr="008C396C">
        <w:rPr>
          <w:rFonts w:ascii="Times New Roman" w:eastAsia="Times New Roman" w:hAnsi="Times New Roman" w:cs="Times New Roman"/>
          <w:sz w:val="16"/>
          <w:szCs w:val="16"/>
          <w:lang w:val="x-none" w:eastAsia="x-none" w:bidi="ru-RU"/>
        </w:rPr>
        <w:t>т</w:t>
      </w:r>
      <w:r w:rsidRPr="008C396C">
        <w:rPr>
          <w:rFonts w:ascii="Times New Roman" w:eastAsia="Times New Roman" w:hAnsi="Times New Roman" w:cs="Times New Roman"/>
          <w:sz w:val="16"/>
          <w:szCs w:val="16"/>
          <w:lang w:eastAsia="x-none" w:bidi="ru-RU"/>
        </w:rPr>
        <w:t xml:space="preserve">____________   </w:t>
      </w:r>
      <w:r w:rsidRPr="008C396C">
        <w:rPr>
          <w:rFonts w:ascii="Times New Roman" w:eastAsia="Times New Roman" w:hAnsi="Times New Roman" w:cs="Times New Roman"/>
          <w:sz w:val="16"/>
          <w:szCs w:val="16"/>
          <w:lang w:val="x-none" w:eastAsia="x-none" w:bidi="ru-RU"/>
        </w:rPr>
        <w:t>№</w:t>
      </w:r>
      <w:r w:rsidRPr="008C396C">
        <w:rPr>
          <w:rFonts w:ascii="Times New Roman" w:eastAsia="Times New Roman" w:hAnsi="Times New Roman" w:cs="Times New Roman"/>
          <w:sz w:val="16"/>
          <w:szCs w:val="16"/>
          <w:lang w:eastAsia="x-none" w:bidi="ru-RU"/>
        </w:rPr>
        <w:t xml:space="preserve"> _____</w:t>
      </w:r>
    </w:p>
    <w:p w:rsidR="008C396C" w:rsidRPr="008C396C" w:rsidRDefault="008C396C" w:rsidP="008C396C">
      <w:pPr>
        <w:widowControl w:val="0"/>
        <w:autoSpaceDE w:val="0"/>
        <w:autoSpaceDN w:val="0"/>
        <w:jc w:val="center"/>
        <w:outlineLvl w:val="1"/>
        <w:rPr>
          <w:rFonts w:ascii="Times New Roman" w:eastAsia="Times New Roman" w:hAnsi="Times New Roman" w:cs="Times New Roman"/>
          <w:b/>
          <w:bCs/>
          <w:sz w:val="16"/>
          <w:szCs w:val="16"/>
          <w:lang w:eastAsia="ru-RU" w:bidi="ru-RU"/>
        </w:rPr>
      </w:pPr>
    </w:p>
    <w:p w:rsidR="008C396C" w:rsidRPr="008C396C" w:rsidRDefault="008C396C" w:rsidP="008C396C">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8C396C">
        <w:rPr>
          <w:rFonts w:ascii="Times New Roman" w:eastAsia="Times New Roman" w:hAnsi="Times New Roman" w:cs="Times New Roman"/>
          <w:b/>
          <w:bCs/>
          <w:sz w:val="16"/>
          <w:szCs w:val="16"/>
          <w:lang w:eastAsia="ru-RU" w:bidi="ru-RU"/>
        </w:rPr>
        <w:t>СТРАТЕГИЯ</w:t>
      </w:r>
    </w:p>
    <w:p w:rsidR="008C396C" w:rsidRPr="008C396C" w:rsidRDefault="008C396C" w:rsidP="008C396C">
      <w:pPr>
        <w:widowControl w:val="0"/>
        <w:autoSpaceDE w:val="0"/>
        <w:autoSpaceDN w:val="0"/>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СОЦИАЛЬНО-ЭКОНОМИЧЕСКОГО РАЗВИТИЯ МОКШАНСКОГО РАЙОНА ПЕНЗЕНСКОЙ ОБЛАСТИ НА ПЕРИОД ДО 2035 ГОДА</w:t>
      </w:r>
    </w:p>
    <w:p w:rsidR="008C396C" w:rsidRPr="008C396C" w:rsidRDefault="008C396C" w:rsidP="008C396C">
      <w:pPr>
        <w:widowControl w:val="0"/>
        <w:autoSpaceDE w:val="0"/>
        <w:autoSpaceDN w:val="0"/>
        <w:jc w:val="left"/>
        <w:rPr>
          <w:rFonts w:ascii="Times New Roman" w:eastAsia="Times New Roman" w:hAnsi="Times New Roman" w:cs="Times New Roman"/>
          <w:b/>
          <w:sz w:val="16"/>
          <w:szCs w:val="16"/>
          <w:lang w:val="x-none" w:eastAsia="x-none" w:bidi="ru-RU"/>
        </w:rPr>
      </w:pPr>
    </w:p>
    <w:p w:rsidR="008C396C" w:rsidRPr="008C396C" w:rsidRDefault="008C396C" w:rsidP="008C396C">
      <w:pPr>
        <w:widowControl w:val="0"/>
        <w:autoSpaceDE w:val="0"/>
        <w:autoSpaceDN w:val="0"/>
        <w:jc w:val="center"/>
        <w:rPr>
          <w:rFonts w:ascii="Times New Roman" w:eastAsia="Times New Roman" w:hAnsi="Times New Roman" w:cs="Times New Roman"/>
          <w:b/>
          <w:bCs/>
          <w:caps/>
          <w:sz w:val="16"/>
          <w:szCs w:val="16"/>
          <w:lang w:eastAsia="ru-RU" w:bidi="ru-RU"/>
        </w:rPr>
      </w:pPr>
      <w:r w:rsidRPr="008C396C">
        <w:rPr>
          <w:rFonts w:ascii="Times New Roman" w:eastAsia="Times New Roman" w:hAnsi="Times New Roman" w:cs="Times New Roman"/>
          <w:b/>
          <w:bCs/>
          <w:caps/>
          <w:sz w:val="16"/>
          <w:szCs w:val="16"/>
          <w:lang w:eastAsia="ru-RU" w:bidi="ru-RU"/>
        </w:rPr>
        <w:t>Введение</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Стратегия социально-экономического развития Мокшанского района Пензенской области на период до 2035 года (далее - Стратегия) - это документ, описывающий долгосрочный выбор приоритетных сфер и направлений социально-экономического</w:t>
      </w:r>
      <w:r w:rsidRPr="008C396C">
        <w:rPr>
          <w:rFonts w:ascii="Times New Roman" w:eastAsia="Times New Roman" w:hAnsi="Times New Roman" w:cs="Times New Roman"/>
          <w:spacing w:val="-1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развития</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Мокшанского</w:t>
      </w:r>
      <w:r w:rsidRPr="008C396C">
        <w:rPr>
          <w:rFonts w:ascii="Times New Roman" w:eastAsia="Times New Roman" w:hAnsi="Times New Roman" w:cs="Times New Roman"/>
          <w:spacing w:val="-1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района</w:t>
      </w:r>
      <w:r w:rsidRPr="008C396C">
        <w:rPr>
          <w:rFonts w:ascii="Times New Roman" w:eastAsia="Times New Roman" w:hAnsi="Times New Roman" w:cs="Times New Roman"/>
          <w:spacing w:val="-1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Пензенской</w:t>
      </w:r>
      <w:r w:rsidRPr="008C396C">
        <w:rPr>
          <w:rFonts w:ascii="Times New Roman" w:eastAsia="Times New Roman" w:hAnsi="Times New Roman" w:cs="Times New Roman"/>
          <w:spacing w:val="-1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области</w:t>
      </w:r>
      <w:r w:rsidRPr="008C396C">
        <w:rPr>
          <w:rFonts w:ascii="Times New Roman" w:eastAsia="Times New Roman" w:hAnsi="Times New Roman" w:cs="Times New Roman"/>
          <w:sz w:val="16"/>
          <w:szCs w:val="16"/>
          <w:lang w:eastAsia="x-none" w:bidi="ru-RU"/>
        </w:rPr>
        <w:t xml:space="preserve"> (далее – район)</w:t>
      </w:r>
      <w:r w:rsidRPr="008C396C">
        <w:rPr>
          <w:rFonts w:ascii="Times New Roman" w:eastAsia="Times New Roman" w:hAnsi="Times New Roman" w:cs="Times New Roman"/>
          <w:sz w:val="16"/>
          <w:szCs w:val="16"/>
          <w:lang w:val="x-none" w:eastAsia="x-none" w:bidi="ru-RU"/>
        </w:rPr>
        <w:t>, желаемых ориентиров будущего состояния района, а также соответствующих механизмов их</w:t>
      </w:r>
      <w:r w:rsidRPr="008C396C">
        <w:rPr>
          <w:rFonts w:ascii="Times New Roman" w:eastAsia="Times New Roman" w:hAnsi="Times New Roman" w:cs="Times New Roman"/>
          <w:spacing w:val="-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достижения.</w:t>
      </w:r>
    </w:p>
    <w:p w:rsidR="008C396C" w:rsidRPr="008C396C" w:rsidRDefault="008C396C" w:rsidP="008C396C">
      <w:pPr>
        <w:widowControl w:val="0"/>
        <w:tabs>
          <w:tab w:val="left" w:pos="2072"/>
          <w:tab w:val="left" w:pos="2508"/>
          <w:tab w:val="left" w:pos="4323"/>
          <w:tab w:val="left" w:pos="5925"/>
          <w:tab w:val="left" w:pos="7064"/>
          <w:tab w:val="left" w:pos="7482"/>
          <w:tab w:val="left" w:pos="9602"/>
        </w:tabs>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Как Россия в целом, так и Мокшанский район Пензенской</w:t>
      </w:r>
      <w:r w:rsidRPr="008C396C">
        <w:rPr>
          <w:rFonts w:ascii="Times New Roman" w:eastAsia="Times New Roman" w:hAnsi="Times New Roman" w:cs="Times New Roman"/>
          <w:spacing w:val="4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области</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 частности,</w:t>
      </w:r>
      <w:r w:rsidRPr="008C396C">
        <w:rPr>
          <w:rFonts w:ascii="Times New Roman" w:eastAsia="Times New Roman" w:hAnsi="Times New Roman" w:cs="Times New Roman"/>
          <w:spacing w:val="33"/>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w:t>
      </w:r>
      <w:r w:rsidRPr="008C396C">
        <w:rPr>
          <w:rFonts w:ascii="Times New Roman" w:eastAsia="Times New Roman" w:hAnsi="Times New Roman" w:cs="Times New Roman"/>
          <w:spacing w:val="34"/>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современных</w:t>
      </w:r>
      <w:r w:rsidRPr="008C396C">
        <w:rPr>
          <w:rFonts w:ascii="Times New Roman" w:eastAsia="Times New Roman" w:hAnsi="Times New Roman" w:cs="Times New Roman"/>
          <w:spacing w:val="3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условиях</w:t>
      </w:r>
      <w:r w:rsidRPr="008C396C">
        <w:rPr>
          <w:rFonts w:ascii="Times New Roman" w:eastAsia="Times New Roman" w:hAnsi="Times New Roman" w:cs="Times New Roman"/>
          <w:spacing w:val="33"/>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w:t>
      </w:r>
      <w:r w:rsidRPr="008C396C">
        <w:rPr>
          <w:rFonts w:ascii="Times New Roman" w:eastAsia="Times New Roman" w:hAnsi="Times New Roman" w:cs="Times New Roman"/>
          <w:spacing w:val="3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w:t>
      </w:r>
      <w:r w:rsidRPr="008C396C">
        <w:rPr>
          <w:rFonts w:ascii="Times New Roman" w:eastAsia="Times New Roman" w:hAnsi="Times New Roman" w:cs="Times New Roman"/>
          <w:spacing w:val="3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перспективе</w:t>
      </w:r>
      <w:r w:rsidRPr="008C396C">
        <w:rPr>
          <w:rFonts w:ascii="Times New Roman" w:eastAsia="Times New Roman" w:hAnsi="Times New Roman" w:cs="Times New Roman"/>
          <w:spacing w:val="3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будут</w:t>
      </w:r>
      <w:r w:rsidRPr="008C396C">
        <w:rPr>
          <w:rFonts w:ascii="Times New Roman" w:eastAsia="Times New Roman" w:hAnsi="Times New Roman" w:cs="Times New Roman"/>
          <w:spacing w:val="3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находиться</w:t>
      </w:r>
      <w:r w:rsidRPr="008C396C">
        <w:rPr>
          <w:rFonts w:ascii="Times New Roman" w:eastAsia="Times New Roman" w:hAnsi="Times New Roman" w:cs="Times New Roman"/>
          <w:spacing w:val="3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w:t>
      </w:r>
      <w:r w:rsidRPr="008C396C">
        <w:rPr>
          <w:rFonts w:ascii="Times New Roman" w:eastAsia="Times New Roman" w:hAnsi="Times New Roman" w:cs="Times New Roman"/>
          <w:spacing w:val="3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сфере глобальной</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конкуренции,</w:t>
      </w:r>
      <w:r w:rsidRPr="008C396C">
        <w:rPr>
          <w:rFonts w:ascii="Times New Roman" w:eastAsia="Times New Roman" w:hAnsi="Times New Roman" w:cs="Times New Roman"/>
          <w:spacing w:val="1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главный</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вызов</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которой</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состоит</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w:t>
      </w:r>
      <w:r w:rsidRPr="008C396C">
        <w:rPr>
          <w:rFonts w:ascii="Times New Roman" w:eastAsia="Times New Roman" w:hAnsi="Times New Roman" w:cs="Times New Roman"/>
          <w:spacing w:val="1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усилении</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борьбы</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за распоряжение ограниченными и важнейшими факторами</w:t>
      </w:r>
      <w:r w:rsidRPr="008C396C">
        <w:rPr>
          <w:rFonts w:ascii="Times New Roman" w:eastAsia="Times New Roman" w:hAnsi="Times New Roman" w:cs="Times New Roman"/>
          <w:spacing w:val="4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развития –</w:t>
      </w:r>
      <w:r w:rsidRPr="008C396C">
        <w:rPr>
          <w:rFonts w:ascii="Times New Roman" w:eastAsia="Times New Roman" w:hAnsi="Times New Roman" w:cs="Times New Roman"/>
          <w:spacing w:val="3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 xml:space="preserve">людскими, финансовыми и природными ресурсами. Разрыв в эффективности </w:t>
      </w:r>
      <w:r w:rsidRPr="008C396C">
        <w:rPr>
          <w:rFonts w:ascii="Times New Roman" w:eastAsia="Times New Roman" w:hAnsi="Times New Roman" w:cs="Times New Roman"/>
          <w:spacing w:val="-1"/>
          <w:sz w:val="16"/>
          <w:szCs w:val="16"/>
          <w:lang w:val="x-none" w:eastAsia="x-none" w:bidi="ru-RU"/>
        </w:rPr>
        <w:t>их</w:t>
      </w:r>
      <w:r w:rsidRPr="008C396C">
        <w:rPr>
          <w:rFonts w:ascii="Times New Roman" w:eastAsia="Times New Roman" w:hAnsi="Times New Roman" w:cs="Times New Roman"/>
          <w:sz w:val="16"/>
          <w:szCs w:val="16"/>
          <w:lang w:val="x-none" w:eastAsia="x-none" w:bidi="ru-RU"/>
        </w:rPr>
        <w:t xml:space="preserve"> использования будет приводить к снижению возможностей развития</w:t>
      </w:r>
      <w:r w:rsidRPr="008C396C">
        <w:rPr>
          <w:rFonts w:ascii="Times New Roman" w:eastAsia="Times New Roman" w:hAnsi="Times New Roman" w:cs="Times New Roman"/>
          <w:spacing w:val="-33"/>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территории.</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Ведущим ресурсом опережающего экономического развития района должен стать интеллектуально, нравственно и культурно развитый человек, включенный на</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основе</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социальных</w:t>
      </w:r>
      <w:r w:rsidRPr="008C396C">
        <w:rPr>
          <w:rFonts w:ascii="Times New Roman" w:eastAsia="Times New Roman" w:hAnsi="Times New Roman" w:cs="Times New Roman"/>
          <w:spacing w:val="-12"/>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бизнес-связей</w:t>
      </w:r>
      <w:r w:rsidRPr="008C396C">
        <w:rPr>
          <w:rFonts w:ascii="Times New Roman" w:eastAsia="Times New Roman" w:hAnsi="Times New Roman" w:cs="Times New Roman"/>
          <w:spacing w:val="-12"/>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процессы</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принятия</w:t>
      </w:r>
      <w:r w:rsidRPr="008C396C">
        <w:rPr>
          <w:rFonts w:ascii="Times New Roman" w:eastAsia="Times New Roman" w:hAnsi="Times New Roman" w:cs="Times New Roman"/>
          <w:spacing w:val="-1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общественно</w:t>
      </w:r>
      <w:r w:rsidRPr="008C396C">
        <w:rPr>
          <w:rFonts w:ascii="Times New Roman" w:eastAsia="Times New Roman" w:hAnsi="Times New Roman" w:cs="Times New Roman"/>
          <w:spacing w:val="-1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важных решений.</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Мокшанский</w:t>
      </w:r>
      <w:r w:rsidRPr="008C396C">
        <w:rPr>
          <w:rFonts w:ascii="Times New Roman" w:eastAsia="Times New Roman" w:hAnsi="Times New Roman" w:cs="Times New Roman"/>
          <w:spacing w:val="-1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район</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должен</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стать</w:t>
      </w:r>
      <w:r w:rsidRPr="008C396C">
        <w:rPr>
          <w:rFonts w:ascii="Times New Roman" w:eastAsia="Times New Roman" w:hAnsi="Times New Roman" w:cs="Times New Roman"/>
          <w:spacing w:val="-1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территорией,</w:t>
      </w:r>
      <w:r w:rsidRPr="008C396C">
        <w:rPr>
          <w:rFonts w:ascii="Times New Roman" w:eastAsia="Times New Roman" w:hAnsi="Times New Roman" w:cs="Times New Roman"/>
          <w:spacing w:val="-1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привлекательной</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для</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жизни и</w:t>
      </w:r>
      <w:r w:rsidRPr="008C396C">
        <w:rPr>
          <w:rFonts w:ascii="Times New Roman" w:eastAsia="Times New Roman" w:hAnsi="Times New Roman" w:cs="Times New Roman"/>
          <w:spacing w:val="-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развития</w:t>
      </w:r>
      <w:r w:rsidRPr="008C396C">
        <w:rPr>
          <w:rFonts w:ascii="Times New Roman" w:eastAsia="Times New Roman" w:hAnsi="Times New Roman" w:cs="Times New Roman"/>
          <w:spacing w:val="-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бизнеса,</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создающей</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необходимые</w:t>
      </w:r>
      <w:r w:rsidRPr="008C396C">
        <w:rPr>
          <w:rFonts w:ascii="Times New Roman" w:eastAsia="Times New Roman" w:hAnsi="Times New Roman" w:cs="Times New Roman"/>
          <w:spacing w:val="-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условия</w:t>
      </w:r>
      <w:r w:rsidRPr="008C396C">
        <w:rPr>
          <w:rFonts w:ascii="Times New Roman" w:eastAsia="Times New Roman" w:hAnsi="Times New Roman" w:cs="Times New Roman"/>
          <w:spacing w:val="-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для</w:t>
      </w:r>
      <w:r w:rsidRPr="008C396C">
        <w:rPr>
          <w:rFonts w:ascii="Times New Roman" w:eastAsia="Times New Roman" w:hAnsi="Times New Roman" w:cs="Times New Roman"/>
          <w:spacing w:val="-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творческого</w:t>
      </w:r>
      <w:r w:rsidRPr="008C396C">
        <w:rPr>
          <w:rFonts w:ascii="Times New Roman" w:eastAsia="Times New Roman" w:hAnsi="Times New Roman" w:cs="Times New Roman"/>
          <w:spacing w:val="-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развития</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 самореализации личности, безопасного и комфортного проживания местного сообщества людей, поддерживающих устойчивое социальное и бизнес- взаимодействие, строящих и реализующих свои жизненные стратегии во взаимосвязи со стратегией</w:t>
      </w:r>
      <w:r w:rsidRPr="008C396C">
        <w:rPr>
          <w:rFonts w:ascii="Times New Roman" w:eastAsia="Times New Roman" w:hAnsi="Times New Roman" w:cs="Times New Roman"/>
          <w:spacing w:val="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района.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Основными задачами разработки Стратегии являлись:</w:t>
      </w:r>
    </w:p>
    <w:p w:rsidR="008C396C" w:rsidRPr="008C396C" w:rsidRDefault="008C396C" w:rsidP="008C396C">
      <w:pPr>
        <w:widowControl w:val="0"/>
        <w:numPr>
          <w:ilvl w:val="0"/>
          <w:numId w:val="18"/>
        </w:numPr>
        <w:tabs>
          <w:tab w:val="left" w:pos="1222"/>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оценка существующего социально-экономического положения Мокшанского района Пензенской</w:t>
      </w:r>
      <w:r w:rsidRPr="008C396C">
        <w:rPr>
          <w:rFonts w:ascii="Times New Roman" w:eastAsia="Times New Roman" w:hAnsi="Times New Roman" w:cs="Times New Roman"/>
          <w:spacing w:val="-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области;</w:t>
      </w:r>
    </w:p>
    <w:p w:rsidR="008C396C" w:rsidRPr="008C396C" w:rsidRDefault="008C396C" w:rsidP="008C396C">
      <w:pPr>
        <w:widowControl w:val="0"/>
        <w:numPr>
          <w:ilvl w:val="0"/>
          <w:numId w:val="18"/>
        </w:numPr>
        <w:tabs>
          <w:tab w:val="left" w:pos="895"/>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определение внутренних и внешних условий, тенденций, ограничений и диспропорций развития Мокшанского района Пензенской</w:t>
      </w:r>
      <w:r w:rsidRPr="008C396C">
        <w:rPr>
          <w:rFonts w:ascii="Times New Roman" w:eastAsia="Times New Roman" w:hAnsi="Times New Roman" w:cs="Times New Roman"/>
          <w:spacing w:val="-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области;</w:t>
      </w:r>
    </w:p>
    <w:p w:rsidR="008C396C" w:rsidRPr="008C396C" w:rsidRDefault="008C396C" w:rsidP="008C396C">
      <w:pPr>
        <w:widowControl w:val="0"/>
        <w:numPr>
          <w:ilvl w:val="0"/>
          <w:numId w:val="18"/>
        </w:numPr>
        <w:tabs>
          <w:tab w:val="left" w:pos="835"/>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оценка</w:t>
      </w:r>
      <w:r w:rsidRPr="008C396C">
        <w:rPr>
          <w:rFonts w:ascii="Times New Roman" w:eastAsia="Times New Roman" w:hAnsi="Times New Roman" w:cs="Times New Roman"/>
          <w:spacing w:val="-1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потенциала,</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возможностей</w:t>
      </w:r>
      <w:r w:rsidRPr="008C396C">
        <w:rPr>
          <w:rFonts w:ascii="Times New Roman" w:eastAsia="Times New Roman" w:hAnsi="Times New Roman" w:cs="Times New Roman"/>
          <w:spacing w:val="-1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w:t>
      </w:r>
      <w:r w:rsidRPr="008C396C">
        <w:rPr>
          <w:rFonts w:ascii="Times New Roman" w:eastAsia="Times New Roman" w:hAnsi="Times New Roman" w:cs="Times New Roman"/>
          <w:spacing w:val="-1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параметров</w:t>
      </w:r>
      <w:r w:rsidRPr="008C396C">
        <w:rPr>
          <w:rFonts w:ascii="Times New Roman" w:eastAsia="Times New Roman" w:hAnsi="Times New Roman" w:cs="Times New Roman"/>
          <w:spacing w:val="-17"/>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социально-экономического и пространственного развития района на основе определения отраслевых и территориальных ключевых точек</w:t>
      </w:r>
      <w:r w:rsidRPr="008C396C">
        <w:rPr>
          <w:rFonts w:ascii="Times New Roman" w:eastAsia="Times New Roman" w:hAnsi="Times New Roman" w:cs="Times New Roman"/>
          <w:spacing w:val="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роста;</w:t>
      </w:r>
    </w:p>
    <w:p w:rsidR="008C396C" w:rsidRPr="008C396C" w:rsidRDefault="008C396C" w:rsidP="008C396C">
      <w:pPr>
        <w:widowControl w:val="0"/>
        <w:numPr>
          <w:ilvl w:val="0"/>
          <w:numId w:val="18"/>
        </w:numPr>
        <w:tabs>
          <w:tab w:val="left" w:pos="991"/>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определение приоритетов, целей и задач социально-экономического развития Мокшанского района Пензенской области на долгосрочную перспективу;</w:t>
      </w:r>
    </w:p>
    <w:p w:rsidR="008C396C" w:rsidRPr="008C396C" w:rsidRDefault="008C396C" w:rsidP="008C396C">
      <w:pPr>
        <w:widowControl w:val="0"/>
        <w:numPr>
          <w:ilvl w:val="0"/>
          <w:numId w:val="18"/>
        </w:numPr>
        <w:tabs>
          <w:tab w:val="left" w:pos="842"/>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определение</w:t>
      </w:r>
      <w:r w:rsidRPr="008C396C">
        <w:rPr>
          <w:rFonts w:ascii="Times New Roman" w:eastAsia="Times New Roman" w:hAnsi="Times New Roman" w:cs="Times New Roman"/>
          <w:spacing w:val="-1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ресурсов</w:t>
      </w:r>
      <w:r w:rsidRPr="008C396C">
        <w:rPr>
          <w:rFonts w:ascii="Times New Roman" w:eastAsia="Times New Roman" w:hAnsi="Times New Roman" w:cs="Times New Roman"/>
          <w:spacing w:val="-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w:t>
      </w:r>
      <w:r w:rsidRPr="008C396C">
        <w:rPr>
          <w:rFonts w:ascii="Times New Roman" w:eastAsia="Times New Roman" w:hAnsi="Times New Roman" w:cs="Times New Roman"/>
          <w:spacing w:val="-5"/>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механизмов,</w:t>
      </w:r>
      <w:r w:rsidRPr="008C396C">
        <w:rPr>
          <w:rFonts w:ascii="Times New Roman" w:eastAsia="Times New Roman" w:hAnsi="Times New Roman" w:cs="Times New Roman"/>
          <w:spacing w:val="-11"/>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необходимых</w:t>
      </w:r>
      <w:r w:rsidRPr="008C396C">
        <w:rPr>
          <w:rFonts w:ascii="Times New Roman" w:eastAsia="Times New Roman" w:hAnsi="Times New Roman" w:cs="Times New Roman"/>
          <w:spacing w:val="-6"/>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для</w:t>
      </w:r>
      <w:r w:rsidRPr="008C396C">
        <w:rPr>
          <w:rFonts w:ascii="Times New Roman" w:eastAsia="Times New Roman" w:hAnsi="Times New Roman" w:cs="Times New Roman"/>
          <w:spacing w:val="-12"/>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достижения</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целей</w:t>
      </w:r>
      <w:r w:rsidRPr="008C396C">
        <w:rPr>
          <w:rFonts w:ascii="Times New Roman" w:eastAsia="Times New Roman" w:hAnsi="Times New Roman" w:cs="Times New Roman"/>
          <w:spacing w:val="-8"/>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и решения задач социально-экономической политики и социально-экономического развития</w:t>
      </w:r>
      <w:r w:rsidRPr="008C396C">
        <w:rPr>
          <w:rFonts w:ascii="Times New Roman" w:eastAsia="Times New Roman" w:hAnsi="Times New Roman" w:cs="Times New Roman"/>
          <w:spacing w:val="-3"/>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района;</w:t>
      </w:r>
    </w:p>
    <w:p w:rsidR="008C396C" w:rsidRPr="008C396C" w:rsidRDefault="008C396C" w:rsidP="008C396C">
      <w:pPr>
        <w:widowControl w:val="0"/>
        <w:numPr>
          <w:ilvl w:val="0"/>
          <w:numId w:val="18"/>
        </w:numPr>
        <w:tabs>
          <w:tab w:val="left" w:pos="857"/>
        </w:tabs>
        <w:autoSpaceDE w:val="0"/>
        <w:autoSpaceDN w:val="0"/>
        <w:ind w:firstLine="567"/>
        <w:jc w:val="left"/>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выбор направлений, способов и индикаторов достижения целей и решения задач социально-экономического развития района на основе оптимального использования потенциала, ресурсов и конкурентных преимуществ</w:t>
      </w:r>
      <w:r w:rsidRPr="008C396C">
        <w:rPr>
          <w:rFonts w:ascii="Times New Roman" w:eastAsia="Times New Roman" w:hAnsi="Times New Roman" w:cs="Times New Roman"/>
          <w:spacing w:val="-10"/>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района.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Цель стратегии социально-экономического развития Мокшанского района Пензенской области - обеспечение стабильного роста благосостояния населения на основе долгосрочного опережающего социально-экономического развития района.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Стратегия реализуется за счет системного и комплексного решения задач в рамках пяти основных направлений:</w:t>
      </w:r>
    </w:p>
    <w:p w:rsidR="008C396C" w:rsidRPr="008C396C" w:rsidRDefault="008C396C" w:rsidP="008C396C">
      <w:pPr>
        <w:widowControl w:val="0"/>
        <w:tabs>
          <w:tab w:val="left" w:pos="989"/>
        </w:tabs>
        <w:autoSpaceDE w:val="0"/>
        <w:autoSpaceDN w:val="0"/>
        <w:ind w:left="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eastAsia="x-none" w:bidi="ru-RU"/>
        </w:rPr>
        <w:t xml:space="preserve">1. </w:t>
      </w:r>
      <w:r w:rsidRPr="008C396C">
        <w:rPr>
          <w:rFonts w:ascii="Times New Roman" w:eastAsia="Times New Roman" w:hAnsi="Times New Roman" w:cs="Times New Roman"/>
          <w:sz w:val="16"/>
          <w:szCs w:val="16"/>
          <w:lang w:val="x-none" w:eastAsia="x-none" w:bidi="ru-RU"/>
        </w:rPr>
        <w:t>Мокшанский район - территория опережающего экономического</w:t>
      </w:r>
      <w:r w:rsidRPr="008C396C">
        <w:rPr>
          <w:rFonts w:ascii="Times New Roman" w:eastAsia="Times New Roman" w:hAnsi="Times New Roman" w:cs="Times New Roman"/>
          <w:spacing w:val="-12"/>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роста;</w:t>
      </w:r>
    </w:p>
    <w:p w:rsidR="008C396C" w:rsidRPr="008C396C" w:rsidRDefault="008C396C" w:rsidP="008C396C">
      <w:pPr>
        <w:widowControl w:val="0"/>
        <w:tabs>
          <w:tab w:val="left" w:pos="989"/>
        </w:tabs>
        <w:autoSpaceDE w:val="0"/>
        <w:autoSpaceDN w:val="0"/>
        <w:ind w:left="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eastAsia="x-none" w:bidi="ru-RU"/>
        </w:rPr>
        <w:t xml:space="preserve">2. </w:t>
      </w:r>
      <w:r w:rsidRPr="008C396C">
        <w:rPr>
          <w:rFonts w:ascii="Times New Roman" w:eastAsia="Times New Roman" w:hAnsi="Times New Roman" w:cs="Times New Roman"/>
          <w:sz w:val="16"/>
          <w:szCs w:val="16"/>
          <w:lang w:val="x-none" w:eastAsia="x-none" w:bidi="ru-RU"/>
        </w:rPr>
        <w:t>Мокшанский район - район, привлекательный для развития</w:t>
      </w:r>
      <w:r w:rsidRPr="008C396C">
        <w:rPr>
          <w:rFonts w:ascii="Times New Roman" w:eastAsia="Times New Roman" w:hAnsi="Times New Roman" w:cs="Times New Roman"/>
          <w:spacing w:val="-14"/>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бизнеса;</w:t>
      </w:r>
    </w:p>
    <w:p w:rsidR="008C396C" w:rsidRPr="008C396C" w:rsidRDefault="008C396C" w:rsidP="008C396C">
      <w:pPr>
        <w:widowControl w:val="0"/>
        <w:tabs>
          <w:tab w:val="left" w:pos="989"/>
        </w:tabs>
        <w:autoSpaceDE w:val="0"/>
        <w:autoSpaceDN w:val="0"/>
        <w:ind w:left="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eastAsia="x-none" w:bidi="ru-RU"/>
        </w:rPr>
        <w:t xml:space="preserve">3. </w:t>
      </w:r>
      <w:r w:rsidRPr="008C396C">
        <w:rPr>
          <w:rFonts w:ascii="Times New Roman" w:eastAsia="Times New Roman" w:hAnsi="Times New Roman" w:cs="Times New Roman"/>
          <w:sz w:val="16"/>
          <w:szCs w:val="16"/>
          <w:lang w:val="x-none" w:eastAsia="x-none" w:bidi="ru-RU"/>
        </w:rPr>
        <w:t>Мокшанский район - территория комфортного</w:t>
      </w:r>
      <w:r w:rsidRPr="008C396C">
        <w:rPr>
          <w:rFonts w:ascii="Times New Roman" w:eastAsia="Times New Roman" w:hAnsi="Times New Roman" w:cs="Times New Roman"/>
          <w:spacing w:val="-2"/>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проживания;</w:t>
      </w:r>
    </w:p>
    <w:p w:rsidR="008C396C" w:rsidRPr="008C396C" w:rsidRDefault="008C396C" w:rsidP="008C396C">
      <w:pPr>
        <w:widowControl w:val="0"/>
        <w:tabs>
          <w:tab w:val="left" w:pos="989"/>
        </w:tabs>
        <w:autoSpaceDE w:val="0"/>
        <w:autoSpaceDN w:val="0"/>
        <w:ind w:left="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eastAsia="x-none" w:bidi="ru-RU"/>
        </w:rPr>
        <w:t xml:space="preserve">4. </w:t>
      </w:r>
      <w:r w:rsidRPr="008C396C">
        <w:rPr>
          <w:rFonts w:ascii="Times New Roman" w:eastAsia="Times New Roman" w:hAnsi="Times New Roman" w:cs="Times New Roman"/>
          <w:sz w:val="16"/>
          <w:szCs w:val="16"/>
          <w:lang w:val="x-none" w:eastAsia="x-none" w:bidi="ru-RU"/>
        </w:rPr>
        <w:t>Мокшанский район - территория образования, культуры и</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туризма;</w:t>
      </w:r>
    </w:p>
    <w:p w:rsidR="008C396C" w:rsidRPr="008C396C" w:rsidRDefault="008C396C" w:rsidP="008C396C">
      <w:pPr>
        <w:widowControl w:val="0"/>
        <w:tabs>
          <w:tab w:val="left" w:pos="989"/>
        </w:tabs>
        <w:autoSpaceDE w:val="0"/>
        <w:autoSpaceDN w:val="0"/>
        <w:ind w:left="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eastAsia="x-none" w:bidi="ru-RU"/>
        </w:rPr>
        <w:t xml:space="preserve">5. </w:t>
      </w:r>
      <w:r w:rsidRPr="008C396C">
        <w:rPr>
          <w:rFonts w:ascii="Times New Roman" w:eastAsia="Times New Roman" w:hAnsi="Times New Roman" w:cs="Times New Roman"/>
          <w:sz w:val="16"/>
          <w:szCs w:val="16"/>
          <w:lang w:val="x-none" w:eastAsia="x-none" w:bidi="ru-RU"/>
        </w:rPr>
        <w:t>Мокшанский район - территория здоровья и развития</w:t>
      </w:r>
      <w:r w:rsidRPr="008C396C">
        <w:rPr>
          <w:rFonts w:ascii="Times New Roman" w:eastAsia="Times New Roman" w:hAnsi="Times New Roman" w:cs="Times New Roman"/>
          <w:spacing w:val="-9"/>
          <w:sz w:val="16"/>
          <w:szCs w:val="16"/>
          <w:lang w:val="x-none" w:eastAsia="x-none" w:bidi="ru-RU"/>
        </w:rPr>
        <w:t xml:space="preserve"> </w:t>
      </w:r>
      <w:r w:rsidRPr="008C396C">
        <w:rPr>
          <w:rFonts w:ascii="Times New Roman" w:eastAsia="Times New Roman" w:hAnsi="Times New Roman" w:cs="Times New Roman"/>
          <w:sz w:val="16"/>
          <w:szCs w:val="16"/>
          <w:lang w:val="x-none" w:eastAsia="x-none" w:bidi="ru-RU"/>
        </w:rPr>
        <w:t>спорта.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Стратегия призвана ответить на стоящие перед Мокшанским районом внешние и внутренние вызовы в сфере социально-экономического развития, определить цели, приоритеты и инструменты региональной социально- экономической политики.</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Стратегия задает долгосрочные ориентиры развития субъектам социально- экономической деятельности в районе, а также ориентиры финансирования социальной сферы и поддержки бизнеса в целях обеспечения социально- экономического развития района.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Стратегия опирается на результаты всесторонней оценки социально- экономического потенциала Мокшанского района Пензенской области и долгосрочного экономического прогноза. Положения Стратегии должны учитываться при разработке муниципальных программ Мокшанского района Пензенской области.</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x-none" w:bidi="ru-RU"/>
        </w:rPr>
      </w:pPr>
      <w:r w:rsidRPr="008C396C">
        <w:rPr>
          <w:rFonts w:ascii="Times New Roman" w:eastAsia="Times New Roman" w:hAnsi="Times New Roman" w:cs="Times New Roman"/>
          <w:sz w:val="16"/>
          <w:szCs w:val="16"/>
          <w:lang w:val="x-none" w:eastAsia="x-none" w:bidi="ru-RU"/>
        </w:rPr>
        <w:t>Стратегия разработана с учетом оценки потенциала социально- экономического развития Мокшанского района, анализа конкурентных преимуществ и ресурсных ограничений.</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Стратегия исходит из целевых показателей и условий, заданных в документах федерального, регионального и муниципального уровней: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Федеральный закон от 28 июня 2014 года № 172-ФЗ "О стратегическом планировании в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7 мая 2018 года № 204 "О национальных целях и стратегических задачах развития Российской Федерации на период до 2024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13 мая 2017 года № 208 "О Стратегии экономической безопасности Российской Федерации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9 мая 2017 года № 203 "О стратегии развития информационного общества в Российской Федерации на 2017 - 2030 годы";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19 апреля 2017 года № 176 "О Стратегии экологической безопасности Российской Федерации на период до 2025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16 января 2017 года № 13 "Об утверждении Основ государственной политики регионального развития Российской Федерации на период до 2025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w:t>
      </w:r>
      <w:r w:rsidRPr="008C396C">
        <w:rPr>
          <w:rFonts w:ascii="Times New Roman" w:eastAsia="Times New Roman" w:hAnsi="Times New Roman" w:cs="Times New Roman"/>
          <w:sz w:val="16"/>
          <w:szCs w:val="16"/>
          <w:lang w:eastAsia="x-none" w:bidi="ru-RU"/>
        </w:rPr>
        <w:t>28 февраля</w:t>
      </w:r>
      <w:r w:rsidRPr="008C396C">
        <w:rPr>
          <w:rFonts w:ascii="Times New Roman" w:eastAsia="Times New Roman" w:hAnsi="Times New Roman" w:cs="Times New Roman"/>
          <w:sz w:val="16"/>
          <w:szCs w:val="16"/>
          <w:lang w:val="x-none" w:eastAsia="x-none" w:bidi="ru-RU"/>
        </w:rPr>
        <w:t xml:space="preserve"> 20</w:t>
      </w:r>
      <w:r w:rsidRPr="008C396C">
        <w:rPr>
          <w:rFonts w:ascii="Times New Roman" w:eastAsia="Times New Roman" w:hAnsi="Times New Roman" w:cs="Times New Roman"/>
          <w:sz w:val="16"/>
          <w:szCs w:val="16"/>
          <w:lang w:eastAsia="x-none" w:bidi="ru-RU"/>
        </w:rPr>
        <w:t>24</w:t>
      </w:r>
      <w:r w:rsidRPr="008C396C">
        <w:rPr>
          <w:rFonts w:ascii="Times New Roman" w:eastAsia="Times New Roman" w:hAnsi="Times New Roman" w:cs="Times New Roman"/>
          <w:sz w:val="16"/>
          <w:szCs w:val="16"/>
          <w:lang w:val="x-none" w:eastAsia="x-none" w:bidi="ru-RU"/>
        </w:rPr>
        <w:t xml:space="preserve"> года № </w:t>
      </w:r>
      <w:r w:rsidRPr="008C396C">
        <w:rPr>
          <w:rFonts w:ascii="Times New Roman" w:eastAsia="Times New Roman" w:hAnsi="Times New Roman" w:cs="Times New Roman"/>
          <w:sz w:val="16"/>
          <w:szCs w:val="16"/>
          <w:lang w:eastAsia="x-none" w:bidi="ru-RU"/>
        </w:rPr>
        <w:t>145</w:t>
      </w:r>
      <w:r w:rsidRPr="008C396C">
        <w:rPr>
          <w:rFonts w:ascii="Times New Roman" w:eastAsia="Times New Roman" w:hAnsi="Times New Roman" w:cs="Times New Roman"/>
          <w:sz w:val="16"/>
          <w:szCs w:val="16"/>
          <w:lang w:val="x-none" w:eastAsia="x-none" w:bidi="ru-RU"/>
        </w:rPr>
        <w:t xml:space="preserve"> "О Стратегии научно</w:t>
      </w:r>
      <w:r w:rsidRPr="008C396C">
        <w:rPr>
          <w:rFonts w:ascii="Times New Roman" w:eastAsia="Times New Roman" w:hAnsi="Times New Roman" w:cs="Times New Roman"/>
          <w:sz w:val="16"/>
          <w:szCs w:val="16"/>
          <w:lang w:eastAsia="x-none" w:bidi="ru-RU"/>
        </w:rPr>
        <w:t>-</w:t>
      </w:r>
      <w:r w:rsidRPr="008C396C">
        <w:rPr>
          <w:rFonts w:ascii="Times New Roman" w:eastAsia="Times New Roman" w:hAnsi="Times New Roman" w:cs="Times New Roman"/>
          <w:sz w:val="16"/>
          <w:szCs w:val="16"/>
          <w:lang w:val="x-none" w:eastAsia="x-none" w:bidi="ru-RU"/>
        </w:rPr>
        <w:t xml:space="preserve">технологического развития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Указ Президента Российской Федерации от </w:t>
      </w:r>
      <w:r w:rsidRPr="008C396C">
        <w:rPr>
          <w:rFonts w:ascii="Times New Roman" w:eastAsia="Times New Roman" w:hAnsi="Times New Roman" w:cs="Times New Roman"/>
          <w:sz w:val="16"/>
          <w:szCs w:val="16"/>
          <w:lang w:eastAsia="x-none" w:bidi="ru-RU"/>
        </w:rPr>
        <w:t>2 июля</w:t>
      </w:r>
      <w:r w:rsidRPr="008C396C">
        <w:rPr>
          <w:rFonts w:ascii="Times New Roman" w:eastAsia="Times New Roman" w:hAnsi="Times New Roman" w:cs="Times New Roman"/>
          <w:sz w:val="16"/>
          <w:szCs w:val="16"/>
          <w:lang w:val="x-none" w:eastAsia="x-none" w:bidi="ru-RU"/>
        </w:rPr>
        <w:t xml:space="preserve"> 20</w:t>
      </w:r>
      <w:r w:rsidRPr="008C396C">
        <w:rPr>
          <w:rFonts w:ascii="Times New Roman" w:eastAsia="Times New Roman" w:hAnsi="Times New Roman" w:cs="Times New Roman"/>
          <w:sz w:val="16"/>
          <w:szCs w:val="16"/>
          <w:lang w:eastAsia="x-none" w:bidi="ru-RU"/>
        </w:rPr>
        <w:t>21</w:t>
      </w:r>
      <w:r w:rsidRPr="008C396C">
        <w:rPr>
          <w:rFonts w:ascii="Times New Roman" w:eastAsia="Times New Roman" w:hAnsi="Times New Roman" w:cs="Times New Roman"/>
          <w:sz w:val="16"/>
          <w:szCs w:val="16"/>
          <w:lang w:val="x-none" w:eastAsia="x-none" w:bidi="ru-RU"/>
        </w:rPr>
        <w:t xml:space="preserve"> года № </w:t>
      </w:r>
      <w:r w:rsidRPr="008C396C">
        <w:rPr>
          <w:rFonts w:ascii="Times New Roman" w:eastAsia="Times New Roman" w:hAnsi="Times New Roman" w:cs="Times New Roman"/>
          <w:sz w:val="16"/>
          <w:szCs w:val="16"/>
          <w:lang w:eastAsia="x-none" w:bidi="ru-RU"/>
        </w:rPr>
        <w:t>400</w:t>
      </w:r>
      <w:r w:rsidRPr="008C396C">
        <w:rPr>
          <w:rFonts w:ascii="Times New Roman" w:eastAsia="Times New Roman" w:hAnsi="Times New Roman" w:cs="Times New Roman"/>
          <w:sz w:val="16"/>
          <w:szCs w:val="16"/>
          <w:lang w:val="x-none" w:eastAsia="x-none" w:bidi="ru-RU"/>
        </w:rPr>
        <w:t xml:space="preserve"> "О Стратегии национальной безопасности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28 </w:t>
      </w:r>
      <w:r w:rsidRPr="008C396C">
        <w:rPr>
          <w:rFonts w:ascii="Times New Roman" w:eastAsia="Times New Roman" w:hAnsi="Times New Roman" w:cs="Times New Roman"/>
          <w:sz w:val="16"/>
          <w:szCs w:val="16"/>
          <w:lang w:eastAsia="x-none" w:bidi="ru-RU"/>
        </w:rPr>
        <w:t>декабря</w:t>
      </w:r>
      <w:r w:rsidRPr="008C396C">
        <w:rPr>
          <w:rFonts w:ascii="Times New Roman" w:eastAsia="Times New Roman" w:hAnsi="Times New Roman" w:cs="Times New Roman"/>
          <w:sz w:val="16"/>
          <w:szCs w:val="16"/>
          <w:lang w:val="x-none" w:eastAsia="x-none" w:bidi="ru-RU"/>
        </w:rPr>
        <w:t xml:space="preserve"> 20</w:t>
      </w:r>
      <w:r w:rsidRPr="008C396C">
        <w:rPr>
          <w:rFonts w:ascii="Times New Roman" w:eastAsia="Times New Roman" w:hAnsi="Times New Roman" w:cs="Times New Roman"/>
          <w:sz w:val="16"/>
          <w:szCs w:val="16"/>
          <w:lang w:eastAsia="x-none" w:bidi="ru-RU"/>
        </w:rPr>
        <w:t>22</w:t>
      </w:r>
      <w:r w:rsidRPr="008C396C">
        <w:rPr>
          <w:rFonts w:ascii="Times New Roman" w:eastAsia="Times New Roman" w:hAnsi="Times New Roman" w:cs="Times New Roman"/>
          <w:sz w:val="16"/>
          <w:szCs w:val="16"/>
          <w:lang w:val="x-none" w:eastAsia="x-none" w:bidi="ru-RU"/>
        </w:rPr>
        <w:t xml:space="preserve"> года № </w:t>
      </w:r>
      <w:r w:rsidRPr="008C396C">
        <w:rPr>
          <w:rFonts w:ascii="Times New Roman" w:eastAsia="Times New Roman" w:hAnsi="Times New Roman" w:cs="Times New Roman"/>
          <w:sz w:val="16"/>
          <w:szCs w:val="16"/>
          <w:lang w:eastAsia="x-none" w:bidi="ru-RU"/>
        </w:rPr>
        <w:t>4261</w:t>
      </w:r>
      <w:r w:rsidRPr="008C396C">
        <w:rPr>
          <w:rFonts w:ascii="Times New Roman" w:eastAsia="Times New Roman" w:hAnsi="Times New Roman" w:cs="Times New Roman"/>
          <w:sz w:val="16"/>
          <w:szCs w:val="16"/>
          <w:lang w:val="x-none" w:eastAsia="x-none" w:bidi="ru-RU"/>
        </w:rPr>
        <w:t>-р "Об утверждении Стратегии развития автомобильной промышленности Российской Федерации до 20</w:t>
      </w:r>
      <w:r w:rsidRPr="008C396C">
        <w:rPr>
          <w:rFonts w:ascii="Times New Roman" w:eastAsia="Times New Roman" w:hAnsi="Times New Roman" w:cs="Times New Roman"/>
          <w:sz w:val="16"/>
          <w:szCs w:val="16"/>
          <w:lang w:eastAsia="x-none" w:bidi="ru-RU"/>
        </w:rPr>
        <w:t>3</w:t>
      </w:r>
      <w:r w:rsidRPr="008C396C">
        <w:rPr>
          <w:rFonts w:ascii="Times New Roman" w:eastAsia="Times New Roman" w:hAnsi="Times New Roman" w:cs="Times New Roman"/>
          <w:sz w:val="16"/>
          <w:szCs w:val="16"/>
          <w:lang w:val="x-none" w:eastAsia="x-none" w:bidi="ru-RU"/>
        </w:rPr>
        <w:t xml:space="preserve">5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25 января 2018 года № 84-р "Об утверждении Стратегии развития промышленности по обработке, утилизации и обезвреживанию отходов производства и потребления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8 января 2018 года № 1-р "Об утверждении Стратегии безопасности дорожного движения в Российской Федерации на 2018 - 2024 годы";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7 июля 2017 года № 1455-р "Об утверждении Стратегии развития сельскохозяйственного машиностроения России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5 июня 2017 года № 1166-р "О плане мероприятий по реализации Основ </w:t>
      </w:r>
      <w:r w:rsidRPr="008C396C">
        <w:rPr>
          <w:rFonts w:ascii="Times New Roman" w:eastAsia="Times New Roman" w:hAnsi="Times New Roman" w:cs="Times New Roman"/>
          <w:sz w:val="16"/>
          <w:szCs w:val="16"/>
          <w:lang w:val="x-none" w:eastAsia="x-none" w:bidi="ru-RU"/>
        </w:rPr>
        <w:lastRenderedPageBreak/>
        <w:t xml:space="preserve">государственной политики регионального развития Российской Федерации на период до 2025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31 января 2017 года № 147-р "О целевых моделях упрощения процедур ведения бизнеса и повышения инвестиционной привлекательности субъектов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2 июня 2016 года № 1083-р "Об утверждении Стратегии развития малого и среднего предпринимательства в Российской Федерации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10 мая 2016 года № 868-р "О Стратегии развития промышленности строительных материалов на период до 2020 года и дальнейшую перспективу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w:t>
      </w:r>
      <w:r w:rsidRPr="008C396C">
        <w:rPr>
          <w:rFonts w:ascii="Times New Roman" w:eastAsia="Times New Roman" w:hAnsi="Times New Roman" w:cs="Times New Roman"/>
          <w:sz w:val="16"/>
          <w:szCs w:val="16"/>
          <w:lang w:eastAsia="x-none" w:bidi="ru-RU"/>
        </w:rPr>
        <w:t>11 сентября</w:t>
      </w:r>
      <w:r w:rsidRPr="008C396C">
        <w:rPr>
          <w:rFonts w:ascii="Times New Roman" w:eastAsia="Times New Roman" w:hAnsi="Times New Roman" w:cs="Times New Roman"/>
          <w:sz w:val="16"/>
          <w:szCs w:val="16"/>
          <w:lang w:val="x-none" w:eastAsia="x-none" w:bidi="ru-RU"/>
        </w:rPr>
        <w:t xml:space="preserve"> 20</w:t>
      </w:r>
      <w:r w:rsidRPr="008C396C">
        <w:rPr>
          <w:rFonts w:ascii="Times New Roman" w:eastAsia="Times New Roman" w:hAnsi="Times New Roman" w:cs="Times New Roman"/>
          <w:sz w:val="16"/>
          <w:szCs w:val="16"/>
          <w:lang w:eastAsia="x-none" w:bidi="ru-RU"/>
        </w:rPr>
        <w:t>24</w:t>
      </w:r>
      <w:r w:rsidRPr="008C396C">
        <w:rPr>
          <w:rFonts w:ascii="Times New Roman" w:eastAsia="Times New Roman" w:hAnsi="Times New Roman" w:cs="Times New Roman"/>
          <w:sz w:val="16"/>
          <w:szCs w:val="16"/>
          <w:lang w:val="x-none" w:eastAsia="x-none" w:bidi="ru-RU"/>
        </w:rPr>
        <w:t xml:space="preserve"> года № </w:t>
      </w:r>
      <w:r w:rsidRPr="008C396C">
        <w:rPr>
          <w:rFonts w:ascii="Times New Roman" w:eastAsia="Times New Roman" w:hAnsi="Times New Roman" w:cs="Times New Roman"/>
          <w:sz w:val="16"/>
          <w:szCs w:val="16"/>
          <w:lang w:eastAsia="x-none" w:bidi="ru-RU"/>
        </w:rPr>
        <w:t>2501</w:t>
      </w:r>
      <w:r w:rsidRPr="008C396C">
        <w:rPr>
          <w:rFonts w:ascii="Times New Roman" w:eastAsia="Times New Roman" w:hAnsi="Times New Roman" w:cs="Times New Roman"/>
          <w:sz w:val="16"/>
          <w:szCs w:val="16"/>
          <w:lang w:val="x-none" w:eastAsia="x-none" w:bidi="ru-RU"/>
        </w:rPr>
        <w:t xml:space="preserve">-р "Об утверждении Стратегии государственной культурной политики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26 января 2016 года № 80-р "Стратегия развития жилищно-коммунального хозяйства в Российской Федерации на период до 2020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2 февраля 2015 года № 151-р "Об утверждении Стратегии устойчивого развития сельских территорий Российской Федерации на период до 2030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распоряжение Правительства Российской Федерации от 17 апреля 2012 года № 559-р "Об утверждении Стратегии развития пищевой и перерабатывающей промышленности Российской Федерации на период до 2020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Прогноз социально-экономического развития Российской Федерации на период до 2036 года (разработан Минэкономразвития России);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Прогноз научно-технологического развития Российской Федерации на период до 2030 года (утвержден Правительством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Закон Пензенской области от 31.05.2024 N 4294-ЗПО «О стратегическом планировании в Пензенской области»";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Закон Пензенской области от 15 мая 2019 года № 3323-ЗПО "О стратегии социально-экономического развития Пензенской области на период до 2035 года";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При реализации стратегии социально-экономического развития Мокшанского района Пензенской области необходимо руководствоваться следующими принципами: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обеспечение равных возможностей для реализации конституционных прав и свобод граждан Российской Федерации на территории Мокшанского района Пензенской области;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согласованность целей социально-экономического развития Мокшанского района Пензенской области со стратегическими целями развития Пензенской области и Российской Федерации;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научная обоснованность программ и других плановых решений для обеспечения качественных изменений в экономике;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обеспечение устойчивого экономического роста и развития района с учетом тенденций развития Пензенской области, Российской Федерации, регионов Приволжского федерального округа в частности и аспектов международного развития;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интеграция имеющихся в Мокшанском районе Пензенской области ресурсов и организационных структур, инновационной, инвестиционной, промышленной, аграрной, научно-технической и научно</w:t>
      </w:r>
      <w:r w:rsidRPr="008C396C">
        <w:rPr>
          <w:rFonts w:ascii="Times New Roman" w:eastAsia="Times New Roman" w:hAnsi="Times New Roman" w:cs="Times New Roman"/>
          <w:sz w:val="16"/>
          <w:szCs w:val="16"/>
          <w:lang w:eastAsia="x-none" w:bidi="ru-RU"/>
        </w:rPr>
        <w:t>-</w:t>
      </w:r>
      <w:r w:rsidRPr="008C396C">
        <w:rPr>
          <w:rFonts w:ascii="Times New Roman" w:eastAsia="Times New Roman" w:hAnsi="Times New Roman" w:cs="Times New Roman"/>
          <w:sz w:val="16"/>
          <w:szCs w:val="16"/>
          <w:lang w:val="x-none" w:eastAsia="x-none" w:bidi="ru-RU"/>
        </w:rPr>
        <w:t xml:space="preserve">образовательной деятельности с целью воздействия на экономику в приоритетных направлениях социально-экономического развития;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комплексность и системность стратегического управления социально-экономическим развитием Мокшанского района Пензенской области;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соблюдение баланса между наращиванием экономического потенциала района и сохранением комфортной среды жизнедеятельности населения;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направленность на рост качества жизни населения и демографической стабилизации региона;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использование в целях социально-экономического развития как внутренних, так и внешних ресурсов;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разграничение полномочий между органами власти;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социальное партнерство, сбалансированность общественных и частных интересов;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приоритетность - стратегическое развитие района должно являться приоритетом в деятельности органов муниципальной власти и хозяйствующих субъектов района;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открытость и гласность социально-экономической политики.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Результатами реализации Стратегии социально-экономического развития Мокшанского района Пензенской области должны стать: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рост уровня и качества жизни жителей Мокшанского района Пензенской области, а также сокращение различий в уровне социально-экономического развития муниципальных образований Мокшанского района Пензенской области в сельской местности;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улучшение демографической ситуации в районе;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обеспечение опережающих темпов роста экономики и социальных показателей по сравнению со среднеобластными;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технологическая и продуктовая модернизация промышленности;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обеспечение отраслей экономики высококвалифицированными кадрами;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обеспечение безопасности населения;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развитие межнациональных и межконфессиональных отношений;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достижение необходимого уровня инфраструктурной обеспеченности всех населенных территорий Мокшанского района Пензенской области и инвестиционных площадок;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 повышение удовлетворенности населения деятельностью органов местного самоуправления Мокшанского района Пензенской области;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формирование комфортной среды проживания и отдыха.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Стратегия опирается на результаты всесторонней оценки социально-экономического потенциала Мокшанского района Пензенской области и долгосрочного научно-технологического и экономического прогноза. Положения Стратегии должны учитываться при разработке муниципальных программ Мокшанского района Пензенской области.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Перечень сокращений, принятых в тексте Стратегии, приведен в приложении 1.</w:t>
      </w:r>
    </w:p>
    <w:p w:rsidR="00DF2E13" w:rsidRPr="008C396C" w:rsidRDefault="00DF2E13" w:rsidP="002E04FC">
      <w:pPr>
        <w:ind w:firstLine="720"/>
        <w:jc w:val="center"/>
        <w:rPr>
          <w:rFonts w:ascii="Times New Roman" w:eastAsia="Times New Roman" w:hAnsi="Times New Roman" w:cs="Times New Roman"/>
          <w:b/>
          <w:sz w:val="16"/>
          <w:szCs w:val="16"/>
          <w:lang w:val="x-none" w:eastAsia="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8C396C" w:rsidRPr="008C396C" w:rsidRDefault="008C396C" w:rsidP="008C396C">
      <w:pPr>
        <w:widowControl w:val="0"/>
        <w:tabs>
          <w:tab w:val="left" w:pos="1118"/>
        </w:tabs>
        <w:autoSpaceDE w:val="0"/>
        <w:autoSpaceDN w:val="0"/>
        <w:ind w:firstLine="567"/>
        <w:jc w:val="center"/>
        <w:outlineLvl w:val="1"/>
        <w:rPr>
          <w:rFonts w:ascii="Times New Roman" w:eastAsia="Times New Roman" w:hAnsi="Times New Roman" w:cs="Times New Roman"/>
          <w:b/>
          <w:bCs/>
          <w:sz w:val="16"/>
          <w:szCs w:val="16"/>
          <w:lang w:eastAsia="ru-RU" w:bidi="ru-RU"/>
        </w:rPr>
      </w:pPr>
      <w:r w:rsidRPr="008C396C">
        <w:rPr>
          <w:rFonts w:ascii="Times New Roman" w:eastAsia="Times New Roman" w:hAnsi="Times New Roman" w:cs="Times New Roman"/>
          <w:b/>
          <w:bCs/>
          <w:sz w:val="16"/>
          <w:szCs w:val="16"/>
          <w:lang w:eastAsia="ru-RU" w:bidi="ru-RU"/>
        </w:rPr>
        <w:t>1. АНАЛИЗ ДОСТИГНУТОГО УРОВНЯ СОЦИАЛЬНО-ЭКОНОМИЧЕСКОГО РАЗВИТИЯ МОКШАНСКОГО</w:t>
      </w:r>
      <w:r w:rsidRPr="008C396C">
        <w:rPr>
          <w:rFonts w:ascii="Times New Roman" w:eastAsia="Times New Roman" w:hAnsi="Times New Roman" w:cs="Times New Roman"/>
          <w:b/>
          <w:bCs/>
          <w:spacing w:val="-1"/>
          <w:sz w:val="16"/>
          <w:szCs w:val="16"/>
          <w:lang w:eastAsia="ru-RU" w:bidi="ru-RU"/>
        </w:rPr>
        <w:t xml:space="preserve"> </w:t>
      </w:r>
      <w:r w:rsidRPr="008C396C">
        <w:rPr>
          <w:rFonts w:ascii="Times New Roman" w:eastAsia="Times New Roman" w:hAnsi="Times New Roman" w:cs="Times New Roman"/>
          <w:b/>
          <w:bCs/>
          <w:sz w:val="16"/>
          <w:szCs w:val="16"/>
          <w:lang w:eastAsia="ru-RU" w:bidi="ru-RU"/>
        </w:rPr>
        <w:t>РАЙОНА</w:t>
      </w:r>
    </w:p>
    <w:p w:rsidR="008C396C" w:rsidRPr="008C396C" w:rsidRDefault="008C396C" w:rsidP="008C396C">
      <w:pPr>
        <w:widowControl w:val="0"/>
        <w:autoSpaceDE w:val="0"/>
        <w:autoSpaceDN w:val="0"/>
        <w:ind w:firstLine="567"/>
        <w:rPr>
          <w:rFonts w:ascii="Times New Roman" w:eastAsia="Times New Roman" w:hAnsi="Times New Roman" w:cs="Times New Roman"/>
          <w:b/>
          <w:sz w:val="16"/>
          <w:szCs w:val="16"/>
          <w:lang w:val="x-none" w:eastAsia="x-none" w:bidi="ru-RU"/>
        </w:rPr>
      </w:pPr>
    </w:p>
    <w:p w:rsidR="008C396C" w:rsidRPr="008C396C" w:rsidRDefault="008C396C" w:rsidP="008C396C">
      <w:pPr>
        <w:widowControl w:val="0"/>
        <w:tabs>
          <w:tab w:val="left" w:pos="1533"/>
          <w:tab w:val="left" w:pos="1534"/>
        </w:tabs>
        <w:autoSpaceDE w:val="0"/>
        <w:autoSpaceDN w:val="0"/>
        <w:ind w:firstLine="567"/>
        <w:rPr>
          <w:rFonts w:ascii="Times New Roman" w:eastAsia="Times New Roman" w:hAnsi="Times New Roman" w:cs="Times New Roman"/>
          <w:b/>
          <w:sz w:val="16"/>
          <w:szCs w:val="16"/>
          <w:lang w:val="x-none" w:eastAsia="x-none" w:bidi="ru-RU"/>
        </w:rPr>
      </w:pPr>
      <w:r w:rsidRPr="008C396C">
        <w:rPr>
          <w:rFonts w:ascii="Times New Roman" w:eastAsia="Times New Roman" w:hAnsi="Times New Roman" w:cs="Times New Roman"/>
          <w:b/>
          <w:sz w:val="16"/>
          <w:szCs w:val="16"/>
          <w:lang w:val="x-none" w:eastAsia="x-none" w:bidi="ru-RU"/>
        </w:rPr>
        <w:t>1.1. Базовые характеристики Мокшанского</w:t>
      </w:r>
      <w:r w:rsidRPr="008C396C">
        <w:rPr>
          <w:rFonts w:ascii="Times New Roman" w:eastAsia="Times New Roman" w:hAnsi="Times New Roman" w:cs="Times New Roman"/>
          <w:b/>
          <w:spacing w:val="-5"/>
          <w:sz w:val="16"/>
          <w:szCs w:val="16"/>
          <w:lang w:val="x-none" w:eastAsia="x-none" w:bidi="ru-RU"/>
        </w:rPr>
        <w:t xml:space="preserve"> </w:t>
      </w:r>
      <w:r w:rsidRPr="008C396C">
        <w:rPr>
          <w:rFonts w:ascii="Times New Roman" w:eastAsia="Times New Roman" w:hAnsi="Times New Roman" w:cs="Times New Roman"/>
          <w:b/>
          <w:sz w:val="16"/>
          <w:szCs w:val="16"/>
          <w:lang w:val="x-none" w:eastAsia="x-none" w:bidi="ru-RU"/>
        </w:rPr>
        <w:t>района</w:t>
      </w:r>
    </w:p>
    <w:p w:rsidR="008C396C" w:rsidRPr="008C396C" w:rsidRDefault="008C396C" w:rsidP="008C396C">
      <w:pPr>
        <w:widowControl w:val="0"/>
        <w:shd w:val="clear" w:color="auto" w:fill="FFFFFF"/>
        <w:autoSpaceDE w:val="0"/>
        <w:autoSpaceDN w:val="0"/>
        <w:ind w:firstLine="567"/>
        <w:textAlignment w:val="baseline"/>
        <w:rPr>
          <w:rFonts w:ascii="Times New Roman" w:eastAsia="Times New Roman" w:hAnsi="Times New Roman" w:cs="Times New Roman"/>
          <w:color w:val="000000"/>
          <w:sz w:val="16"/>
          <w:szCs w:val="16"/>
          <w:lang w:eastAsia="ru-RU" w:bidi="ru-RU"/>
        </w:rPr>
      </w:pPr>
      <w:r w:rsidRPr="008C396C">
        <w:rPr>
          <w:rFonts w:ascii="Times New Roman" w:eastAsia="Times New Roman" w:hAnsi="Times New Roman" w:cs="Times New Roman"/>
          <w:color w:val="000000"/>
          <w:sz w:val="16"/>
          <w:szCs w:val="16"/>
          <w:lang w:eastAsia="ru-RU" w:bidi="ru-RU"/>
        </w:rPr>
        <w:t>Мокшанский район Пензенской области образован 16 июля 1928 года постановлением Всероссийского Центрального Исполнительного Комитета. Район расположен в восточной части Приволжской возвышенности на расстоянии 40 километров от областного центра – г. Пензы.</w:t>
      </w:r>
    </w:p>
    <w:p w:rsidR="008C396C" w:rsidRPr="008C396C" w:rsidRDefault="008C396C" w:rsidP="008C396C">
      <w:pPr>
        <w:widowControl w:val="0"/>
        <w:shd w:val="clear" w:color="auto" w:fill="FFFFFF"/>
        <w:autoSpaceDE w:val="0"/>
        <w:autoSpaceDN w:val="0"/>
        <w:ind w:firstLine="567"/>
        <w:textAlignment w:val="baseline"/>
        <w:rPr>
          <w:rFonts w:ascii="Times New Roman" w:eastAsia="Times New Roman" w:hAnsi="Times New Roman" w:cs="Times New Roman"/>
          <w:color w:val="000000"/>
          <w:sz w:val="16"/>
          <w:szCs w:val="16"/>
          <w:lang w:eastAsia="ru-RU" w:bidi="ru-RU"/>
        </w:rPr>
      </w:pPr>
      <w:r w:rsidRPr="008C396C">
        <w:rPr>
          <w:rFonts w:ascii="Times New Roman" w:eastAsia="Times New Roman" w:hAnsi="Times New Roman" w:cs="Times New Roman"/>
          <w:color w:val="000000"/>
          <w:sz w:val="16"/>
          <w:szCs w:val="16"/>
          <w:lang w:eastAsia="ru-RU" w:bidi="ru-RU"/>
        </w:rPr>
        <w:t>Мокшанский район расположен на севере Пензенской области.  На востоке граничит с Лунинским и Бессоновским районами, на юге -  с Пензенским, на западе – с Каменским и Нижнеломовским районами,  на севере граничит с Республикой Мордовия и Иссинским районом Пензенской области (рис. 1).</w:t>
      </w:r>
    </w:p>
    <w:p w:rsidR="008C396C" w:rsidRPr="008C396C" w:rsidRDefault="008C396C" w:rsidP="008C396C">
      <w:pPr>
        <w:widowControl w:val="0"/>
        <w:shd w:val="clear" w:color="auto" w:fill="FFFFFF"/>
        <w:autoSpaceDE w:val="0"/>
        <w:autoSpaceDN w:val="0"/>
        <w:jc w:val="center"/>
        <w:textAlignment w:val="baseline"/>
        <w:rPr>
          <w:rFonts w:ascii="Times New Roman" w:eastAsia="Times New Roman" w:hAnsi="Times New Roman" w:cs="Times New Roman"/>
          <w:color w:val="000000"/>
          <w:sz w:val="16"/>
          <w:szCs w:val="16"/>
          <w:lang w:eastAsia="ru-RU" w:bidi="ru-RU"/>
        </w:rPr>
      </w:pPr>
      <w:r>
        <w:rPr>
          <w:rFonts w:ascii="Times New Roman" w:eastAsia="Times New Roman" w:hAnsi="Times New Roman" w:cs="Times New Roman"/>
          <w:noProof/>
          <w:color w:val="000000"/>
          <w:sz w:val="16"/>
          <w:szCs w:val="16"/>
          <w:lang w:eastAsia="ru-RU"/>
        </w:rPr>
        <w:lastRenderedPageBreak/>
        <w:drawing>
          <wp:inline distT="0" distB="0" distL="0" distR="0">
            <wp:extent cx="3495675" cy="161475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 cstate="print">
                      <a:extLst>
                        <a:ext uri="{28A0092B-C50C-407E-A947-70E740481C1C}">
                          <a14:useLocalDpi xmlns:a14="http://schemas.microsoft.com/office/drawing/2010/main" val="0"/>
                        </a:ext>
                      </a:extLst>
                    </a:blip>
                    <a:srcRect l="27434" t="25000" r="14159" b="27272"/>
                    <a:stretch>
                      <a:fillRect/>
                    </a:stretch>
                  </pic:blipFill>
                  <pic:spPr bwMode="auto">
                    <a:xfrm>
                      <a:off x="0" y="0"/>
                      <a:ext cx="3495675" cy="1614754"/>
                    </a:xfrm>
                    <a:prstGeom prst="rect">
                      <a:avLst/>
                    </a:prstGeom>
                    <a:noFill/>
                    <a:ln>
                      <a:noFill/>
                    </a:ln>
                  </pic:spPr>
                </pic:pic>
              </a:graphicData>
            </a:graphic>
          </wp:inline>
        </w:drawing>
      </w:r>
    </w:p>
    <w:p w:rsidR="008C396C" w:rsidRPr="008C396C" w:rsidRDefault="008C396C" w:rsidP="008C396C">
      <w:pPr>
        <w:widowControl w:val="0"/>
        <w:shd w:val="clear" w:color="auto" w:fill="FFFFFF"/>
        <w:autoSpaceDE w:val="0"/>
        <w:autoSpaceDN w:val="0"/>
        <w:ind w:firstLine="567"/>
        <w:jc w:val="center"/>
        <w:textAlignment w:val="baseline"/>
        <w:rPr>
          <w:rFonts w:ascii="Times New Roman" w:eastAsia="Times New Roman" w:hAnsi="Times New Roman" w:cs="Times New Roman"/>
          <w:b/>
          <w:color w:val="000000"/>
          <w:sz w:val="16"/>
          <w:szCs w:val="16"/>
          <w:lang w:eastAsia="ru-RU" w:bidi="ru-RU"/>
        </w:rPr>
      </w:pPr>
      <w:r w:rsidRPr="008C396C">
        <w:rPr>
          <w:rFonts w:ascii="Times New Roman" w:eastAsia="Times New Roman" w:hAnsi="Times New Roman" w:cs="Times New Roman"/>
          <w:b/>
          <w:color w:val="000000"/>
          <w:sz w:val="16"/>
          <w:szCs w:val="16"/>
          <w:lang w:eastAsia="ru-RU" w:bidi="ru-RU"/>
        </w:rPr>
        <w:t>Рис.1 Карта Пензенской области</w:t>
      </w:r>
    </w:p>
    <w:p w:rsidR="008C396C" w:rsidRPr="008C396C" w:rsidRDefault="008C396C" w:rsidP="008C396C">
      <w:pPr>
        <w:widowControl w:val="0"/>
        <w:shd w:val="clear" w:color="auto" w:fill="FFFFFF"/>
        <w:autoSpaceDE w:val="0"/>
        <w:autoSpaceDN w:val="0"/>
        <w:ind w:firstLine="567"/>
        <w:jc w:val="center"/>
        <w:textAlignment w:val="baseline"/>
        <w:rPr>
          <w:rFonts w:ascii="Times New Roman" w:eastAsia="Times New Roman" w:hAnsi="Times New Roman" w:cs="Times New Roman"/>
          <w:color w:val="000000"/>
          <w:sz w:val="16"/>
          <w:szCs w:val="16"/>
          <w:lang w:eastAsia="ru-RU" w:bidi="ru-RU"/>
        </w:rPr>
      </w:pPr>
    </w:p>
    <w:p w:rsidR="008C396C" w:rsidRPr="008C396C" w:rsidRDefault="008C396C" w:rsidP="008C396C">
      <w:pPr>
        <w:widowControl w:val="0"/>
        <w:autoSpaceDE w:val="0"/>
        <w:autoSpaceDN w:val="0"/>
        <w:adjustRightInd w:val="0"/>
        <w:ind w:firstLine="567"/>
        <w:rPr>
          <w:rFonts w:ascii="Times New Roman" w:eastAsia="Times New Roman" w:hAnsi="Times New Roman" w:cs="Times New Roman"/>
          <w:color w:val="000000"/>
          <w:sz w:val="16"/>
          <w:szCs w:val="16"/>
          <w:lang w:eastAsia="ru-RU" w:bidi="ru-RU"/>
        </w:rPr>
      </w:pPr>
      <w:r w:rsidRPr="008C396C">
        <w:rPr>
          <w:rFonts w:ascii="Times New Roman" w:eastAsia="Times New Roman" w:hAnsi="Times New Roman" w:cs="Times New Roman"/>
          <w:color w:val="000000"/>
          <w:sz w:val="16"/>
          <w:szCs w:val="16"/>
          <w:lang w:eastAsia="ru-RU" w:bidi="ru-RU"/>
        </w:rPr>
        <w:t>На территории Мокшанского района расположены 14 муниципальных образований, в том числе 12 сельских, муниципальное образование р.п.Мокшан и муниципальное образование Мокшанский район. На территории района расположено 94 населенных пункта.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Административным центром района является рабочий поселок Мокшан, расположенный в 40 км от областного центра.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Мокшанский район расположен  в Поволжском Федеральном округе. Площадь района  - 2224,2 кв.км, в том числе сельхозугодья – 1790,3 кв.км, земли лесного фонда – 332,11 кв.км, земли водного фонда – 0,769 кв.км.</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Равнинный, слегка всхолмленный рельеф района создает благоприятные условия для хозяйственной деятельности человека. На территории района преобладают выщелоченные черноземы, на правом берегу Мокши – серые и темно-серые лесные, в поймах – луговые почвы. </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 xml:space="preserve">Климат - </w:t>
      </w:r>
      <w:r w:rsidRPr="008C396C">
        <w:rPr>
          <w:rFonts w:ascii="Times New Roman" w:eastAsia="Times New Roman" w:hAnsi="Times New Roman" w:cs="Times New Roman"/>
          <w:bCs/>
          <w:sz w:val="16"/>
          <w:szCs w:val="16"/>
          <w:lang w:val="x-none" w:eastAsia="x-none" w:bidi="ru-RU"/>
        </w:rPr>
        <w:t>умеренно-континентальный</w:t>
      </w:r>
      <w:r w:rsidRPr="008C396C">
        <w:rPr>
          <w:rFonts w:ascii="Times New Roman" w:eastAsia="Times New Roman" w:hAnsi="Times New Roman" w:cs="Times New Roman"/>
          <w:sz w:val="16"/>
          <w:szCs w:val="16"/>
          <w:lang w:val="x-none" w:eastAsia="x-none" w:bidi="ru-RU"/>
        </w:rPr>
        <w:t xml:space="preserve">. Годовое количество осадков в области колеблется в пределах </w:t>
      </w:r>
      <w:r w:rsidRPr="008C396C">
        <w:rPr>
          <w:rFonts w:ascii="Times New Roman" w:eastAsia="Times New Roman" w:hAnsi="Times New Roman" w:cs="Times New Roman"/>
          <w:bCs/>
          <w:sz w:val="16"/>
          <w:szCs w:val="16"/>
          <w:lang w:val="x-none" w:eastAsia="x-none" w:bidi="ru-RU"/>
        </w:rPr>
        <w:t>450-</w:t>
      </w:r>
      <w:smartTag w:uri="urn:schemas-microsoft-com:office:smarttags" w:element="metricconverter">
        <w:smartTagPr>
          <w:attr w:name="ProductID" w:val="500 мм"/>
        </w:smartTagPr>
        <w:r w:rsidRPr="008C396C">
          <w:rPr>
            <w:rFonts w:ascii="Times New Roman" w:eastAsia="Times New Roman" w:hAnsi="Times New Roman" w:cs="Times New Roman"/>
            <w:bCs/>
            <w:sz w:val="16"/>
            <w:szCs w:val="16"/>
            <w:lang w:val="x-none" w:eastAsia="x-none" w:bidi="ru-RU"/>
          </w:rPr>
          <w:t>500 мм</w:t>
        </w:r>
      </w:smartTag>
      <w:r w:rsidRPr="008C396C">
        <w:rPr>
          <w:rFonts w:ascii="Times New Roman" w:eastAsia="Times New Roman" w:hAnsi="Times New Roman" w:cs="Times New Roman"/>
          <w:sz w:val="16"/>
          <w:szCs w:val="16"/>
          <w:lang w:val="x-none" w:eastAsia="x-none" w:bidi="ru-RU"/>
        </w:rPr>
        <w:t xml:space="preserve">, в засушливые годы понижается до </w:t>
      </w:r>
      <w:smartTag w:uri="urn:schemas-microsoft-com:office:smarttags" w:element="metricconverter">
        <w:smartTagPr>
          <w:attr w:name="ProductID" w:val="350 мм"/>
        </w:smartTagPr>
        <w:r w:rsidRPr="008C396C">
          <w:rPr>
            <w:rFonts w:ascii="Times New Roman" w:eastAsia="Times New Roman" w:hAnsi="Times New Roman" w:cs="Times New Roman"/>
            <w:bCs/>
            <w:sz w:val="16"/>
            <w:szCs w:val="16"/>
            <w:lang w:val="x-none" w:eastAsia="x-none" w:bidi="ru-RU"/>
          </w:rPr>
          <w:t>350 мм</w:t>
        </w:r>
      </w:smartTag>
      <w:r w:rsidRPr="008C396C">
        <w:rPr>
          <w:rFonts w:ascii="Times New Roman" w:eastAsia="Times New Roman" w:hAnsi="Times New Roman" w:cs="Times New Roman"/>
          <w:sz w:val="16"/>
          <w:szCs w:val="16"/>
          <w:lang w:val="x-none" w:eastAsia="x-none" w:bidi="ru-RU"/>
        </w:rPr>
        <w:t xml:space="preserve">, а во влажные годы повышается до </w:t>
      </w:r>
      <w:smartTag w:uri="urn:schemas-microsoft-com:office:smarttags" w:element="metricconverter">
        <w:smartTagPr>
          <w:attr w:name="ProductID" w:val="775 мм"/>
        </w:smartTagPr>
        <w:r w:rsidRPr="008C396C">
          <w:rPr>
            <w:rFonts w:ascii="Times New Roman" w:eastAsia="Times New Roman" w:hAnsi="Times New Roman" w:cs="Times New Roman"/>
            <w:bCs/>
            <w:sz w:val="16"/>
            <w:szCs w:val="16"/>
            <w:lang w:val="x-none" w:eastAsia="x-none" w:bidi="ru-RU"/>
          </w:rPr>
          <w:t>775 мм</w:t>
        </w:r>
      </w:smartTag>
      <w:r w:rsidRPr="008C396C">
        <w:rPr>
          <w:rFonts w:ascii="Times New Roman" w:eastAsia="Times New Roman" w:hAnsi="Times New Roman" w:cs="Times New Roman"/>
          <w:sz w:val="16"/>
          <w:szCs w:val="16"/>
          <w:lang w:val="x-none" w:eastAsia="x-none" w:bidi="ru-RU"/>
        </w:rPr>
        <w:t>. Характерны весенние засухи, а также нередки летние и осенние засухи. Средняя температура января: - 7</w:t>
      </w:r>
      <w:r w:rsidRPr="008C396C">
        <w:rPr>
          <w:rFonts w:ascii="Times New Roman" w:eastAsia="Times New Roman" w:hAnsi="Times New Roman" w:cs="Times New Roman"/>
          <w:sz w:val="16"/>
          <w:szCs w:val="16"/>
          <w:vertAlign w:val="superscript"/>
          <w:lang w:val="x-none" w:eastAsia="x-none" w:bidi="ru-RU"/>
        </w:rPr>
        <w:t>о</w:t>
      </w:r>
      <w:r w:rsidRPr="008C396C">
        <w:rPr>
          <w:rFonts w:ascii="Times New Roman" w:eastAsia="Times New Roman" w:hAnsi="Times New Roman" w:cs="Times New Roman"/>
          <w:sz w:val="16"/>
          <w:szCs w:val="16"/>
          <w:lang w:val="x-none" w:eastAsia="x-none" w:bidi="ru-RU"/>
        </w:rPr>
        <w:t>С, июля: + 20</w:t>
      </w:r>
      <w:r w:rsidRPr="008C396C">
        <w:rPr>
          <w:rFonts w:ascii="Times New Roman" w:eastAsia="Times New Roman" w:hAnsi="Times New Roman" w:cs="Times New Roman"/>
          <w:sz w:val="16"/>
          <w:szCs w:val="16"/>
          <w:vertAlign w:val="superscript"/>
          <w:lang w:val="x-none" w:eastAsia="x-none" w:bidi="ru-RU"/>
        </w:rPr>
        <w:t>о</w:t>
      </w:r>
      <w:r w:rsidRPr="008C396C">
        <w:rPr>
          <w:rFonts w:ascii="Times New Roman" w:eastAsia="Times New Roman" w:hAnsi="Times New Roman" w:cs="Times New Roman"/>
          <w:sz w:val="16"/>
          <w:szCs w:val="16"/>
          <w:lang w:val="x-none" w:eastAsia="x-none" w:bidi="ru-RU"/>
        </w:rPr>
        <w:t>С.</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К ресурсам стратегического развития района можно отнести месторождения кирпичной глины, строительного песка, известняк, древесину.</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Мокшанский район обладает значительными запасами лесных ресурсов, которые занимают около 14,9 % территории района.</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Гидрографическая сеть района представлена реками, ручьями, озерами, прудами. Самой крупной рекой в районе является река Мокша, берущая начало в пределах района и впадающая за пределами области в реку Оку. Имеющиеся водные ресурсы в полном объеме покрывают потребности предприятий промышленности, агропромышленного комплекса и населения в воде.</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r w:rsidRPr="008C396C">
        <w:rPr>
          <w:rFonts w:ascii="Times New Roman" w:eastAsia="Times New Roman" w:hAnsi="Times New Roman" w:cs="Times New Roman"/>
          <w:sz w:val="16"/>
          <w:szCs w:val="16"/>
          <w:lang w:eastAsia="ru-RU" w:bidi="ru-RU"/>
        </w:rPr>
        <w:t>Мокшанский район находится на пересечении двух федеральных автодорог: М5-Урал (Москва-Челябинск) и Саратов-Нижний Новгород. Также по территории района проходит Куйбышевская железная дорога, на которой расположены станции «Пяша», «Рамзай», «Симанщино».</w:t>
      </w:r>
    </w:p>
    <w:p w:rsidR="008C396C" w:rsidRPr="008C396C" w:rsidRDefault="008C396C" w:rsidP="008C396C">
      <w:pPr>
        <w:shd w:val="clear" w:color="auto" w:fill="FFFFFF"/>
        <w:ind w:firstLine="567"/>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 xml:space="preserve">  Общая протяженность автомобильных дорог общего пользования составляет 631,9 км, в том числе 374,85 км дорог с твердым покрытием. Плотность автомобильных дорог составляет 153,3 км на 1000 квадратных километров.</w:t>
      </w:r>
    </w:p>
    <w:p w:rsidR="008C396C" w:rsidRPr="008C396C" w:rsidRDefault="008C396C" w:rsidP="008C396C">
      <w:pPr>
        <w:shd w:val="clear" w:color="auto" w:fill="FFFFFF"/>
        <w:ind w:firstLine="567"/>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 xml:space="preserve">Все населенные пункты района соединены с административным центром дорогами с твердым покрытием. </w:t>
      </w:r>
    </w:p>
    <w:p w:rsidR="008C396C" w:rsidRPr="008C396C" w:rsidRDefault="008C396C" w:rsidP="008C396C">
      <w:pPr>
        <w:widowControl w:val="0"/>
        <w:autoSpaceDE w:val="0"/>
        <w:autoSpaceDN w:val="0"/>
        <w:ind w:firstLine="567"/>
        <w:rPr>
          <w:rFonts w:ascii="Times New Roman" w:eastAsia="Times New Roman" w:hAnsi="Times New Roman" w:cs="Times New Roman"/>
          <w:color w:val="000000"/>
          <w:sz w:val="16"/>
          <w:szCs w:val="16"/>
          <w:lang w:eastAsia="x-none" w:bidi="ru-RU"/>
        </w:rPr>
      </w:pPr>
      <w:r w:rsidRPr="008C396C">
        <w:rPr>
          <w:rFonts w:ascii="Times New Roman" w:eastAsia="Times New Roman" w:hAnsi="Times New Roman" w:cs="Times New Roman"/>
          <w:sz w:val="16"/>
          <w:szCs w:val="16"/>
          <w:lang w:val="x-none" w:eastAsia="x-none" w:bidi="ru-RU"/>
        </w:rPr>
        <w:t>Численность населения Мокшанского района на 1 января 20</w:t>
      </w:r>
      <w:r w:rsidRPr="008C396C">
        <w:rPr>
          <w:rFonts w:ascii="Times New Roman" w:eastAsia="Times New Roman" w:hAnsi="Times New Roman" w:cs="Times New Roman"/>
          <w:sz w:val="16"/>
          <w:szCs w:val="16"/>
          <w:lang w:eastAsia="x-none" w:bidi="ru-RU"/>
        </w:rPr>
        <w:t>24</w:t>
      </w:r>
      <w:r w:rsidRPr="008C396C">
        <w:rPr>
          <w:rFonts w:ascii="Times New Roman" w:eastAsia="Times New Roman" w:hAnsi="Times New Roman" w:cs="Times New Roman"/>
          <w:sz w:val="16"/>
          <w:szCs w:val="16"/>
          <w:lang w:val="x-none" w:eastAsia="x-none" w:bidi="ru-RU"/>
        </w:rPr>
        <w:t xml:space="preserve"> года составляет </w:t>
      </w:r>
      <w:r w:rsidRPr="008C396C">
        <w:rPr>
          <w:rFonts w:ascii="Times New Roman" w:eastAsia="Times New Roman" w:hAnsi="Times New Roman" w:cs="Times New Roman"/>
          <w:sz w:val="16"/>
          <w:szCs w:val="16"/>
          <w:lang w:eastAsia="x-none" w:bidi="ru-RU"/>
        </w:rPr>
        <w:t>23532</w:t>
      </w:r>
      <w:r w:rsidRPr="008C396C">
        <w:rPr>
          <w:rFonts w:ascii="Times New Roman" w:eastAsia="Times New Roman" w:hAnsi="Times New Roman" w:cs="Times New Roman"/>
          <w:sz w:val="16"/>
          <w:szCs w:val="16"/>
          <w:lang w:val="x-none" w:eastAsia="x-none" w:bidi="ru-RU"/>
        </w:rPr>
        <w:t xml:space="preserve"> человек, из них </w:t>
      </w:r>
      <w:r w:rsidRPr="008C396C">
        <w:rPr>
          <w:rFonts w:ascii="Times New Roman" w:eastAsia="Times New Roman" w:hAnsi="Times New Roman" w:cs="Times New Roman"/>
          <w:sz w:val="16"/>
          <w:szCs w:val="16"/>
          <w:lang w:eastAsia="x-none" w:bidi="ru-RU"/>
        </w:rPr>
        <w:t>13090</w:t>
      </w:r>
      <w:r w:rsidRPr="008C396C">
        <w:rPr>
          <w:rFonts w:ascii="Times New Roman" w:eastAsia="Times New Roman" w:hAnsi="Times New Roman" w:cs="Times New Roman"/>
          <w:sz w:val="16"/>
          <w:szCs w:val="16"/>
          <w:lang w:val="x-none" w:eastAsia="x-none" w:bidi="ru-RU"/>
        </w:rPr>
        <w:t xml:space="preserve"> человек - трудоспособного возраста (</w:t>
      </w:r>
      <w:r w:rsidRPr="008C396C">
        <w:rPr>
          <w:rFonts w:ascii="Times New Roman" w:eastAsia="Times New Roman" w:hAnsi="Times New Roman" w:cs="Times New Roman"/>
          <w:sz w:val="16"/>
          <w:szCs w:val="16"/>
          <w:lang w:eastAsia="x-none" w:bidi="ru-RU"/>
        </w:rPr>
        <w:t>55,6</w:t>
      </w:r>
      <w:r w:rsidRPr="008C396C">
        <w:rPr>
          <w:rFonts w:ascii="Times New Roman" w:eastAsia="Times New Roman" w:hAnsi="Times New Roman" w:cs="Times New Roman"/>
          <w:sz w:val="16"/>
          <w:szCs w:val="16"/>
          <w:lang w:val="x-none" w:eastAsia="x-none" w:bidi="ru-RU"/>
        </w:rPr>
        <w:t xml:space="preserve">%), </w:t>
      </w:r>
      <w:r w:rsidRPr="008C396C">
        <w:rPr>
          <w:rFonts w:ascii="Times New Roman" w:eastAsia="Times New Roman" w:hAnsi="Times New Roman" w:cs="Times New Roman"/>
          <w:color w:val="000000"/>
          <w:sz w:val="16"/>
          <w:szCs w:val="16"/>
          <w:lang w:eastAsia="x-none" w:bidi="ru-RU"/>
        </w:rPr>
        <w:t>6956</w:t>
      </w:r>
      <w:r w:rsidRPr="008C396C">
        <w:rPr>
          <w:rFonts w:ascii="Times New Roman" w:eastAsia="Times New Roman" w:hAnsi="Times New Roman" w:cs="Times New Roman"/>
          <w:color w:val="000000"/>
          <w:sz w:val="16"/>
          <w:szCs w:val="16"/>
          <w:lang w:val="x-none" w:eastAsia="x-none" w:bidi="ru-RU"/>
        </w:rPr>
        <w:t xml:space="preserve"> человек – старше трудоспособного возраста (</w:t>
      </w:r>
      <w:r w:rsidRPr="008C396C">
        <w:rPr>
          <w:rFonts w:ascii="Times New Roman" w:eastAsia="Times New Roman" w:hAnsi="Times New Roman" w:cs="Times New Roman"/>
          <w:color w:val="000000"/>
          <w:sz w:val="16"/>
          <w:szCs w:val="16"/>
          <w:lang w:eastAsia="x-none" w:bidi="ru-RU"/>
        </w:rPr>
        <w:t>29,6</w:t>
      </w:r>
      <w:r w:rsidRPr="008C396C">
        <w:rPr>
          <w:rFonts w:ascii="Times New Roman" w:eastAsia="Times New Roman" w:hAnsi="Times New Roman" w:cs="Times New Roman"/>
          <w:color w:val="000000"/>
          <w:sz w:val="16"/>
          <w:szCs w:val="16"/>
          <w:lang w:val="x-none" w:eastAsia="x-none" w:bidi="ru-RU"/>
        </w:rPr>
        <w:t>%)</w:t>
      </w:r>
      <w:r w:rsidRPr="008C396C">
        <w:rPr>
          <w:rFonts w:ascii="Times New Roman" w:eastAsia="Times New Roman" w:hAnsi="Times New Roman" w:cs="Times New Roman"/>
          <w:color w:val="000000"/>
          <w:sz w:val="16"/>
          <w:szCs w:val="16"/>
          <w:lang w:eastAsia="x-none" w:bidi="ru-RU"/>
        </w:rPr>
        <w:t>, 3486- моложе трудоспособного (14,8%).</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val="x-none" w:eastAsia="x-none" w:bidi="ru-RU"/>
        </w:rPr>
      </w:pPr>
      <w:r w:rsidRPr="008C396C">
        <w:rPr>
          <w:rFonts w:ascii="Times New Roman" w:eastAsia="Times New Roman" w:hAnsi="Times New Roman" w:cs="Times New Roman"/>
          <w:sz w:val="16"/>
          <w:szCs w:val="16"/>
          <w:lang w:val="x-none" w:eastAsia="x-none" w:bidi="ru-RU"/>
        </w:rPr>
        <w:t>С 2011 по 202</w:t>
      </w:r>
      <w:r w:rsidRPr="008C396C">
        <w:rPr>
          <w:rFonts w:ascii="Times New Roman" w:eastAsia="Times New Roman" w:hAnsi="Times New Roman" w:cs="Times New Roman"/>
          <w:sz w:val="16"/>
          <w:szCs w:val="16"/>
          <w:lang w:eastAsia="x-none" w:bidi="ru-RU"/>
        </w:rPr>
        <w:t>4</w:t>
      </w:r>
      <w:r w:rsidRPr="008C396C">
        <w:rPr>
          <w:rFonts w:ascii="Times New Roman" w:eastAsia="Times New Roman" w:hAnsi="Times New Roman" w:cs="Times New Roman"/>
          <w:sz w:val="16"/>
          <w:szCs w:val="16"/>
          <w:lang w:val="x-none" w:eastAsia="x-none" w:bidi="ru-RU"/>
        </w:rPr>
        <w:t xml:space="preserve"> год наблюдается устойчивое снижение численности населения (Рис. 2).</w:t>
      </w:r>
    </w:p>
    <w:p w:rsidR="008C396C" w:rsidRPr="008C396C" w:rsidRDefault="008C396C" w:rsidP="008C396C">
      <w:pPr>
        <w:widowControl w:val="0"/>
        <w:autoSpaceDE w:val="0"/>
        <w:autoSpaceDN w:val="0"/>
        <w:jc w:val="center"/>
        <w:rPr>
          <w:rFonts w:ascii="Times New Roman" w:eastAsia="Times New Roman" w:hAnsi="Times New Roman" w:cs="Times New Roman"/>
          <w:sz w:val="16"/>
          <w:szCs w:val="16"/>
          <w:lang w:eastAsia="ru-RU" w:bidi="ru-RU"/>
        </w:rPr>
      </w:pPr>
      <w:r>
        <w:rPr>
          <w:rFonts w:ascii="Times New Roman" w:eastAsia="Times New Roman" w:hAnsi="Times New Roman" w:cs="Times New Roman"/>
          <w:noProof/>
          <w:sz w:val="16"/>
          <w:szCs w:val="16"/>
          <w:lang w:eastAsia="ru-RU"/>
        </w:rPr>
        <w:drawing>
          <wp:inline distT="0" distB="0" distL="0" distR="0">
            <wp:extent cx="5800725" cy="2190750"/>
            <wp:effectExtent l="0" t="0" r="0" b="0"/>
            <wp:docPr id="33" name="Диаграмма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C396C" w:rsidRPr="008C396C" w:rsidRDefault="008C396C" w:rsidP="008C396C">
      <w:pPr>
        <w:widowControl w:val="0"/>
        <w:autoSpaceDE w:val="0"/>
        <w:autoSpaceDN w:val="0"/>
        <w:jc w:val="center"/>
        <w:rPr>
          <w:rFonts w:ascii="Times New Roman" w:eastAsia="Times New Roman" w:hAnsi="Times New Roman" w:cs="Times New Roman"/>
          <w:b/>
          <w:sz w:val="16"/>
          <w:szCs w:val="16"/>
          <w:lang w:eastAsia="ru-RU" w:bidi="ru-RU"/>
        </w:rPr>
      </w:pPr>
      <w:r w:rsidRPr="008C396C">
        <w:rPr>
          <w:rFonts w:ascii="Times New Roman" w:eastAsia="Times New Roman" w:hAnsi="Times New Roman" w:cs="Times New Roman"/>
          <w:b/>
          <w:sz w:val="16"/>
          <w:szCs w:val="16"/>
          <w:lang w:eastAsia="ru-RU" w:bidi="ru-RU"/>
        </w:rPr>
        <w:t>Рис.2. Численность населения на 1 января, чел.</w:t>
      </w:r>
    </w:p>
    <w:p w:rsidR="008C396C" w:rsidRPr="008C396C" w:rsidRDefault="008C396C" w:rsidP="008C396C">
      <w:pPr>
        <w:widowControl w:val="0"/>
        <w:autoSpaceDE w:val="0"/>
        <w:autoSpaceDN w:val="0"/>
        <w:ind w:firstLine="567"/>
        <w:jc w:val="left"/>
        <w:rPr>
          <w:rFonts w:ascii="Times New Roman" w:eastAsia="Times New Roman" w:hAnsi="Times New Roman" w:cs="Times New Roman"/>
          <w:b/>
          <w:sz w:val="16"/>
          <w:szCs w:val="16"/>
          <w:lang w:val="x-none" w:eastAsia="x-none" w:bidi="ru-RU"/>
        </w:rPr>
      </w:pPr>
    </w:p>
    <w:p w:rsidR="008C396C" w:rsidRPr="008C396C" w:rsidRDefault="008C396C" w:rsidP="008C396C">
      <w:pPr>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Демографическая ситуация в Мокшанском районе за 12 месяцев 2024 года характеризуется следующими показателями:</w:t>
      </w:r>
    </w:p>
    <w:p w:rsidR="008C396C" w:rsidRPr="008C396C" w:rsidRDefault="008C396C" w:rsidP="008C396C">
      <w:pPr>
        <w:widowControl w:val="0"/>
        <w:numPr>
          <w:ilvl w:val="0"/>
          <w:numId w:val="19"/>
        </w:numPr>
        <w:autoSpaceDE w:val="0"/>
        <w:autoSpaceDN w:val="0"/>
        <w:jc w:val="left"/>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 xml:space="preserve"> родилось 144 ребенка (123 ребенка в 2023 году – 117,1% к уровню аналогичного периода прошлого года). </w:t>
      </w:r>
    </w:p>
    <w:p w:rsidR="008C396C" w:rsidRPr="008C396C" w:rsidRDefault="008C396C" w:rsidP="008C396C">
      <w:pPr>
        <w:widowControl w:val="0"/>
        <w:numPr>
          <w:ilvl w:val="0"/>
          <w:numId w:val="19"/>
        </w:numPr>
        <w:autoSpaceDE w:val="0"/>
        <w:autoSpaceDN w:val="0"/>
        <w:jc w:val="left"/>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 xml:space="preserve"> уровень смертности составил 370 человек (369 чел. в 2023 году – 100,3% к уровню аналогичного периода прошлого года). </w:t>
      </w:r>
    </w:p>
    <w:p w:rsidR="008C396C" w:rsidRPr="008C396C" w:rsidRDefault="008C396C" w:rsidP="008C396C">
      <w:pPr>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Естественная убыль населения составила – 226 человек (-246 человек в 2023 году).</w:t>
      </w:r>
    </w:p>
    <w:p w:rsidR="008C396C" w:rsidRPr="008C396C" w:rsidRDefault="008C396C" w:rsidP="008C396C">
      <w:pPr>
        <w:widowControl w:val="0"/>
        <w:numPr>
          <w:ilvl w:val="0"/>
          <w:numId w:val="19"/>
        </w:numPr>
        <w:autoSpaceDE w:val="0"/>
        <w:autoSpaceDN w:val="0"/>
        <w:jc w:val="left"/>
        <w:rPr>
          <w:rFonts w:ascii="Times New Roman" w:eastAsia="Times New Roman" w:hAnsi="Times New Roman" w:cs="Times New Roman"/>
          <w:sz w:val="16"/>
          <w:szCs w:val="16"/>
          <w:lang w:eastAsia="ru-RU"/>
        </w:rPr>
      </w:pPr>
      <w:r w:rsidRPr="008C396C">
        <w:rPr>
          <w:rFonts w:ascii="Times New Roman" w:eastAsia="Times New Roman" w:hAnsi="Times New Roman" w:cs="Times New Roman"/>
          <w:kern w:val="16"/>
          <w:position w:val="2"/>
          <w:sz w:val="16"/>
          <w:szCs w:val="16"/>
          <w:lang w:eastAsia="ru-RU"/>
        </w:rPr>
        <w:t>количество браков составило 95 (2023 год – 126), количество разводов составило 80 (2023 год – 92).</w:t>
      </w:r>
    </w:p>
    <w:p w:rsidR="008C396C" w:rsidRPr="008C396C" w:rsidRDefault="008C396C" w:rsidP="008C396C">
      <w:pPr>
        <w:rPr>
          <w:rFonts w:ascii="Times New Roman" w:eastAsia="TimesNewRomanPSMT" w:hAnsi="Times New Roman" w:cs="Times New Roman"/>
          <w:kern w:val="16"/>
          <w:position w:val="2"/>
          <w:sz w:val="16"/>
          <w:szCs w:val="16"/>
          <w:highlight w:val="cyan"/>
          <w:lang w:eastAsia="ru-RU"/>
        </w:rPr>
      </w:pPr>
    </w:p>
    <w:p w:rsidR="008C396C" w:rsidRPr="008C396C" w:rsidRDefault="008C396C" w:rsidP="008C396C">
      <w:pPr>
        <w:ind w:firstLine="567"/>
        <w:rPr>
          <w:rFonts w:ascii="Times New Roman" w:eastAsia="TimesNewRomanPSMT" w:hAnsi="Times New Roman" w:cs="Times New Roman"/>
          <w:kern w:val="16"/>
          <w:position w:val="2"/>
          <w:sz w:val="16"/>
          <w:szCs w:val="16"/>
          <w:lang w:eastAsia="ru-RU"/>
        </w:rPr>
      </w:pPr>
      <w:r w:rsidRPr="008C396C">
        <w:rPr>
          <w:rFonts w:ascii="Times New Roman" w:eastAsia="TimesNewRomanPSMT" w:hAnsi="Times New Roman" w:cs="Times New Roman"/>
          <w:kern w:val="16"/>
          <w:position w:val="2"/>
          <w:sz w:val="16"/>
          <w:szCs w:val="16"/>
          <w:lang w:eastAsia="ru-RU"/>
        </w:rPr>
        <w:t>Оценивая демографическую ситуацию, можно сделать вывод, что вопросы в этой сфере очень острые. Для решения их нам необходимо: улучшать охрану материнства и детства;  снижать уровень заболеваемости и смертности населения; повышать устойчивость семейно</w:t>
      </w:r>
      <w:r w:rsidRPr="008C396C">
        <w:rPr>
          <w:rFonts w:ascii="Times New Roman" w:eastAsia="Times New Roman" w:hAnsi="Times New Roman" w:cs="Times New Roman"/>
          <w:kern w:val="16"/>
          <w:position w:val="2"/>
          <w:sz w:val="16"/>
          <w:szCs w:val="16"/>
          <w:lang w:eastAsia="ru-RU"/>
        </w:rPr>
        <w:t>-</w:t>
      </w:r>
      <w:r w:rsidRPr="008C396C">
        <w:rPr>
          <w:rFonts w:ascii="Times New Roman" w:eastAsia="TimesNewRomanPSMT" w:hAnsi="Times New Roman" w:cs="Times New Roman"/>
          <w:kern w:val="16"/>
          <w:position w:val="2"/>
          <w:sz w:val="16"/>
          <w:szCs w:val="16"/>
          <w:lang w:eastAsia="ru-RU"/>
        </w:rPr>
        <w:t>брачных отношений;  формировать у населения устойчивую потребность в здоровом образе жизни. Конечно</w:t>
      </w:r>
      <w:r w:rsidRPr="008C396C">
        <w:rPr>
          <w:rFonts w:ascii="Times New Roman" w:eastAsia="Times New Roman" w:hAnsi="Times New Roman" w:cs="Times New Roman"/>
          <w:kern w:val="16"/>
          <w:position w:val="2"/>
          <w:sz w:val="16"/>
          <w:szCs w:val="16"/>
          <w:lang w:eastAsia="ru-RU"/>
        </w:rPr>
        <w:t xml:space="preserve">, </w:t>
      </w:r>
      <w:r w:rsidRPr="008C396C">
        <w:rPr>
          <w:rFonts w:ascii="Times New Roman" w:eastAsia="TimesNewRomanPSMT" w:hAnsi="Times New Roman" w:cs="Times New Roman"/>
          <w:kern w:val="16"/>
          <w:position w:val="2"/>
          <w:sz w:val="16"/>
          <w:szCs w:val="16"/>
          <w:lang w:eastAsia="ru-RU"/>
        </w:rPr>
        <w:t>задача это не одного года, но решать ее безусловно надо.</w:t>
      </w:r>
    </w:p>
    <w:p w:rsidR="008C396C" w:rsidRPr="008C396C" w:rsidRDefault="008C396C" w:rsidP="008C396C">
      <w:pPr>
        <w:widowControl w:val="0"/>
        <w:autoSpaceDE w:val="0"/>
        <w:autoSpaceDN w:val="0"/>
        <w:ind w:firstLine="567"/>
        <w:rPr>
          <w:rFonts w:ascii="Times New Roman" w:eastAsia="Times New Roman" w:hAnsi="Times New Roman" w:cs="Times New Roman"/>
          <w:sz w:val="16"/>
          <w:szCs w:val="16"/>
          <w:lang w:eastAsia="ru-RU" w:bidi="ru-RU"/>
        </w:rPr>
      </w:pPr>
    </w:p>
    <w:p w:rsidR="008C396C" w:rsidRPr="008C396C" w:rsidRDefault="008C396C" w:rsidP="008C396C">
      <w:pPr>
        <w:ind w:firstLine="567"/>
        <w:rPr>
          <w:rFonts w:ascii="Times New Roman" w:eastAsia="Times New Roman" w:hAnsi="Times New Roman" w:cs="Times New Roman"/>
          <w:sz w:val="16"/>
          <w:szCs w:val="16"/>
          <w:lang w:eastAsia="ru-RU"/>
        </w:rPr>
      </w:pPr>
      <w:r w:rsidRPr="008C396C">
        <w:rPr>
          <w:rFonts w:ascii="Times New Roman" w:eastAsia="Times New Roman" w:hAnsi="Times New Roman" w:cs="Times New Roman"/>
          <w:sz w:val="16"/>
          <w:szCs w:val="16"/>
          <w:lang w:eastAsia="ru-RU"/>
        </w:rPr>
        <w:t>Основные демографические показатели по Мокшанскому району приведены в табл.1.</w:t>
      </w:r>
    </w:p>
    <w:p w:rsidR="008C396C" w:rsidRDefault="008C396C" w:rsidP="008C396C">
      <w:pPr>
        <w:ind w:firstLine="720"/>
        <w:jc w:val="center"/>
        <w:rPr>
          <w:rFonts w:ascii="Times New Roman" w:eastAsia="Times New Roman" w:hAnsi="Times New Roman" w:cs="Times New Roman"/>
          <w:b/>
          <w:sz w:val="16"/>
          <w:szCs w:val="16"/>
          <w:lang w:eastAsia="ru-RU"/>
        </w:rPr>
      </w:pPr>
      <w:r w:rsidRPr="008C396C">
        <w:rPr>
          <w:rFonts w:ascii="Times New Roman" w:eastAsia="Times New Roman" w:hAnsi="Times New Roman" w:cs="Times New Roman"/>
          <w:i/>
          <w:sz w:val="16"/>
          <w:szCs w:val="16"/>
          <w:lang w:eastAsia="ru-RU" w:bidi="ru-RU"/>
        </w:rPr>
        <w:br w:type="page"/>
      </w:r>
    </w:p>
    <w:p w:rsidR="008C396C" w:rsidRDefault="008C396C" w:rsidP="002E04FC">
      <w:pPr>
        <w:ind w:firstLine="720"/>
        <w:jc w:val="center"/>
        <w:rPr>
          <w:rFonts w:ascii="Times New Roman" w:eastAsia="Times New Roman" w:hAnsi="Times New Roman" w:cs="Times New Roman"/>
          <w:b/>
          <w:sz w:val="16"/>
          <w:szCs w:val="16"/>
          <w:lang w:eastAsia="ru-RU"/>
        </w:rPr>
      </w:pPr>
    </w:p>
    <w:p w:rsidR="00A73111" w:rsidRPr="00A73111" w:rsidRDefault="00A73111" w:rsidP="00A73111">
      <w:pPr>
        <w:widowControl w:val="0"/>
        <w:autoSpaceDE w:val="0"/>
        <w:autoSpaceDN w:val="0"/>
        <w:ind w:firstLine="567"/>
        <w:jc w:val="right"/>
        <w:rPr>
          <w:rFonts w:ascii="Times New Roman" w:eastAsia="Times New Roman" w:hAnsi="Times New Roman" w:cs="Times New Roman"/>
          <w:i/>
          <w:sz w:val="16"/>
          <w:szCs w:val="16"/>
          <w:lang w:eastAsia="ru-RU" w:bidi="ru-RU"/>
        </w:rPr>
      </w:pPr>
      <w:r w:rsidRPr="00A73111">
        <w:rPr>
          <w:rFonts w:ascii="Times New Roman" w:eastAsia="Times New Roman" w:hAnsi="Times New Roman" w:cs="Times New Roman"/>
          <w:i/>
          <w:sz w:val="16"/>
          <w:szCs w:val="16"/>
          <w:lang w:eastAsia="ru-RU" w:bidi="ru-RU"/>
        </w:rPr>
        <w:t>Таблица 1</w:t>
      </w:r>
    </w:p>
    <w:p w:rsidR="00A73111" w:rsidRPr="00A73111" w:rsidRDefault="00A73111" w:rsidP="00A73111">
      <w:pPr>
        <w:ind w:firstLine="567"/>
        <w:jc w:val="center"/>
        <w:rPr>
          <w:rFonts w:ascii="Times New Roman" w:eastAsia="Times New Roman" w:hAnsi="Times New Roman" w:cs="Times New Roman"/>
          <w:b/>
          <w:i/>
          <w:sz w:val="16"/>
          <w:szCs w:val="16"/>
          <w:lang w:eastAsia="ru-RU"/>
        </w:rPr>
      </w:pPr>
      <w:r w:rsidRPr="00A73111">
        <w:rPr>
          <w:rFonts w:ascii="Times New Roman" w:eastAsia="Times New Roman" w:hAnsi="Times New Roman" w:cs="Times New Roman"/>
          <w:b/>
          <w:i/>
          <w:sz w:val="16"/>
          <w:szCs w:val="16"/>
          <w:lang w:eastAsia="ru-RU"/>
        </w:rPr>
        <w:t>Основные демографические показатели по Мокшанскому району</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2802"/>
        <w:gridCol w:w="709"/>
        <w:gridCol w:w="709"/>
        <w:gridCol w:w="708"/>
        <w:gridCol w:w="709"/>
        <w:gridCol w:w="567"/>
        <w:gridCol w:w="709"/>
        <w:gridCol w:w="709"/>
        <w:gridCol w:w="709"/>
        <w:gridCol w:w="709"/>
        <w:gridCol w:w="709"/>
        <w:gridCol w:w="709"/>
      </w:tblGrid>
      <w:tr w:rsidR="00A73111" w:rsidRPr="00A73111" w:rsidTr="00A55D7A">
        <w:tc>
          <w:tcPr>
            <w:tcW w:w="2802" w:type="dxa"/>
            <w:shd w:val="clear" w:color="auto" w:fill="auto"/>
            <w:vAlign w:val="center"/>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Показатели</w:t>
            </w:r>
          </w:p>
        </w:tc>
        <w:tc>
          <w:tcPr>
            <w:tcW w:w="709" w:type="dxa"/>
            <w:shd w:val="clear" w:color="auto" w:fill="auto"/>
            <w:vAlign w:val="center"/>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2014</w:t>
            </w:r>
          </w:p>
        </w:tc>
        <w:tc>
          <w:tcPr>
            <w:tcW w:w="709" w:type="dxa"/>
            <w:shd w:val="clear" w:color="auto" w:fill="auto"/>
            <w:vAlign w:val="center"/>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2015</w:t>
            </w:r>
          </w:p>
        </w:tc>
        <w:tc>
          <w:tcPr>
            <w:tcW w:w="708" w:type="dxa"/>
            <w:shd w:val="clear" w:color="auto" w:fill="auto"/>
            <w:vAlign w:val="center"/>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2017</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2018</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2019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2024</w:t>
            </w:r>
          </w:p>
        </w:tc>
      </w:tr>
      <w:tr w:rsidR="00A73111" w:rsidRPr="00A73111" w:rsidTr="00A55D7A">
        <w:trPr>
          <w:trHeight w:val="285"/>
        </w:trPr>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Численность населения на начало года, чел.</w:t>
            </w:r>
          </w:p>
        </w:tc>
        <w:tc>
          <w:tcPr>
            <w:tcW w:w="709"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27556</w:t>
            </w:r>
          </w:p>
        </w:tc>
        <w:tc>
          <w:tcPr>
            <w:tcW w:w="709"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27262</w:t>
            </w:r>
          </w:p>
        </w:tc>
        <w:tc>
          <w:tcPr>
            <w:tcW w:w="708"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26861</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26622</w:t>
            </w:r>
          </w:p>
        </w:tc>
        <w:tc>
          <w:tcPr>
            <w:tcW w:w="567"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55D7A">
            <w:pPr>
              <w:widowControl w:val="0"/>
              <w:autoSpaceDE w:val="0"/>
              <w:autoSpaceDN w:val="0"/>
              <w:ind w:right="-108"/>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26033</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25419</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25036</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24727</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24314</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23972</w:t>
            </w:r>
          </w:p>
        </w:tc>
        <w:tc>
          <w:tcPr>
            <w:tcW w:w="709" w:type="dxa"/>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23532</w:t>
            </w:r>
          </w:p>
        </w:tc>
      </w:tr>
      <w:tr w:rsidR="00A73111" w:rsidRPr="00A73111" w:rsidTr="00A55D7A">
        <w:trPr>
          <w:trHeight w:val="1383"/>
        </w:trPr>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Из общей численности населения в возрасте:</w:t>
            </w:r>
          </w:p>
          <w:p w:rsidR="00A73111" w:rsidRPr="00A73111" w:rsidRDefault="00A73111" w:rsidP="00A73111">
            <w:pPr>
              <w:widowControl w:val="0"/>
              <w:autoSpaceDE w:val="0"/>
              <w:autoSpaceDN w:val="0"/>
              <w:ind w:right="-108"/>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трудоспособного возраста, чел.</w:t>
            </w: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моложе трудоспособного возраста, чел.</w:t>
            </w: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старше трудоспособного возраста,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15464</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4089</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8003</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val="en-US" w:eastAsia="ru-RU" w:bidi="ru-RU"/>
              </w:rPr>
            </w:pPr>
            <w:r w:rsidRPr="00A73111">
              <w:rPr>
                <w:rFonts w:ascii="Times New Roman" w:eastAsia="Times New Roman" w:hAnsi="Times New Roman" w:cs="Times New Roman"/>
                <w:sz w:val="16"/>
                <w:szCs w:val="16"/>
                <w:lang w:val="en-US" w:eastAsia="ru-RU" w:bidi="ru-RU"/>
              </w:rPr>
              <w:t>15049</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val="en-US" w:eastAsia="ru-RU" w:bidi="ru-RU"/>
              </w:rPr>
            </w:pPr>
            <w:r w:rsidRPr="00A73111">
              <w:rPr>
                <w:rFonts w:ascii="Times New Roman" w:eastAsia="Times New Roman" w:hAnsi="Times New Roman" w:cs="Times New Roman"/>
                <w:sz w:val="16"/>
                <w:szCs w:val="16"/>
                <w:lang w:val="en-US" w:eastAsia="ru-RU" w:bidi="ru-RU"/>
              </w:rPr>
              <w:t>4136</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val="en-US" w:eastAsia="ru-RU" w:bidi="ru-RU"/>
              </w:rPr>
              <w:t>8077</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val="en-US" w:eastAsia="ru-RU" w:bidi="ru-RU"/>
              </w:rPr>
              <w:t>1</w:t>
            </w:r>
            <w:r w:rsidRPr="00A73111">
              <w:rPr>
                <w:rFonts w:ascii="Times New Roman" w:eastAsia="Times New Roman" w:hAnsi="Times New Roman" w:cs="Times New Roman"/>
                <w:sz w:val="16"/>
                <w:szCs w:val="16"/>
                <w:lang w:eastAsia="ru-RU" w:bidi="ru-RU"/>
              </w:rPr>
              <w:t>4839</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val="en-US"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4092</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7930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14746</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4059</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7817</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55D7A">
            <w:pPr>
              <w:widowControl w:val="0"/>
              <w:autoSpaceDE w:val="0"/>
              <w:autoSpaceDN w:val="0"/>
              <w:ind w:right="-108" w:hanging="108"/>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13608</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4130</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8295</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13071</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4435</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7913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12881</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4356</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7799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12872</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4302</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7679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13015</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4270</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7544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13120</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4247</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7406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13090</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3486</w:t>
            </w: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6956</w:t>
            </w:r>
          </w:p>
        </w:tc>
      </w:tr>
      <w:tr w:rsidR="00A73111" w:rsidRPr="00A73111" w:rsidTr="00A55D7A">
        <w:trPr>
          <w:trHeight w:val="169"/>
        </w:trPr>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Плотность населения на 1 кв.км</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12,39</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12,26</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12,08</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11,98</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11,43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11,26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11,12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10,94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10,78</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10,58</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Число родившихся,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279</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210</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227</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195</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155</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144</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 1000 населения</w:t>
            </w:r>
          </w:p>
        </w:tc>
        <w:tc>
          <w:tcPr>
            <w:tcW w:w="709" w:type="dxa"/>
            <w:shd w:val="clear" w:color="auto" w:fill="auto"/>
          </w:tcPr>
          <w:p w:rsidR="00A73111" w:rsidRPr="00A73111" w:rsidRDefault="00A73111" w:rsidP="00A73111">
            <w:pPr>
              <w:widowControl w:val="0"/>
              <w:tabs>
                <w:tab w:val="center" w:pos="348"/>
              </w:tabs>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10,1</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8,7</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6,12</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Число умерших,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496</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386</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458</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396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520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370</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 1000 населения</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18,0</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14,2</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16,8</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17,6</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5,01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15,7</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Естественный прирост (убыль),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-217</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-176</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-231</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-267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-394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-226</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Прирост (убыль) за счет миграции населения, чел., в том числе:</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-119</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-358</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-382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 1000 населения</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-13,75</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-0,36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-0,93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-14,44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-6,85</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-2,89</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прибыло,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990</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894</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1021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653</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666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727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607</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396</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356</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выбыло,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1067</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1013</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1080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1011</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1048</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584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455</w:t>
            </w:r>
          </w:p>
        </w:tc>
      </w:tr>
      <w:tr w:rsidR="00A73111" w:rsidRPr="00A73111" w:rsidTr="00A55D7A">
        <w:tc>
          <w:tcPr>
            <w:tcW w:w="2802" w:type="dxa"/>
            <w:shd w:val="clear" w:color="auto" w:fill="auto"/>
          </w:tcPr>
          <w:p w:rsidR="00A73111" w:rsidRPr="00A73111" w:rsidRDefault="00A73111" w:rsidP="00A73111">
            <w:pPr>
              <w:widowControl w:val="0"/>
              <w:autoSpaceDE w:val="0"/>
              <w:autoSpaceDN w:val="0"/>
              <w:jc w:val="left"/>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Общий прирост (убыль) населения, чел.</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-294</w:t>
            </w:r>
          </w:p>
        </w:tc>
        <w:tc>
          <w:tcPr>
            <w:tcW w:w="709"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-295</w:t>
            </w:r>
          </w:p>
        </w:tc>
        <w:tc>
          <w:tcPr>
            <w:tcW w:w="708" w:type="dxa"/>
            <w:shd w:val="clear" w:color="auto" w:fill="auto"/>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-59</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-358</w:t>
            </w:r>
          </w:p>
        </w:tc>
        <w:tc>
          <w:tcPr>
            <w:tcW w:w="567"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-382</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-351</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w:t>
            </w:r>
          </w:p>
        </w:tc>
        <w:tc>
          <w:tcPr>
            <w:tcW w:w="709" w:type="dxa"/>
          </w:tcPr>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w:t>
            </w:r>
          </w:p>
        </w:tc>
      </w:tr>
    </w:tbl>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Возрастная структура населения Мокшанского района в целом схожа с общероссийской. Но в Мокшанском районе особо заметен процесс «старения» населения, так как удельный вес групп моложе трудоспособного и трудоспособного населения в Мокшанском районе ниже среднеобластных показателей.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При этом, в ближайшее десятилетие существует риск дальнейшего спада рождаемости и увеличения смертности в связи со вступлением в детородный возраст поколения 90-х и за счет роста доли лиц старшей возрастной группы.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Ожидаемая продолжительность жизни при рождении в Мокшанском районе в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году составила 73,38 года (Пензенской области – 73,34 года, ПФО - 72,26 года, в России - 72,7 года).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состав района разнообразен: русских – 86,4%, мордвы – 7%, татар – 2,2%, украинцев – 1%, 0,7% – армяне, по 0,5% узбеки и таджики, 0,4% – киргизы, 0,3% – азербайджанцы, по 0,1% – казахи, молдаване, дагестанцы, грузины, греки. За годы реформирования экономики увеличилась доля мигрантов из стран ближнего зарубежья, таких как Узбекистан, Таджикистан, Армения и Украина.</w:t>
      </w:r>
    </w:p>
    <w:p w:rsidR="00A73111" w:rsidRPr="00A73111" w:rsidRDefault="00A73111" w:rsidP="00A73111">
      <w:pPr>
        <w:widowControl w:val="0"/>
        <w:tabs>
          <w:tab w:val="left" w:pos="1533"/>
          <w:tab w:val="left" w:pos="1534"/>
        </w:tabs>
        <w:autoSpaceDE w:val="0"/>
        <w:autoSpaceDN w:val="0"/>
        <w:ind w:firstLine="567"/>
        <w:jc w:val="left"/>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tabs>
          <w:tab w:val="left" w:pos="1533"/>
          <w:tab w:val="left" w:pos="1534"/>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 Анализ развития экономики Мокшанского</w:t>
      </w:r>
      <w:r w:rsidRPr="00A73111">
        <w:rPr>
          <w:rFonts w:ascii="Times New Roman" w:eastAsia="Times New Roman" w:hAnsi="Times New Roman" w:cs="Times New Roman"/>
          <w:b/>
          <w:bCs/>
          <w:spacing w:val="-5"/>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района</w:t>
      </w:r>
    </w:p>
    <w:p w:rsidR="00A73111" w:rsidRPr="00A73111" w:rsidRDefault="00A73111" w:rsidP="00A73111">
      <w:pPr>
        <w:widowControl w:val="0"/>
        <w:tabs>
          <w:tab w:val="left" w:pos="1533"/>
          <w:tab w:val="left" w:pos="1534"/>
        </w:tabs>
        <w:autoSpaceDE w:val="0"/>
        <w:autoSpaceDN w:val="0"/>
        <w:ind w:firstLine="567"/>
        <w:jc w:val="left"/>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val="x-none" w:eastAsia="x-none" w:bidi="ru-RU"/>
        </w:rPr>
        <w:t>1.2.1. Промышленный комплекс Мокшанского</w:t>
      </w:r>
      <w:r w:rsidRPr="00A73111">
        <w:rPr>
          <w:rFonts w:ascii="Times New Roman" w:eastAsia="Times New Roman" w:hAnsi="Times New Roman" w:cs="Times New Roman"/>
          <w:b/>
          <w:spacing w:val="-3"/>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района</w:t>
      </w:r>
    </w:p>
    <w:p w:rsidR="00A73111" w:rsidRPr="00A73111" w:rsidRDefault="00A73111" w:rsidP="00A73111">
      <w:pPr>
        <w:ind w:firstLine="567"/>
        <w:rPr>
          <w:rFonts w:ascii="Times New Roman" w:eastAsia="Calibri" w:hAnsi="Times New Roman" w:cs="Times New Roman"/>
          <w:sz w:val="16"/>
          <w:szCs w:val="16"/>
        </w:rPr>
      </w:pPr>
      <w:r w:rsidRPr="00A73111">
        <w:rPr>
          <w:rFonts w:ascii="Times New Roman" w:eastAsia="Calibri" w:hAnsi="Times New Roman" w:cs="Times New Roman"/>
          <w:sz w:val="16"/>
          <w:szCs w:val="16"/>
        </w:rPr>
        <w:t>Товаропроизводители Мокшанского района производят качественные, конкурентоспособные товары, которые пользуются огромным спросом как в районе так и за его пределами.</w:t>
      </w:r>
    </w:p>
    <w:p w:rsidR="00A73111" w:rsidRPr="00A73111" w:rsidRDefault="00A73111" w:rsidP="00A73111">
      <w:pPr>
        <w:widowControl w:val="0"/>
        <w:shd w:val="clear" w:color="auto" w:fill="FFFFFF"/>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Производственный сектор в первую очередь представлен предприятиями ООО «Невский кондитер», ООО «Новая Изида», ООО «Свит Лайф». </w:t>
      </w:r>
    </w:p>
    <w:p w:rsidR="00A73111" w:rsidRPr="00A73111" w:rsidRDefault="00A73111" w:rsidP="00A73111">
      <w:pPr>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Объем отгруженных товаров собственного производства за 2024 год составил 1032,9 млн руб., что составило 124,4% к уровню 2023 года (в 2023 году составил 821,7 млн.руб.).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ресурсам стратегического развития района можно отнести: кирпичную глину, строительный песок, известняк, которые могут быть использованы в строительной отрасли, имеются значительные запасы древесины.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основным проблемам развития промышленного комплекса района можно отнести:</w:t>
      </w:r>
    </w:p>
    <w:p w:rsidR="00A73111" w:rsidRPr="00A73111" w:rsidRDefault="00A73111" w:rsidP="00A73111">
      <w:pPr>
        <w:widowControl w:val="0"/>
        <w:tabs>
          <w:tab w:val="left" w:pos="103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1. </w:t>
      </w:r>
      <w:r w:rsidRPr="00A73111">
        <w:rPr>
          <w:rFonts w:ascii="Times New Roman" w:eastAsia="Times New Roman" w:hAnsi="Times New Roman" w:cs="Times New Roman"/>
          <w:sz w:val="16"/>
          <w:szCs w:val="16"/>
          <w:lang w:val="x-none" w:eastAsia="x-none" w:bidi="ru-RU"/>
        </w:rPr>
        <w:t>Техническое отставание, заключающееся в моральном и физическом износе основных производственных фондов, обусловленное недостаточным количеством инвестиций в основной капитал предприятий. Износ основных фондов в обрабатывающих производствах в среднем составляет свыше</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55%.</w:t>
      </w:r>
    </w:p>
    <w:p w:rsidR="00A73111" w:rsidRPr="00A73111" w:rsidRDefault="00A73111" w:rsidP="00A73111">
      <w:pPr>
        <w:widowControl w:val="0"/>
        <w:tabs>
          <w:tab w:val="left" w:pos="94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2. </w:t>
      </w:r>
      <w:r w:rsidRPr="00A73111">
        <w:rPr>
          <w:rFonts w:ascii="Times New Roman" w:eastAsia="Times New Roman" w:hAnsi="Times New Roman" w:cs="Times New Roman"/>
          <w:sz w:val="16"/>
          <w:szCs w:val="16"/>
          <w:lang w:val="x-none" w:eastAsia="x-none" w:bidi="ru-RU"/>
        </w:rPr>
        <w:t>Кадровая проблема. По прогнозам в ближайшие несколько лет отсутствие достаточного количества высококвалифицированных специалистов может заметно сократить темпы промышленного роста.</w:t>
      </w:r>
    </w:p>
    <w:p w:rsidR="00A73111" w:rsidRPr="00A73111" w:rsidRDefault="00A73111" w:rsidP="00A73111">
      <w:pPr>
        <w:widowControl w:val="0"/>
        <w:tabs>
          <w:tab w:val="left" w:pos="105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3. </w:t>
      </w:r>
      <w:r w:rsidRPr="00A73111">
        <w:rPr>
          <w:rFonts w:ascii="Times New Roman" w:eastAsia="Times New Roman" w:hAnsi="Times New Roman" w:cs="Times New Roman"/>
          <w:sz w:val="16"/>
          <w:szCs w:val="16"/>
          <w:lang w:val="x-none" w:eastAsia="x-none" w:bidi="ru-RU"/>
        </w:rPr>
        <w:t>Повышение уровня тарифов естественных монополий. Рост цен на продукцию естественных монополий крайне негативно сказывается на развитии промышленности, снижая объемы прибыли для конкретного предприятия и повышая стоимость производимого</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товара.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Анализ развития промышленного комплекса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за период 201</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 xml:space="preserve"> - 20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годов показал основные сильные и слабые стороны, угрозы и возможности развития.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сильным сторонам относятся:</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благоприятное географическое</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положение;</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низкая стоимость рабочей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силы;</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наличие свободных производственных площадей. </w:t>
      </w:r>
    </w:p>
    <w:p w:rsidR="00A73111" w:rsidRPr="00A73111" w:rsidRDefault="00A73111" w:rsidP="00A73111">
      <w:pPr>
        <w:widowControl w:val="0"/>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слабым сторонам</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относятся:</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низкая загруженность производственных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мощностей;</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недостаток финансовых средств на текущую</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деятельность;</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низкая конкурентоспособность</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высокая степень износа основных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фондов;</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высокая стоимость</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энергоресурсов;</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ограниченная собственная сырьевая база. </w:t>
      </w:r>
    </w:p>
    <w:p w:rsidR="00A73111" w:rsidRPr="00A73111" w:rsidRDefault="00A73111" w:rsidP="00A73111">
      <w:pPr>
        <w:widowControl w:val="0"/>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Возможности: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повышение инвестиционной привлекательности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увеличение объемов</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производства;</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lastRenderedPageBreak/>
        <w:t>повышение уровня конкурентоспособности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улучшение производственно-технической базы</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предприятий;</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повышение уровня квалификации работников. </w:t>
      </w:r>
    </w:p>
    <w:p w:rsidR="00A73111" w:rsidRPr="00A73111" w:rsidRDefault="00A73111" w:rsidP="00A73111">
      <w:pPr>
        <w:widowControl w:val="0"/>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Угрозы:</w:t>
      </w:r>
    </w:p>
    <w:p w:rsidR="00A73111" w:rsidRPr="00A73111" w:rsidRDefault="00A73111" w:rsidP="00A73111">
      <w:pPr>
        <w:widowControl w:val="0"/>
        <w:numPr>
          <w:ilvl w:val="0"/>
          <w:numId w:val="18"/>
        </w:numPr>
        <w:tabs>
          <w:tab w:val="left" w:pos="89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повышение цен и тарифов на товары (работы и услуги) потребляемые предприятиями;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ухудшение демографической ситуации в</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снижение платежеспособного спроса на</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продукцию;</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увеличение налоговой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нагрузки.</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left" w:pos="1534"/>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 xml:space="preserve">                    1.2.2. Потенциал агропромышленного</w:t>
      </w:r>
      <w:r w:rsidRPr="00A73111">
        <w:rPr>
          <w:rFonts w:ascii="Times New Roman" w:eastAsia="Times New Roman" w:hAnsi="Times New Roman" w:cs="Times New Roman"/>
          <w:b/>
          <w:bCs/>
          <w:spacing w:val="-4"/>
          <w:sz w:val="16"/>
          <w:szCs w:val="16"/>
          <w:lang w:eastAsia="ru-RU" w:bidi="ru-RU"/>
        </w:rPr>
        <w:t xml:space="preserve"> </w:t>
      </w:r>
      <w:r w:rsidRPr="00A73111">
        <w:rPr>
          <w:rFonts w:ascii="Times New Roman" w:eastAsia="Times New Roman" w:hAnsi="Times New Roman" w:cs="Times New Roman"/>
          <w:b/>
          <w:bCs/>
          <w:sz w:val="16"/>
          <w:szCs w:val="16"/>
          <w:lang w:eastAsia="ru-RU" w:bidi="ru-RU"/>
        </w:rPr>
        <w:t>комплекса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Основной составляющей в общей структуре хозяйственного комплекса Мокшанского района является сельскохозяйственное производство (растениеводство и животноводство).</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настоящее время в районе действует  30 сельскохозяйственных предприятия, 63 – крестьянско-фермерских хозяйств и 6,9 тысяч личных подсобных хозяйств. Значительная часть трудоспособного населения работает в сельскохозяйственных предприятиях, крестьянско-фермерских хозяйствах,  а также в личных подсобных хозяйствах.</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Анализ финансово-экономического состояния агропромышленного комплекса Мокшанского района (АПК) позволяет сделать заключение о том, что за последние годы наметилась устойчивая тенденция экономического развития</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отрасли.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Сведения об объёмах</w:t>
      </w:r>
      <w:r w:rsidRPr="00A73111">
        <w:rPr>
          <w:rFonts w:ascii="Times New Roman" w:eastAsia="Times New Roman" w:hAnsi="Times New Roman" w:cs="Times New Roman"/>
          <w:sz w:val="16"/>
          <w:szCs w:val="16"/>
          <w:lang w:val="x-none" w:eastAsia="x-none" w:bidi="ru-RU"/>
        </w:rPr>
        <w:t xml:space="preserve"> валовой продукции сельского хозяйства во всех категориях хозяйств </w:t>
      </w:r>
      <w:r w:rsidRPr="00A73111">
        <w:rPr>
          <w:rFonts w:ascii="Times New Roman" w:eastAsia="Times New Roman" w:hAnsi="Times New Roman" w:cs="Times New Roman"/>
          <w:sz w:val="16"/>
          <w:szCs w:val="16"/>
          <w:lang w:eastAsia="x-none" w:bidi="ru-RU"/>
        </w:rPr>
        <w:t xml:space="preserve">района представлены в табл. 2. </w:t>
      </w:r>
    </w:p>
    <w:p w:rsidR="00A73111" w:rsidRPr="00A73111" w:rsidRDefault="00A73111" w:rsidP="00A73111">
      <w:pPr>
        <w:widowControl w:val="0"/>
        <w:autoSpaceDE w:val="0"/>
        <w:autoSpaceDN w:val="0"/>
        <w:ind w:firstLine="567"/>
        <w:jc w:val="center"/>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b/>
          <w:i/>
          <w:sz w:val="16"/>
          <w:szCs w:val="16"/>
          <w:lang w:eastAsia="ru-RU" w:bidi="ru-RU"/>
        </w:rPr>
        <w:t>Сведения об объёмах валовой продукции сельского хозяйства во всех категориях хозяйств района, млн руб.</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eastAsia="ru-RU" w:bidi="ru-RU"/>
        </w:rPr>
      </w:pPr>
      <w:r w:rsidRPr="00A73111">
        <w:rPr>
          <w:rFonts w:ascii="Times New Roman" w:eastAsia="Times New Roman" w:hAnsi="Times New Roman" w:cs="Times New Roman"/>
          <w:i/>
          <w:sz w:val="16"/>
          <w:szCs w:val="16"/>
          <w:lang w:eastAsia="ru-RU" w:bidi="ru-RU"/>
        </w:rPr>
        <w:t>Таблица 2</w:t>
      </w:r>
    </w:p>
    <w:tbl>
      <w:tblPr>
        <w:tblW w:w="9798" w:type="dxa"/>
        <w:jc w:val="center"/>
        <w:tblLook w:val="0000" w:firstRow="0" w:lastRow="0" w:firstColumn="0" w:lastColumn="0" w:noHBand="0" w:noVBand="0"/>
      </w:tblPr>
      <w:tblGrid>
        <w:gridCol w:w="4324"/>
        <w:gridCol w:w="840"/>
        <w:gridCol w:w="838"/>
        <w:gridCol w:w="795"/>
        <w:gridCol w:w="919"/>
        <w:gridCol w:w="886"/>
        <w:gridCol w:w="1196"/>
      </w:tblGrid>
      <w:tr w:rsidR="00A73111" w:rsidRPr="00A73111" w:rsidTr="00A73111">
        <w:trPr>
          <w:trHeight w:val="300"/>
          <w:jc w:val="center"/>
        </w:trPr>
        <w:tc>
          <w:tcPr>
            <w:tcW w:w="4324" w:type="dxa"/>
            <w:vMerge w:val="restart"/>
            <w:tcBorders>
              <w:top w:val="single" w:sz="4" w:space="0" w:color="auto"/>
              <w:left w:val="single" w:sz="4" w:space="0" w:color="auto"/>
              <w:bottom w:val="single" w:sz="4" w:space="0" w:color="000000"/>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Показатели</w:t>
            </w:r>
          </w:p>
        </w:tc>
        <w:tc>
          <w:tcPr>
            <w:tcW w:w="4278" w:type="dxa"/>
            <w:gridSpan w:val="5"/>
            <w:tcBorders>
              <w:top w:val="single" w:sz="4" w:space="0" w:color="auto"/>
              <w:left w:val="nil"/>
              <w:bottom w:val="single" w:sz="4" w:space="0" w:color="auto"/>
              <w:right w:val="single" w:sz="4" w:space="0" w:color="000000"/>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Годы</w:t>
            </w:r>
          </w:p>
        </w:tc>
        <w:tc>
          <w:tcPr>
            <w:tcW w:w="1196" w:type="dxa"/>
            <w:vMerge w:val="restart"/>
            <w:tcBorders>
              <w:top w:val="single" w:sz="4" w:space="0" w:color="auto"/>
              <w:left w:val="nil"/>
              <w:right w:val="single" w:sz="4" w:space="0" w:color="auto"/>
            </w:tcBorders>
            <w:shd w:val="clear" w:color="auto" w:fill="auto"/>
            <w:noWrap/>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Темп роста</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к 2020 (%)</w:t>
            </w:r>
          </w:p>
        </w:tc>
      </w:tr>
      <w:tr w:rsidR="00A73111" w:rsidRPr="00A73111" w:rsidTr="00A73111">
        <w:trPr>
          <w:trHeight w:val="300"/>
          <w:jc w:val="center"/>
        </w:trPr>
        <w:tc>
          <w:tcPr>
            <w:tcW w:w="4324" w:type="dxa"/>
            <w:vMerge/>
            <w:tcBorders>
              <w:top w:val="single" w:sz="4" w:space="0" w:color="auto"/>
              <w:left w:val="single" w:sz="4" w:space="0" w:color="auto"/>
              <w:bottom w:val="single" w:sz="4" w:space="0" w:color="000000"/>
              <w:right w:val="single" w:sz="4" w:space="0" w:color="auto"/>
            </w:tcBorders>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p>
        </w:tc>
        <w:tc>
          <w:tcPr>
            <w:tcW w:w="840"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838"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2021</w:t>
            </w:r>
          </w:p>
        </w:tc>
        <w:tc>
          <w:tcPr>
            <w:tcW w:w="795"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2022</w:t>
            </w:r>
          </w:p>
        </w:tc>
        <w:tc>
          <w:tcPr>
            <w:tcW w:w="919"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ind w:left="-250" w:firstLine="25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2023</w:t>
            </w:r>
          </w:p>
        </w:tc>
        <w:tc>
          <w:tcPr>
            <w:tcW w:w="886"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2024</w:t>
            </w:r>
          </w:p>
        </w:tc>
        <w:tc>
          <w:tcPr>
            <w:tcW w:w="1196" w:type="dxa"/>
            <w:vMerge/>
            <w:tcBorders>
              <w:left w:val="nil"/>
              <w:bottom w:val="single" w:sz="4" w:space="0" w:color="auto"/>
              <w:right w:val="single" w:sz="4" w:space="0" w:color="auto"/>
            </w:tcBorders>
            <w:shd w:val="clear" w:color="auto" w:fill="auto"/>
            <w:noWrap/>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tc>
      </w:tr>
      <w:tr w:rsidR="00A73111" w:rsidRPr="00A73111" w:rsidTr="00A73111">
        <w:trPr>
          <w:trHeight w:val="290"/>
          <w:jc w:val="center"/>
        </w:trPr>
        <w:tc>
          <w:tcPr>
            <w:tcW w:w="432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Объём валовой продукции сельского хозяйства во всех категориях хозяйств в действующих ценах</w:t>
            </w:r>
          </w:p>
        </w:tc>
        <w:tc>
          <w:tcPr>
            <w:tcW w:w="840"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5410,5</w:t>
            </w:r>
          </w:p>
        </w:tc>
        <w:tc>
          <w:tcPr>
            <w:tcW w:w="838"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6508,4</w:t>
            </w:r>
          </w:p>
        </w:tc>
        <w:tc>
          <w:tcPr>
            <w:tcW w:w="795"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9033,4</w:t>
            </w:r>
          </w:p>
        </w:tc>
        <w:tc>
          <w:tcPr>
            <w:tcW w:w="919"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9963,6</w:t>
            </w:r>
          </w:p>
        </w:tc>
        <w:tc>
          <w:tcPr>
            <w:tcW w:w="886"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10374,5</w:t>
            </w:r>
          </w:p>
        </w:tc>
        <w:tc>
          <w:tcPr>
            <w:tcW w:w="1196" w:type="dxa"/>
            <w:tcBorders>
              <w:top w:val="nil"/>
              <w:left w:val="nil"/>
              <w:bottom w:val="single" w:sz="4" w:space="0" w:color="auto"/>
              <w:right w:val="single" w:sz="4" w:space="0" w:color="auto"/>
            </w:tcBorders>
            <w:shd w:val="clear" w:color="auto" w:fill="auto"/>
            <w:noWrap/>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191,7</w:t>
            </w:r>
          </w:p>
        </w:tc>
      </w:tr>
      <w:tr w:rsidR="00A73111" w:rsidRPr="00A73111" w:rsidTr="00A73111">
        <w:trPr>
          <w:trHeight w:val="300"/>
          <w:jc w:val="center"/>
        </w:trPr>
        <w:tc>
          <w:tcPr>
            <w:tcW w:w="432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т.ч. растениеводства</w:t>
            </w:r>
          </w:p>
        </w:tc>
        <w:tc>
          <w:tcPr>
            <w:tcW w:w="840"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3129,4</w:t>
            </w:r>
          </w:p>
        </w:tc>
        <w:tc>
          <w:tcPr>
            <w:tcW w:w="838"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3178,9</w:t>
            </w:r>
          </w:p>
        </w:tc>
        <w:tc>
          <w:tcPr>
            <w:tcW w:w="795"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4494,5</w:t>
            </w:r>
          </w:p>
        </w:tc>
        <w:tc>
          <w:tcPr>
            <w:tcW w:w="919"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4496,9</w:t>
            </w:r>
          </w:p>
        </w:tc>
        <w:tc>
          <w:tcPr>
            <w:tcW w:w="886"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6224,7</w:t>
            </w:r>
          </w:p>
        </w:tc>
        <w:tc>
          <w:tcPr>
            <w:tcW w:w="1196" w:type="dxa"/>
            <w:tcBorders>
              <w:top w:val="nil"/>
              <w:left w:val="nil"/>
              <w:bottom w:val="single" w:sz="4" w:space="0" w:color="auto"/>
              <w:right w:val="single" w:sz="4" w:space="0" w:color="auto"/>
            </w:tcBorders>
            <w:shd w:val="clear" w:color="auto" w:fill="auto"/>
            <w:noWrap/>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198,9</w:t>
            </w:r>
          </w:p>
        </w:tc>
      </w:tr>
      <w:tr w:rsidR="00A73111" w:rsidRPr="00A73111" w:rsidTr="00A73111">
        <w:trPr>
          <w:trHeight w:val="70"/>
          <w:jc w:val="center"/>
        </w:trPr>
        <w:tc>
          <w:tcPr>
            <w:tcW w:w="432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животноводства</w:t>
            </w:r>
          </w:p>
        </w:tc>
        <w:tc>
          <w:tcPr>
            <w:tcW w:w="840"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2281,1</w:t>
            </w:r>
          </w:p>
        </w:tc>
        <w:tc>
          <w:tcPr>
            <w:tcW w:w="838"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3329,5</w:t>
            </w:r>
          </w:p>
        </w:tc>
        <w:tc>
          <w:tcPr>
            <w:tcW w:w="795"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4538,9</w:t>
            </w:r>
          </w:p>
        </w:tc>
        <w:tc>
          <w:tcPr>
            <w:tcW w:w="919"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5466,7</w:t>
            </w:r>
          </w:p>
        </w:tc>
        <w:tc>
          <w:tcPr>
            <w:tcW w:w="886" w:type="dxa"/>
            <w:tcBorders>
              <w:top w:val="nil"/>
              <w:left w:val="nil"/>
              <w:bottom w:val="single" w:sz="4" w:space="0" w:color="auto"/>
              <w:right w:val="single" w:sz="4" w:space="0" w:color="auto"/>
            </w:tcBorders>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4149,8</w:t>
            </w:r>
          </w:p>
        </w:tc>
        <w:tc>
          <w:tcPr>
            <w:tcW w:w="1196" w:type="dxa"/>
            <w:tcBorders>
              <w:top w:val="nil"/>
              <w:left w:val="nil"/>
              <w:bottom w:val="single" w:sz="4" w:space="0" w:color="auto"/>
              <w:right w:val="single" w:sz="4" w:space="0" w:color="auto"/>
            </w:tcBorders>
            <w:shd w:val="clear" w:color="auto" w:fill="auto"/>
            <w:noWrap/>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181,9</w:t>
            </w:r>
          </w:p>
        </w:tc>
      </w:tr>
    </w:tbl>
    <w:p w:rsidR="00A73111" w:rsidRPr="00A73111" w:rsidRDefault="00A73111" w:rsidP="00A73111">
      <w:pPr>
        <w:widowControl w:val="0"/>
        <w:autoSpaceDE w:val="0"/>
        <w:autoSpaceDN w:val="0"/>
        <w:ind w:firstLine="567"/>
        <w:jc w:val="center"/>
        <w:rPr>
          <w:rFonts w:ascii="Times New Roman" w:eastAsia="Times New Roman" w:hAnsi="Times New Roman" w:cs="Times New Roman"/>
          <w:b/>
          <w:sz w:val="16"/>
          <w:szCs w:val="16"/>
          <w:highlight w:val="green"/>
          <w:lang w:eastAsia="ru-RU" w:bidi="ru-RU"/>
        </w:rPr>
      </w:pPr>
    </w:p>
    <w:p w:rsidR="00A73111" w:rsidRPr="00A73111" w:rsidRDefault="00A73111" w:rsidP="00A73111">
      <w:pPr>
        <w:widowControl w:val="0"/>
        <w:autoSpaceDE w:val="0"/>
        <w:autoSpaceDN w:val="0"/>
        <w:ind w:firstLine="567"/>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Растениеводство</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Растениеводство – основная отрасль аграрного сектора экономики района. Для</w:t>
      </w:r>
      <w:r w:rsidRPr="00A73111">
        <w:rPr>
          <w:rFonts w:ascii="Times New Roman" w:eastAsia="Times New Roman" w:hAnsi="Times New Roman" w:cs="Times New Roman"/>
          <w:spacing w:val="-11"/>
          <w:sz w:val="16"/>
          <w:szCs w:val="16"/>
          <w:lang w:eastAsia="ru-RU" w:bidi="ru-RU"/>
        </w:rPr>
        <w:t xml:space="preserve"> </w:t>
      </w:r>
      <w:r w:rsidRPr="00A73111">
        <w:rPr>
          <w:rFonts w:ascii="Times New Roman" w:eastAsia="Times New Roman" w:hAnsi="Times New Roman" w:cs="Times New Roman"/>
          <w:sz w:val="16"/>
          <w:szCs w:val="16"/>
          <w:lang w:eastAsia="ru-RU" w:bidi="ru-RU"/>
        </w:rPr>
        <w:t>ведения</w:t>
      </w:r>
      <w:r w:rsidRPr="00A73111">
        <w:rPr>
          <w:rFonts w:ascii="Times New Roman" w:eastAsia="Times New Roman" w:hAnsi="Times New Roman" w:cs="Times New Roman"/>
          <w:spacing w:val="-9"/>
          <w:sz w:val="16"/>
          <w:szCs w:val="16"/>
          <w:lang w:eastAsia="ru-RU" w:bidi="ru-RU"/>
        </w:rPr>
        <w:t xml:space="preserve"> </w:t>
      </w:r>
      <w:r w:rsidRPr="00A73111">
        <w:rPr>
          <w:rFonts w:ascii="Times New Roman" w:eastAsia="Times New Roman" w:hAnsi="Times New Roman" w:cs="Times New Roman"/>
          <w:sz w:val="16"/>
          <w:szCs w:val="16"/>
          <w:lang w:eastAsia="ru-RU" w:bidi="ru-RU"/>
        </w:rPr>
        <w:t>сельскохозяйственного</w:t>
      </w:r>
      <w:r w:rsidRPr="00A73111">
        <w:rPr>
          <w:rFonts w:ascii="Times New Roman" w:eastAsia="Times New Roman" w:hAnsi="Times New Roman" w:cs="Times New Roman"/>
          <w:spacing w:val="-9"/>
          <w:sz w:val="16"/>
          <w:szCs w:val="16"/>
          <w:lang w:eastAsia="ru-RU" w:bidi="ru-RU"/>
        </w:rPr>
        <w:t xml:space="preserve"> </w:t>
      </w:r>
      <w:r w:rsidRPr="00A73111">
        <w:rPr>
          <w:rFonts w:ascii="Times New Roman" w:eastAsia="Times New Roman" w:hAnsi="Times New Roman" w:cs="Times New Roman"/>
          <w:sz w:val="16"/>
          <w:szCs w:val="16"/>
          <w:lang w:eastAsia="ru-RU" w:bidi="ru-RU"/>
        </w:rPr>
        <w:t>производства</w:t>
      </w:r>
      <w:r w:rsidRPr="00A73111">
        <w:rPr>
          <w:rFonts w:ascii="Times New Roman" w:eastAsia="Times New Roman" w:hAnsi="Times New Roman" w:cs="Times New Roman"/>
          <w:spacing w:val="-7"/>
          <w:sz w:val="16"/>
          <w:szCs w:val="16"/>
          <w:lang w:eastAsia="ru-RU" w:bidi="ru-RU"/>
        </w:rPr>
        <w:t xml:space="preserve"> </w:t>
      </w:r>
      <w:r w:rsidRPr="00A73111">
        <w:rPr>
          <w:rFonts w:ascii="Times New Roman" w:eastAsia="Times New Roman" w:hAnsi="Times New Roman" w:cs="Times New Roman"/>
          <w:sz w:val="16"/>
          <w:szCs w:val="16"/>
          <w:lang w:eastAsia="ru-RU" w:bidi="ru-RU"/>
        </w:rPr>
        <w:t xml:space="preserve">Мокшанский </w:t>
      </w:r>
      <w:r w:rsidRPr="00A73111">
        <w:rPr>
          <w:rFonts w:ascii="Times New Roman" w:eastAsia="Times New Roman" w:hAnsi="Times New Roman" w:cs="Times New Roman"/>
          <w:spacing w:val="-10"/>
          <w:sz w:val="16"/>
          <w:szCs w:val="16"/>
          <w:lang w:eastAsia="ru-RU" w:bidi="ru-RU"/>
        </w:rPr>
        <w:t xml:space="preserve"> </w:t>
      </w:r>
      <w:r w:rsidRPr="00A73111">
        <w:rPr>
          <w:rFonts w:ascii="Times New Roman" w:eastAsia="Times New Roman" w:hAnsi="Times New Roman" w:cs="Times New Roman"/>
          <w:sz w:val="16"/>
          <w:szCs w:val="16"/>
          <w:lang w:eastAsia="ru-RU" w:bidi="ru-RU"/>
        </w:rPr>
        <w:t>район</w:t>
      </w:r>
      <w:r w:rsidRPr="00A73111">
        <w:rPr>
          <w:rFonts w:ascii="Times New Roman" w:eastAsia="Times New Roman" w:hAnsi="Times New Roman" w:cs="Times New Roman"/>
          <w:spacing w:val="-9"/>
          <w:sz w:val="16"/>
          <w:szCs w:val="16"/>
          <w:lang w:eastAsia="ru-RU" w:bidi="ru-RU"/>
        </w:rPr>
        <w:t xml:space="preserve"> </w:t>
      </w:r>
      <w:r w:rsidRPr="00A73111">
        <w:rPr>
          <w:rFonts w:ascii="Times New Roman" w:eastAsia="Times New Roman" w:hAnsi="Times New Roman" w:cs="Times New Roman"/>
          <w:sz w:val="16"/>
          <w:szCs w:val="16"/>
          <w:lang w:eastAsia="ru-RU" w:bidi="ru-RU"/>
        </w:rPr>
        <w:t>обладает значительным потенциалом. Основными производимыми в растениеводстве продуктами являются зерновые и зернобобовые культуры, которые в общей посевной площади составляют 61 %.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Динамика изменения посевных площадей сельскохозяйственных культур в хозяйствах всех категорий Мокшанского района представлена в табл. 3. и на рис.3.</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b/>
          <w:i/>
          <w:sz w:val="16"/>
          <w:szCs w:val="16"/>
          <w:lang w:eastAsia="ru-RU" w:bidi="ru-RU"/>
        </w:rPr>
        <w:t>Динамика изменения посевных площадей сельскохозяйственных культур в хозяйствах всех категорий (га)</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highlight w:val="green"/>
          <w:lang w:eastAsia="ru-RU" w:bidi="ru-RU"/>
        </w:rPr>
      </w:pPr>
      <w:r w:rsidRPr="00A73111">
        <w:rPr>
          <w:rFonts w:ascii="Times New Roman" w:eastAsia="Times New Roman" w:hAnsi="Times New Roman" w:cs="Times New Roman"/>
          <w:i/>
          <w:sz w:val="16"/>
          <w:szCs w:val="16"/>
          <w:lang w:eastAsia="ru-RU" w:bidi="ru-RU"/>
        </w:rPr>
        <w:t>Таблица 3</w:t>
      </w:r>
    </w:p>
    <w:tbl>
      <w:tblPr>
        <w:tblW w:w="9981" w:type="dxa"/>
        <w:jc w:val="center"/>
        <w:tblInd w:w="-459" w:type="dxa"/>
        <w:tblCellMar>
          <w:top w:w="28" w:type="dxa"/>
          <w:bottom w:w="28" w:type="dxa"/>
        </w:tblCellMar>
        <w:tblLook w:val="0000" w:firstRow="0" w:lastRow="0" w:firstColumn="0" w:lastColumn="0" w:noHBand="0" w:noVBand="0"/>
      </w:tblPr>
      <w:tblGrid>
        <w:gridCol w:w="3264"/>
        <w:gridCol w:w="1300"/>
        <w:gridCol w:w="1276"/>
        <w:gridCol w:w="1417"/>
        <w:gridCol w:w="1418"/>
        <w:gridCol w:w="1306"/>
      </w:tblGrid>
      <w:tr w:rsidR="00A73111" w:rsidRPr="00A73111" w:rsidTr="00A73111">
        <w:trPr>
          <w:trHeight w:val="300"/>
          <w:jc w:val="center"/>
        </w:trPr>
        <w:tc>
          <w:tcPr>
            <w:tcW w:w="3264" w:type="dxa"/>
            <w:vMerge w:val="restart"/>
            <w:tcBorders>
              <w:top w:val="single" w:sz="4" w:space="0" w:color="auto"/>
              <w:left w:val="single" w:sz="4" w:space="0" w:color="auto"/>
              <w:bottom w:val="single" w:sz="4" w:space="0" w:color="000000"/>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Наименование культур</w:t>
            </w:r>
          </w:p>
        </w:tc>
        <w:tc>
          <w:tcPr>
            <w:tcW w:w="6717" w:type="dxa"/>
            <w:gridSpan w:val="5"/>
            <w:tcBorders>
              <w:top w:val="single" w:sz="4" w:space="0" w:color="auto"/>
              <w:left w:val="nil"/>
              <w:bottom w:val="single" w:sz="4" w:space="0" w:color="auto"/>
              <w:right w:val="single" w:sz="4" w:space="0" w:color="000000"/>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Годы</w:t>
            </w:r>
          </w:p>
        </w:tc>
      </w:tr>
      <w:tr w:rsidR="00A73111" w:rsidRPr="00A73111" w:rsidTr="00A73111">
        <w:trPr>
          <w:trHeight w:val="150"/>
          <w:jc w:val="center"/>
        </w:trPr>
        <w:tc>
          <w:tcPr>
            <w:tcW w:w="3264" w:type="dxa"/>
            <w:vMerge/>
            <w:tcBorders>
              <w:top w:val="single" w:sz="4" w:space="0" w:color="auto"/>
              <w:left w:val="single" w:sz="4" w:space="0" w:color="auto"/>
              <w:bottom w:val="single" w:sz="4" w:space="0" w:color="000000"/>
              <w:right w:val="single" w:sz="4" w:space="0" w:color="auto"/>
            </w:tcBorders>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p>
        </w:tc>
        <w:tc>
          <w:tcPr>
            <w:tcW w:w="1300"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127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2021</w:t>
            </w:r>
          </w:p>
        </w:tc>
        <w:tc>
          <w:tcPr>
            <w:tcW w:w="1417"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2022</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2023</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2024</w:t>
            </w:r>
          </w:p>
        </w:tc>
      </w:tr>
      <w:tr w:rsidR="00A73111" w:rsidRPr="00A73111" w:rsidTr="00A73111">
        <w:trPr>
          <w:trHeight w:val="222"/>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Зерновые и зернобобовые культуры</w:t>
            </w:r>
          </w:p>
        </w:tc>
        <w:tc>
          <w:tcPr>
            <w:tcW w:w="1300"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49902</w:t>
            </w:r>
          </w:p>
        </w:tc>
        <w:tc>
          <w:tcPr>
            <w:tcW w:w="127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47457</w:t>
            </w:r>
          </w:p>
        </w:tc>
        <w:tc>
          <w:tcPr>
            <w:tcW w:w="1417"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51307</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55002</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55955</w:t>
            </w:r>
          </w:p>
        </w:tc>
      </w:tr>
      <w:tr w:rsidR="00A73111" w:rsidRPr="00A73111" w:rsidTr="00A73111">
        <w:trPr>
          <w:trHeight w:val="210"/>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Технические культуры</w:t>
            </w:r>
          </w:p>
        </w:tc>
        <w:tc>
          <w:tcPr>
            <w:tcW w:w="1300"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19446</w:t>
            </w:r>
          </w:p>
        </w:tc>
        <w:tc>
          <w:tcPr>
            <w:tcW w:w="127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28114</w:t>
            </w:r>
          </w:p>
        </w:tc>
        <w:tc>
          <w:tcPr>
            <w:tcW w:w="1417"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28664</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27902</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28431</w:t>
            </w:r>
          </w:p>
        </w:tc>
      </w:tr>
      <w:tr w:rsidR="00A73111" w:rsidRPr="00A73111" w:rsidTr="00A73111">
        <w:trPr>
          <w:trHeight w:val="133"/>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Картофель</w:t>
            </w:r>
          </w:p>
        </w:tc>
        <w:tc>
          <w:tcPr>
            <w:tcW w:w="1300"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1372</w:t>
            </w:r>
          </w:p>
        </w:tc>
        <w:tc>
          <w:tcPr>
            <w:tcW w:w="127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1283</w:t>
            </w:r>
          </w:p>
        </w:tc>
        <w:tc>
          <w:tcPr>
            <w:tcW w:w="1417"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1423</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1411</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1400</w:t>
            </w:r>
          </w:p>
        </w:tc>
      </w:tr>
      <w:tr w:rsidR="00A73111" w:rsidRPr="00A73111" w:rsidTr="00A73111">
        <w:trPr>
          <w:trHeight w:val="118"/>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Овощи</w:t>
            </w:r>
          </w:p>
        </w:tc>
        <w:tc>
          <w:tcPr>
            <w:tcW w:w="1300"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277</w:t>
            </w:r>
          </w:p>
        </w:tc>
        <w:tc>
          <w:tcPr>
            <w:tcW w:w="1276"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178</w:t>
            </w:r>
          </w:p>
        </w:tc>
        <w:tc>
          <w:tcPr>
            <w:tcW w:w="1417"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207</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198</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196</w:t>
            </w:r>
          </w:p>
        </w:tc>
      </w:tr>
      <w:tr w:rsidR="00A73111" w:rsidRPr="00A73111" w:rsidTr="00A73111">
        <w:trPr>
          <w:trHeight w:val="52"/>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Кормовые культуры</w:t>
            </w:r>
          </w:p>
        </w:tc>
        <w:tc>
          <w:tcPr>
            <w:tcW w:w="1300"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10986</w:t>
            </w:r>
          </w:p>
        </w:tc>
        <w:tc>
          <w:tcPr>
            <w:tcW w:w="1276"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8493</w:t>
            </w:r>
          </w:p>
        </w:tc>
        <w:tc>
          <w:tcPr>
            <w:tcW w:w="1417"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6841</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6667</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5520</w:t>
            </w:r>
          </w:p>
        </w:tc>
      </w:tr>
      <w:tr w:rsidR="00A73111" w:rsidRPr="00A73111" w:rsidTr="00A73111">
        <w:trPr>
          <w:trHeight w:val="233"/>
          <w:jc w:val="center"/>
        </w:trPr>
        <w:tc>
          <w:tcPr>
            <w:tcW w:w="3264" w:type="dxa"/>
            <w:tcBorders>
              <w:top w:val="nil"/>
              <w:left w:val="single" w:sz="4" w:space="0" w:color="auto"/>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Вся посевная площадь</w:t>
            </w:r>
          </w:p>
        </w:tc>
        <w:tc>
          <w:tcPr>
            <w:tcW w:w="1300"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81738</w:t>
            </w:r>
          </w:p>
        </w:tc>
        <w:tc>
          <w:tcPr>
            <w:tcW w:w="1276"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85487</w:t>
            </w:r>
          </w:p>
        </w:tc>
        <w:tc>
          <w:tcPr>
            <w:tcW w:w="1417" w:type="dxa"/>
            <w:tcBorders>
              <w:top w:val="nil"/>
              <w:left w:val="nil"/>
              <w:bottom w:val="single" w:sz="4" w:space="0" w:color="auto"/>
              <w:right w:val="single" w:sz="4" w:space="0" w:color="auto"/>
            </w:tcBorders>
            <w:shd w:val="clear" w:color="auto" w:fill="auto"/>
            <w:noWrap/>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88484</w:t>
            </w:r>
          </w:p>
        </w:tc>
        <w:tc>
          <w:tcPr>
            <w:tcW w:w="1418"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91259</w:t>
            </w:r>
          </w:p>
        </w:tc>
        <w:tc>
          <w:tcPr>
            <w:tcW w:w="1306" w:type="dxa"/>
            <w:tcBorders>
              <w:top w:val="nil"/>
              <w:left w:val="nil"/>
              <w:bottom w:val="single" w:sz="4" w:space="0" w:color="auto"/>
              <w:right w:val="single" w:sz="4" w:space="0" w:color="auto"/>
            </w:tcBorders>
            <w:shd w:val="clear" w:color="auto" w:fill="auto"/>
            <w:vAlign w:val="bottom"/>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91576</w:t>
            </w:r>
          </w:p>
        </w:tc>
      </w:tr>
    </w:tbl>
    <w:p w:rsidR="00A73111" w:rsidRPr="00A73111" w:rsidRDefault="00A73111" w:rsidP="00A73111">
      <w:pPr>
        <w:widowControl w:val="0"/>
        <w:autoSpaceDE w:val="0"/>
        <w:autoSpaceDN w:val="0"/>
        <w:ind w:firstLine="720"/>
        <w:rPr>
          <w:rFonts w:ascii="Times New Roman" w:eastAsia="Times New Roman" w:hAnsi="Times New Roman" w:cs="Times New Roman"/>
          <w:i/>
          <w:sz w:val="16"/>
          <w:szCs w:val="16"/>
          <w:highlight w:val="green"/>
          <w:lang w:eastAsia="ru-RU" w:bidi="ru-RU"/>
        </w:rPr>
      </w:pP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highlight w:val="yellow"/>
          <w:lang w:eastAsia="ru-RU" w:bidi="ru-RU"/>
        </w:rPr>
      </w:pPr>
    </w:p>
    <w:p w:rsidR="00DF2E13" w:rsidRDefault="00DF2E13" w:rsidP="002E04FC">
      <w:pPr>
        <w:ind w:firstLine="720"/>
        <w:jc w:val="center"/>
        <w:rPr>
          <w:rFonts w:ascii="Times New Roman" w:eastAsia="Times New Roman" w:hAnsi="Times New Roman" w:cs="Times New Roman"/>
          <w:b/>
          <w:sz w:val="16"/>
          <w:szCs w:val="16"/>
          <w:lang w:eastAsia="ru-RU"/>
        </w:rPr>
      </w:pPr>
    </w:p>
    <w:p w:rsidR="002E558C" w:rsidRDefault="002E558C"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r>
        <w:rPr>
          <w:rFonts w:ascii="Times New Roman" w:eastAsia="Times New Roman" w:hAnsi="Times New Roman" w:cs="Times New Roman"/>
          <w:noProof/>
          <w:kern w:val="0"/>
          <w:sz w:val="16"/>
          <w:szCs w:val="16"/>
        </w:rPr>
        <w:lastRenderedPageBreak/>
        <w:drawing>
          <wp:inline distT="0" distB="0" distL="0" distR="0">
            <wp:extent cx="6048375" cy="5000625"/>
            <wp:effectExtent l="0" t="0" r="0" b="0"/>
            <wp:docPr id="47" name="Диаграмма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73111" w:rsidRDefault="00A73111" w:rsidP="002E04FC">
      <w:pPr>
        <w:pStyle w:val="afd"/>
        <w:ind w:firstLine="284"/>
        <w:jc w:val="right"/>
        <w:rPr>
          <w:sz w:val="16"/>
          <w:szCs w:val="16"/>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Рис. 3. Посевные площади сельскохозяйственных культур в хозяйствах всех категорий Мокшанского района</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Согласно структуре посевная площадь в 2024 г.  увеличилась к уровню 2020 г. на 9838 га или на 112 %. Увеличение</w:t>
      </w:r>
      <w:r w:rsidRPr="00A73111">
        <w:rPr>
          <w:rFonts w:ascii="Times New Roman" w:eastAsia="Times New Roman" w:hAnsi="Times New Roman" w:cs="Times New Roman"/>
          <w:spacing w:val="-8"/>
          <w:sz w:val="16"/>
          <w:szCs w:val="16"/>
          <w:lang w:eastAsia="ru-RU" w:bidi="ru-RU"/>
        </w:rPr>
        <w:t xml:space="preserve"> </w:t>
      </w:r>
      <w:r w:rsidRPr="00A73111">
        <w:rPr>
          <w:rFonts w:ascii="Times New Roman" w:eastAsia="Times New Roman" w:hAnsi="Times New Roman" w:cs="Times New Roman"/>
          <w:sz w:val="16"/>
          <w:szCs w:val="16"/>
          <w:lang w:eastAsia="ru-RU" w:bidi="ru-RU"/>
        </w:rPr>
        <w:t>посевной</w:t>
      </w:r>
      <w:r w:rsidRPr="00A73111">
        <w:rPr>
          <w:rFonts w:ascii="Times New Roman" w:eastAsia="Times New Roman" w:hAnsi="Times New Roman" w:cs="Times New Roman"/>
          <w:spacing w:val="-9"/>
          <w:sz w:val="16"/>
          <w:szCs w:val="16"/>
          <w:lang w:eastAsia="ru-RU" w:bidi="ru-RU"/>
        </w:rPr>
        <w:t xml:space="preserve"> </w:t>
      </w:r>
      <w:r w:rsidRPr="00A73111">
        <w:rPr>
          <w:rFonts w:ascii="Times New Roman" w:eastAsia="Times New Roman" w:hAnsi="Times New Roman" w:cs="Times New Roman"/>
          <w:sz w:val="16"/>
          <w:szCs w:val="16"/>
          <w:lang w:eastAsia="ru-RU" w:bidi="ru-RU"/>
        </w:rPr>
        <w:t>площади</w:t>
      </w:r>
      <w:r w:rsidRPr="00A73111">
        <w:rPr>
          <w:rFonts w:ascii="Times New Roman" w:eastAsia="Times New Roman" w:hAnsi="Times New Roman" w:cs="Times New Roman"/>
          <w:spacing w:val="-7"/>
          <w:sz w:val="16"/>
          <w:szCs w:val="16"/>
          <w:lang w:eastAsia="ru-RU" w:bidi="ru-RU"/>
        </w:rPr>
        <w:t xml:space="preserve"> </w:t>
      </w:r>
      <w:r w:rsidRPr="00A73111">
        <w:rPr>
          <w:rFonts w:ascii="Times New Roman" w:eastAsia="Times New Roman" w:hAnsi="Times New Roman" w:cs="Times New Roman"/>
          <w:sz w:val="16"/>
          <w:szCs w:val="16"/>
          <w:lang w:eastAsia="ru-RU" w:bidi="ru-RU"/>
        </w:rPr>
        <w:t>произошло за счёт ввода в севооборот неиспользуемых залежных земель. С 2020 г. введено всего в севооборот 12243,7 га земли (рис. 3).</w:t>
      </w:r>
    </w:p>
    <w:p w:rsidR="00A73111" w:rsidRPr="00A73111" w:rsidRDefault="00A73111" w:rsidP="00A73111">
      <w:pPr>
        <w:widowControl w:val="0"/>
        <w:autoSpaceDE w:val="0"/>
        <w:autoSpaceDN w:val="0"/>
        <w:ind w:firstLine="425"/>
        <w:rPr>
          <w:rFonts w:ascii="Times New Roman" w:eastAsia="Times New Roman" w:hAnsi="Times New Roman" w:cs="Times New Roman"/>
          <w:color w:val="FF0000"/>
          <w:sz w:val="16"/>
          <w:szCs w:val="16"/>
          <w:lang w:eastAsia="ru-RU" w:bidi="ru-RU"/>
        </w:rPr>
      </w:pPr>
      <w:r w:rsidRPr="00A73111">
        <w:rPr>
          <w:rFonts w:ascii="Times New Roman" w:eastAsia="Times New Roman" w:hAnsi="Times New Roman" w:cs="Times New Roman"/>
          <w:sz w:val="16"/>
          <w:szCs w:val="16"/>
          <w:lang w:eastAsia="ru-RU" w:bidi="ru-RU"/>
        </w:rPr>
        <w:t>Рост валового сбора зерна за предыдущие годы  был обеспечен за счет увеличения посевных площадей  под зерновыми и зернобобовыми культурами, применения прогрессивных технологий возделывания сельскохозяйственных  культур, в частности применения районированных сортов семян, внесению минеральных и органических удобрений</w:t>
      </w:r>
      <w:r w:rsidRPr="00A73111">
        <w:rPr>
          <w:rFonts w:ascii="Times New Roman" w:eastAsia="Times New Roman" w:hAnsi="Times New Roman" w:cs="Times New Roman"/>
          <w:color w:val="FF0000"/>
          <w:sz w:val="16"/>
          <w:szCs w:val="16"/>
          <w:lang w:eastAsia="ru-RU" w:bidi="ru-RU"/>
        </w:rPr>
        <w:t>.</w:t>
      </w:r>
    </w:p>
    <w:p w:rsidR="00A73111" w:rsidRPr="00A73111" w:rsidRDefault="00A73111" w:rsidP="00A73111">
      <w:pPr>
        <w:widowControl w:val="0"/>
        <w:autoSpaceDE w:val="0"/>
        <w:autoSpaceDN w:val="0"/>
        <w:jc w:val="right"/>
        <w:outlineLvl w:val="1"/>
        <w:rPr>
          <w:rFonts w:ascii="Times New Roman" w:eastAsia="Times New Roman" w:hAnsi="Times New Roman" w:cs="Times New Roman"/>
          <w:bCs/>
          <w:i/>
          <w:sz w:val="16"/>
          <w:szCs w:val="16"/>
          <w:highlight w:val="green"/>
          <w:lang w:eastAsia="ru-RU" w:bidi="ru-RU"/>
        </w:rPr>
      </w:pPr>
      <w:r w:rsidRPr="00A73111">
        <w:rPr>
          <w:rFonts w:ascii="Times New Roman" w:eastAsia="Times New Roman" w:hAnsi="Times New Roman" w:cs="Times New Roman"/>
          <w:bCs/>
          <w:i/>
          <w:sz w:val="16"/>
          <w:szCs w:val="16"/>
          <w:lang w:eastAsia="ru-RU" w:bidi="ru-RU"/>
        </w:rPr>
        <w:t xml:space="preserve">Таблица 4 </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Валовой сбор сельскохозяйственных культур, (тонн)</w:t>
      </w:r>
    </w:p>
    <w:tbl>
      <w:tblPr>
        <w:tblW w:w="9126" w:type="dxa"/>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56"/>
        <w:gridCol w:w="1134"/>
        <w:gridCol w:w="1134"/>
        <w:gridCol w:w="1134"/>
        <w:gridCol w:w="1134"/>
        <w:gridCol w:w="1134"/>
      </w:tblGrid>
      <w:tr w:rsidR="00A73111" w:rsidRPr="00A73111" w:rsidTr="00A73111">
        <w:trPr>
          <w:trHeight w:val="284"/>
        </w:trPr>
        <w:tc>
          <w:tcPr>
            <w:tcW w:w="3456" w:type="dxa"/>
          </w:tcPr>
          <w:p w:rsidR="00A73111" w:rsidRPr="00A73111" w:rsidRDefault="00A73111" w:rsidP="00A73111">
            <w:pPr>
              <w:widowControl w:val="0"/>
              <w:autoSpaceDE w:val="0"/>
              <w:autoSpaceDN w:val="0"/>
              <w:ind w:left="5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Наименование культур</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2022</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w:t>
            </w:r>
          </w:p>
        </w:tc>
      </w:tr>
      <w:tr w:rsidR="00A73111" w:rsidRPr="00A73111" w:rsidTr="00A73111">
        <w:trPr>
          <w:trHeight w:val="70"/>
        </w:trPr>
        <w:tc>
          <w:tcPr>
            <w:tcW w:w="3456" w:type="dxa"/>
          </w:tcPr>
          <w:p w:rsidR="00A73111" w:rsidRPr="00A73111" w:rsidRDefault="00A73111" w:rsidP="00A73111">
            <w:pPr>
              <w:widowControl w:val="0"/>
              <w:autoSpaceDE w:val="0"/>
              <w:autoSpaceDN w:val="0"/>
              <w:ind w:left="5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Зерновые и зернобобовые культуры</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164215</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97677</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183756</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221690</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160951</w:t>
            </w:r>
          </w:p>
        </w:tc>
      </w:tr>
      <w:tr w:rsidR="00A73111" w:rsidRPr="00A73111" w:rsidTr="00A73111">
        <w:trPr>
          <w:trHeight w:val="141"/>
        </w:trPr>
        <w:tc>
          <w:tcPr>
            <w:tcW w:w="3456" w:type="dxa"/>
          </w:tcPr>
          <w:p w:rsidR="00A73111" w:rsidRPr="00A73111" w:rsidRDefault="00A73111" w:rsidP="00A73111">
            <w:pPr>
              <w:widowControl w:val="0"/>
              <w:autoSpaceDE w:val="0"/>
              <w:autoSpaceDN w:val="0"/>
              <w:ind w:left="5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Технические культуры</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26583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38621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34416</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55036</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46519</w:t>
            </w:r>
          </w:p>
        </w:tc>
      </w:tr>
      <w:tr w:rsidR="00A73111" w:rsidRPr="00A73111" w:rsidTr="00A73111">
        <w:trPr>
          <w:trHeight w:val="146"/>
        </w:trPr>
        <w:tc>
          <w:tcPr>
            <w:tcW w:w="3456" w:type="dxa"/>
          </w:tcPr>
          <w:p w:rsidR="00A73111" w:rsidRPr="00A73111" w:rsidRDefault="00A73111" w:rsidP="00A73111">
            <w:pPr>
              <w:widowControl w:val="0"/>
              <w:autoSpaceDE w:val="0"/>
              <w:autoSpaceDN w:val="0"/>
              <w:ind w:left="5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Картофель</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17423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17068</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18703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22137</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18050</w:t>
            </w:r>
          </w:p>
        </w:tc>
      </w:tr>
      <w:tr w:rsidR="00A73111" w:rsidRPr="00A73111" w:rsidTr="00A73111">
        <w:trPr>
          <w:trHeight w:val="275"/>
        </w:trPr>
        <w:tc>
          <w:tcPr>
            <w:tcW w:w="3456" w:type="dxa"/>
          </w:tcPr>
          <w:p w:rsidR="00A73111" w:rsidRPr="00A73111" w:rsidRDefault="00A73111" w:rsidP="00A73111">
            <w:pPr>
              <w:widowControl w:val="0"/>
              <w:autoSpaceDE w:val="0"/>
              <w:autoSpaceDN w:val="0"/>
              <w:ind w:left="5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Овощи</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4124</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3603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4412</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5018</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4327</w:t>
            </w:r>
          </w:p>
        </w:tc>
      </w:tr>
    </w:tbl>
    <w:p w:rsidR="00A73111" w:rsidRPr="00A73111" w:rsidRDefault="00A73111" w:rsidP="00A73111">
      <w:pPr>
        <w:widowControl w:val="0"/>
        <w:autoSpaceDE w:val="0"/>
        <w:autoSpaceDN w:val="0"/>
        <w:jc w:val="left"/>
        <w:rPr>
          <w:rFonts w:ascii="Times New Roman" w:eastAsia="Times New Roman" w:hAnsi="Times New Roman" w:cs="Times New Roman"/>
          <w:i/>
          <w:sz w:val="16"/>
          <w:szCs w:val="16"/>
          <w:lang w:eastAsia="ru-RU" w:bidi="ru-RU"/>
        </w:rPr>
      </w:pPr>
    </w:p>
    <w:p w:rsidR="00A73111" w:rsidRPr="00A73111" w:rsidRDefault="00A73111" w:rsidP="00A73111">
      <w:pPr>
        <w:widowControl w:val="0"/>
        <w:autoSpaceDE w:val="0"/>
        <w:autoSpaceDN w:val="0"/>
        <w:jc w:val="left"/>
        <w:rPr>
          <w:rFonts w:ascii="Times New Roman" w:eastAsia="Times New Roman" w:hAnsi="Times New Roman" w:cs="Times New Roman"/>
          <w:i/>
          <w:sz w:val="16"/>
          <w:szCs w:val="16"/>
          <w:lang w:eastAsia="ru-RU" w:bidi="ru-RU"/>
        </w:rPr>
      </w:pPr>
    </w:p>
    <w:p w:rsidR="00A73111" w:rsidRPr="00A73111" w:rsidRDefault="00A73111" w:rsidP="00A73111">
      <w:pPr>
        <w:widowControl w:val="0"/>
        <w:autoSpaceDE w:val="0"/>
        <w:autoSpaceDN w:val="0"/>
        <w:ind w:firstLine="425"/>
        <w:jc w:val="righ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i/>
          <w:sz w:val="16"/>
          <w:szCs w:val="16"/>
          <w:lang w:eastAsia="ru-RU" w:bidi="ru-RU"/>
        </w:rPr>
        <w:t>Таблица</w:t>
      </w:r>
      <w:r w:rsidRPr="00A73111">
        <w:rPr>
          <w:rFonts w:ascii="Times New Roman" w:eastAsia="Times New Roman" w:hAnsi="Times New Roman" w:cs="Times New Roman"/>
          <w:sz w:val="16"/>
          <w:szCs w:val="16"/>
          <w:lang w:eastAsia="ru-RU" w:bidi="ru-RU"/>
        </w:rPr>
        <w:t xml:space="preserve"> 5</w:t>
      </w:r>
    </w:p>
    <w:p w:rsidR="00A73111" w:rsidRPr="00A73111" w:rsidRDefault="00A73111" w:rsidP="00A73111">
      <w:pPr>
        <w:widowControl w:val="0"/>
        <w:autoSpaceDE w:val="0"/>
        <w:autoSpaceDN w:val="0"/>
        <w:ind w:firstLine="425"/>
        <w:jc w:val="center"/>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b/>
          <w:i/>
          <w:sz w:val="16"/>
          <w:szCs w:val="16"/>
          <w:lang w:eastAsia="ru-RU" w:bidi="ru-RU"/>
        </w:rPr>
        <w:t>Урожайность основных видов сельскохозяйственных культур  (ц/га)</w:t>
      </w:r>
    </w:p>
    <w:tbl>
      <w:tblPr>
        <w:tblW w:w="9212" w:type="dxa"/>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14"/>
        <w:gridCol w:w="1134"/>
        <w:gridCol w:w="1134"/>
        <w:gridCol w:w="1134"/>
        <w:gridCol w:w="1276"/>
        <w:gridCol w:w="1220"/>
      </w:tblGrid>
      <w:tr w:rsidR="00A73111" w:rsidRPr="00A73111" w:rsidTr="00A73111">
        <w:trPr>
          <w:trHeight w:val="208"/>
        </w:trPr>
        <w:tc>
          <w:tcPr>
            <w:tcW w:w="3314" w:type="dxa"/>
          </w:tcPr>
          <w:p w:rsidR="00A73111" w:rsidRPr="00A73111" w:rsidRDefault="00A73111" w:rsidP="00A73111">
            <w:pPr>
              <w:widowControl w:val="0"/>
              <w:autoSpaceDE w:val="0"/>
              <w:autoSpaceDN w:val="0"/>
              <w:ind w:left="19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Наименование культур</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2022</w:t>
            </w:r>
          </w:p>
        </w:tc>
        <w:tc>
          <w:tcPr>
            <w:tcW w:w="127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2023</w:t>
            </w:r>
          </w:p>
        </w:tc>
        <w:tc>
          <w:tcPr>
            <w:tcW w:w="122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w:t>
            </w:r>
          </w:p>
        </w:tc>
      </w:tr>
      <w:tr w:rsidR="00A73111" w:rsidRPr="00A73111" w:rsidTr="00A73111">
        <w:trPr>
          <w:trHeight w:val="70"/>
        </w:trPr>
        <w:tc>
          <w:tcPr>
            <w:tcW w:w="3314" w:type="dxa"/>
          </w:tcPr>
          <w:p w:rsidR="00A73111" w:rsidRPr="00A73111" w:rsidRDefault="00A73111" w:rsidP="00A73111">
            <w:pPr>
              <w:widowControl w:val="0"/>
              <w:autoSpaceDE w:val="0"/>
              <w:autoSpaceDN w:val="0"/>
              <w:ind w:left="19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Зерновые и зернобобовые</w:t>
            </w:r>
            <w:r>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культуры</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36,4</w:t>
            </w:r>
          </w:p>
        </w:tc>
        <w:tc>
          <w:tcPr>
            <w:tcW w:w="127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39,3</w:t>
            </w:r>
          </w:p>
        </w:tc>
        <w:tc>
          <w:tcPr>
            <w:tcW w:w="122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29,1</w:t>
            </w:r>
          </w:p>
        </w:tc>
      </w:tr>
      <w:tr w:rsidR="00A73111" w:rsidRPr="00A73111" w:rsidTr="00A73111">
        <w:trPr>
          <w:trHeight w:val="153"/>
        </w:trPr>
        <w:tc>
          <w:tcPr>
            <w:tcW w:w="3314" w:type="dxa"/>
          </w:tcPr>
          <w:p w:rsidR="00A73111" w:rsidRPr="00A73111" w:rsidRDefault="00A73111" w:rsidP="00A73111">
            <w:pPr>
              <w:widowControl w:val="0"/>
              <w:autoSpaceDE w:val="0"/>
              <w:autoSpaceDN w:val="0"/>
              <w:ind w:left="19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Технические</w:t>
            </w:r>
            <w:r>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культуры</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12,0</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14,9</w:t>
            </w:r>
          </w:p>
        </w:tc>
        <w:tc>
          <w:tcPr>
            <w:tcW w:w="127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w:t>
            </w:r>
          </w:p>
        </w:tc>
        <w:tc>
          <w:tcPr>
            <w:tcW w:w="122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17,3</w:t>
            </w:r>
          </w:p>
        </w:tc>
      </w:tr>
      <w:tr w:rsidR="00A73111" w:rsidRPr="00A73111" w:rsidTr="00A73111">
        <w:trPr>
          <w:trHeight w:val="263"/>
        </w:trPr>
        <w:tc>
          <w:tcPr>
            <w:tcW w:w="3314" w:type="dxa"/>
          </w:tcPr>
          <w:p w:rsidR="00A73111" w:rsidRPr="00A73111" w:rsidRDefault="00A73111" w:rsidP="00A73111">
            <w:pPr>
              <w:widowControl w:val="0"/>
              <w:autoSpaceDE w:val="0"/>
              <w:autoSpaceDN w:val="0"/>
              <w:ind w:left="19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Картофель</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127,3</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133,0</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132,0</w:t>
            </w:r>
          </w:p>
        </w:tc>
        <w:tc>
          <w:tcPr>
            <w:tcW w:w="127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156,4</w:t>
            </w:r>
          </w:p>
        </w:tc>
        <w:tc>
          <w:tcPr>
            <w:tcW w:w="122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129,0</w:t>
            </w:r>
          </w:p>
        </w:tc>
      </w:tr>
      <w:tr w:rsidR="00A73111" w:rsidRPr="00A73111" w:rsidTr="00A73111">
        <w:trPr>
          <w:trHeight w:val="266"/>
        </w:trPr>
        <w:tc>
          <w:tcPr>
            <w:tcW w:w="3314" w:type="dxa"/>
          </w:tcPr>
          <w:p w:rsidR="00A73111" w:rsidRPr="00A73111" w:rsidRDefault="00A73111" w:rsidP="00A73111">
            <w:pPr>
              <w:widowControl w:val="0"/>
              <w:autoSpaceDE w:val="0"/>
              <w:autoSpaceDN w:val="0"/>
              <w:ind w:left="19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Овощи</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204,1</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209,8</w:t>
            </w:r>
          </w:p>
        </w:tc>
        <w:tc>
          <w:tcPr>
            <w:tcW w:w="1134"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215,6</w:t>
            </w:r>
          </w:p>
        </w:tc>
        <w:tc>
          <w:tcPr>
            <w:tcW w:w="127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224,5</w:t>
            </w:r>
          </w:p>
        </w:tc>
        <w:tc>
          <w:tcPr>
            <w:tcW w:w="122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220,8</w:t>
            </w:r>
          </w:p>
        </w:tc>
      </w:tr>
    </w:tbl>
    <w:p w:rsidR="00A73111" w:rsidRPr="00A73111" w:rsidRDefault="00A73111" w:rsidP="00A73111">
      <w:pPr>
        <w:widowControl w:val="0"/>
        <w:autoSpaceDE w:val="0"/>
        <w:autoSpaceDN w:val="0"/>
        <w:rPr>
          <w:rFonts w:ascii="Times New Roman" w:eastAsia="Times New Roman" w:hAnsi="Times New Roman" w:cs="Times New Roman"/>
          <w:noProof/>
          <w:sz w:val="16"/>
          <w:szCs w:val="16"/>
          <w:lang w:eastAsia="ru-RU" w:bidi="ru-RU"/>
        </w:rPr>
      </w:pPr>
    </w:p>
    <w:p w:rsidR="00A73111" w:rsidRPr="00A73111" w:rsidRDefault="00A73111" w:rsidP="00A73111">
      <w:pPr>
        <w:widowControl w:val="0"/>
        <w:autoSpaceDE w:val="0"/>
        <w:autoSpaceDN w:val="0"/>
        <w:jc w:val="left"/>
        <w:rPr>
          <w:rFonts w:ascii="Times New Roman" w:eastAsia="Times New Roman" w:hAnsi="Times New Roman" w:cs="Times New Roman"/>
          <w:noProof/>
          <w:sz w:val="16"/>
          <w:szCs w:val="16"/>
          <w:highlight w:val="yellow"/>
          <w:lang w:eastAsia="ru-RU" w:bidi="ru-RU"/>
        </w:rPr>
      </w:pPr>
      <w:r w:rsidRPr="00A73111">
        <w:rPr>
          <w:rFonts w:ascii="Times New Roman" w:eastAsia="Times New Roman" w:hAnsi="Times New Roman" w:cs="Times New Roman"/>
          <w:sz w:val="16"/>
          <w:szCs w:val="16"/>
          <w:lang w:eastAsia="ru-RU" w:bidi="ru-RU"/>
        </w:rPr>
        <w:t xml:space="preserve">       В 2024 году под посевы сельскохозяйственных культур внесено 106889 тонн органических удобрений, 9680 тонн –минеральных удобрений; обработано пестицидами 210061 га.</w:t>
      </w:r>
    </w:p>
    <w:p w:rsidR="00A73111" w:rsidRDefault="00A73111" w:rsidP="00A73111">
      <w:pPr>
        <w:widowControl w:val="0"/>
        <w:autoSpaceDE w:val="0"/>
        <w:autoSpaceDN w:val="0"/>
        <w:ind w:firstLine="567"/>
        <w:rPr>
          <w:rFonts w:ascii="Times New Roman" w:eastAsia="Times New Roman" w:hAnsi="Times New Roman" w:cs="Times New Roman"/>
          <w:noProof/>
          <w:color w:val="000000"/>
          <w:sz w:val="16"/>
          <w:szCs w:val="16"/>
          <w:lang w:eastAsia="ru-RU" w:bidi="ru-RU"/>
        </w:rPr>
      </w:pPr>
      <w:r w:rsidRPr="00A73111">
        <w:rPr>
          <w:rFonts w:ascii="Times New Roman" w:eastAsia="Times New Roman" w:hAnsi="Times New Roman" w:cs="Times New Roman"/>
          <w:noProof/>
          <w:sz w:val="16"/>
          <w:szCs w:val="16"/>
          <w:lang w:eastAsia="ru-RU" w:bidi="ru-RU"/>
        </w:rPr>
        <w:t xml:space="preserve">На территории Мокшанского района ООО «МолИнвест» начал свою деятельность в 2020 году по вырвщиванию зерновых и технических ультур , имеет два отделения   в с. Потьма и в с. Симбухово. Посевная площадь в 2020 году сотавляла 5304 га, в том числе 3095 га-  зерновые культуры, 2209 га – технические культуры. В 2022 году ввело в оборот 559 га залежных земель, а в 2024 году -  еще 480 га. В 2025 году ООО «МолИнвест» планирует довести площадь пашни до 16218 га, из них посевную площадь  под зерновые культуры до 8051 га, под технические культуры до 2300 га; </w:t>
      </w:r>
      <w:r w:rsidRPr="00A73111">
        <w:rPr>
          <w:rFonts w:ascii="Times New Roman" w:eastAsia="Times New Roman" w:hAnsi="Times New Roman" w:cs="Times New Roman"/>
          <w:noProof/>
          <w:color w:val="000000"/>
          <w:sz w:val="16"/>
          <w:szCs w:val="16"/>
          <w:lang w:eastAsia="ru-RU" w:bidi="ru-RU"/>
        </w:rPr>
        <w:t>ввести в оборот не менее 500 га залежных земель.</w:t>
      </w:r>
    </w:p>
    <w:p w:rsidR="00A73111" w:rsidRPr="00A73111" w:rsidRDefault="00A73111" w:rsidP="00A73111">
      <w:pPr>
        <w:widowControl w:val="0"/>
        <w:autoSpaceDE w:val="0"/>
        <w:autoSpaceDN w:val="0"/>
        <w:ind w:firstLine="567"/>
        <w:rPr>
          <w:rFonts w:ascii="Times New Roman" w:eastAsia="Times New Roman" w:hAnsi="Times New Roman" w:cs="Times New Roman"/>
          <w:noProof/>
          <w:color w:val="000000"/>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lastRenderedPageBreak/>
        <w:t>С 2022 года в Мокшанском районе начало свою призводственную сельскохозяйственную деятельность КФХ «Мокшанское», основным направлением деятельности которого является выращивание многолетних насаждений. В настоящее время в КФХ «Мокшанское» вырашивает семечковые, кустарники (малина) и землянику. В 2024 году под семечковыми было занято 78 га, произведено продукции- 28 ц, кустарниковыми  - 29 га , произведено продукции – 868 ц,  земляникой- 15 га,  произведено продукции  - 670 ц. В 2024 году КФХ «Мокшанское» планирует заложить 30 га кустарниковыми, в т.ч. 15 га – черноплодной рябины, 15 га – черной смородины.</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 xml:space="preserve">КФХ «Мокшанское» поставляет свою продукциювв сетевые магазины Пензенской области и соседние регионы. </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В 2024 году на территории с. Понкратовка Мокшанского района свою деятельность начал ИП Титов В.В. Он смонтировал оборудование для подработки качественного семенного материала. С 2025 года ИП Титов В.В. оказывает услуги по сортировке и колибровке семян предприятиям, крестьянским (фермерским) хозяйствам и личным подсобным хозяйствам не только Мокшанского района, но и других районов Пензенксой области. Кроме того, ИП Титов В.В. планирует приобрести земли сельскохозяйственного назначения для производства сельскохозяйственных культур.</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ООО «Наша культура» на территории Чернозерской сельской администрации Мокшанского района в 2024 году заложило 14 га насаждений черной смородины, а  на территории Засечной сельской администрации Мокшанского района , предприятием приобретено  сооружение для размещения линии по переработки ягод черной смородины.</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В целях импортозамещения в 2024 году в районе создано КФХ Яцков С.Ф.по выращиванию голубикив открытом грунте на площади 4 га. Это первая промышленная плантация в регионе. Привыходе на полную мощность в 2029 году, хозяйство будет производить 18 т ягод в год.</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На территории Мокшанского района с 2007 года ведет сельскохозяйственную деятельность по выращиванию овощей закрытого грутна ООО «Агрокомплекс Терновский», где с 2023 года работает современная линия производства салата по гидропонной технологии. Все оборудование отечественного производства. Общая площадь теплицы составляет тысяча квадратных метров. Продукция ООО «Агрокомплекс Тепличный» поставляется  в крупные торговые сети Москвы и Московской области  и регионы Поволжья.</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r w:rsidRPr="00A73111">
        <w:rPr>
          <w:rFonts w:ascii="Times New Roman" w:eastAsia="Times New Roman" w:hAnsi="Times New Roman" w:cs="Times New Roman"/>
          <w:noProof/>
          <w:sz w:val="16"/>
          <w:szCs w:val="16"/>
          <w:lang w:eastAsia="ru-RU" w:bidi="ru-RU"/>
        </w:rPr>
        <w:t xml:space="preserve">На территории Мокшанского района в 2024 году организовано ООО «Центр управления качеством», которое предоставляет  услуги в области сельского хозяйства . В настоящее время ведется работа по разработке программы генетического контроля поголовья и подборку необходимого оборудования.По оснащению оборудованием и внедренным методам проводимым  анализам, лаборатория не имеет аналогов в Пензенской области. </w:t>
      </w: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noProof/>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Показатели АПК в области животноводства за 2020- 2024 гг.</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Отрасль животноводства в Мокшанском  районе развивается по четырем направлениям: молочное скотоводство, мясное скотоводство, овцеводство и птицеводство. По итогам </w:t>
      </w:r>
      <w:r w:rsidRPr="00A73111">
        <w:rPr>
          <w:rFonts w:ascii="Times New Roman" w:eastAsia="Times New Roman" w:hAnsi="Times New Roman" w:cs="Times New Roman"/>
          <w:sz w:val="16"/>
          <w:szCs w:val="16"/>
          <w:lang w:eastAsia="x-none" w:bidi="ru-RU"/>
        </w:rPr>
        <w:t>2024</w:t>
      </w:r>
      <w:r w:rsidRPr="00A73111">
        <w:rPr>
          <w:rFonts w:ascii="Times New Roman" w:eastAsia="Times New Roman" w:hAnsi="Times New Roman" w:cs="Times New Roman"/>
          <w:sz w:val="16"/>
          <w:szCs w:val="16"/>
          <w:lang w:val="x-none" w:eastAsia="x-none" w:bidi="ru-RU"/>
        </w:rPr>
        <w:t xml:space="preserve"> года численность поголовья крупного рогатого скота во всех категориях хозяйств района составила – 3046  голов, что ниже уровня прошлых  лет  (20</w:t>
      </w:r>
      <w:r w:rsidRPr="00A73111">
        <w:rPr>
          <w:rFonts w:ascii="Times New Roman" w:eastAsia="Times New Roman" w:hAnsi="Times New Roman" w:cs="Times New Roman"/>
          <w:sz w:val="16"/>
          <w:szCs w:val="16"/>
          <w:lang w:eastAsia="x-none" w:bidi="ru-RU"/>
        </w:rPr>
        <w:t>20-2023</w:t>
      </w:r>
      <w:r w:rsidRPr="00A73111">
        <w:rPr>
          <w:rFonts w:ascii="Times New Roman" w:eastAsia="Times New Roman" w:hAnsi="Times New Roman" w:cs="Times New Roman"/>
          <w:sz w:val="16"/>
          <w:szCs w:val="16"/>
          <w:lang w:val="x-none" w:eastAsia="x-none" w:bidi="ru-RU"/>
        </w:rPr>
        <w:t>) из-за  ликвидации поголовья в сельхозпредприятиях,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АО «Сервис»</w:t>
      </w:r>
      <w:r w:rsidRPr="00A73111">
        <w:rPr>
          <w:rFonts w:ascii="Times New Roman" w:eastAsia="Times New Roman" w:hAnsi="Times New Roman" w:cs="Times New Roman"/>
          <w:sz w:val="16"/>
          <w:szCs w:val="16"/>
          <w:lang w:eastAsia="x-none" w:bidi="ru-RU"/>
        </w:rPr>
        <w:t>, ТНВ «Пугачевское», ЗАО АПК «Нечаевский»</w:t>
      </w:r>
      <w:r w:rsidRPr="00A73111">
        <w:rPr>
          <w:rFonts w:ascii="Times New Roman" w:eastAsia="Times New Roman" w:hAnsi="Times New Roman" w:cs="Times New Roman"/>
          <w:sz w:val="16"/>
          <w:szCs w:val="16"/>
          <w:lang w:val="x-none" w:eastAsia="x-none" w:bidi="ru-RU"/>
        </w:rPr>
        <w:t xml:space="preserve">. Поголовье коров во всех категориях хозяйств в </w:t>
      </w:r>
      <w:r w:rsidRPr="00A73111">
        <w:rPr>
          <w:rFonts w:ascii="Times New Roman" w:eastAsia="Times New Roman" w:hAnsi="Times New Roman" w:cs="Times New Roman"/>
          <w:sz w:val="16"/>
          <w:szCs w:val="16"/>
          <w:lang w:eastAsia="x-none" w:bidi="ru-RU"/>
        </w:rPr>
        <w:t xml:space="preserve">2024 </w:t>
      </w:r>
      <w:r w:rsidRPr="00A73111">
        <w:rPr>
          <w:rFonts w:ascii="Times New Roman" w:eastAsia="Times New Roman" w:hAnsi="Times New Roman" w:cs="Times New Roman"/>
          <w:sz w:val="16"/>
          <w:szCs w:val="16"/>
          <w:lang w:val="x-none" w:eastAsia="x-none" w:bidi="ru-RU"/>
        </w:rPr>
        <w:t xml:space="preserve">году составило </w:t>
      </w:r>
      <w:r w:rsidRPr="00A73111">
        <w:rPr>
          <w:rFonts w:ascii="Times New Roman" w:eastAsia="Times New Roman" w:hAnsi="Times New Roman" w:cs="Times New Roman"/>
          <w:sz w:val="16"/>
          <w:szCs w:val="16"/>
          <w:lang w:eastAsia="x-none" w:bidi="ru-RU"/>
        </w:rPr>
        <w:t>1426</w:t>
      </w:r>
      <w:r w:rsidRPr="00A73111">
        <w:rPr>
          <w:rFonts w:ascii="Times New Roman" w:eastAsia="Times New Roman" w:hAnsi="Times New Roman" w:cs="Times New Roman"/>
          <w:sz w:val="16"/>
          <w:szCs w:val="16"/>
          <w:lang w:val="x-none" w:eastAsia="x-none" w:bidi="ru-RU"/>
        </w:rPr>
        <w:t xml:space="preserve"> голов, что </w:t>
      </w:r>
      <w:r w:rsidRPr="00A73111">
        <w:rPr>
          <w:rFonts w:ascii="Times New Roman" w:eastAsia="Times New Roman" w:hAnsi="Times New Roman" w:cs="Times New Roman"/>
          <w:sz w:val="16"/>
          <w:szCs w:val="16"/>
          <w:lang w:eastAsia="x-none" w:bidi="ru-RU"/>
        </w:rPr>
        <w:t>ниже</w:t>
      </w:r>
      <w:r w:rsidRPr="00A73111">
        <w:rPr>
          <w:rFonts w:ascii="Times New Roman" w:eastAsia="Times New Roman" w:hAnsi="Times New Roman" w:cs="Times New Roman"/>
          <w:sz w:val="16"/>
          <w:szCs w:val="16"/>
          <w:lang w:val="x-none" w:eastAsia="x-none" w:bidi="ru-RU"/>
        </w:rPr>
        <w:t xml:space="preserve"> уровня прошлого года на </w:t>
      </w:r>
      <w:r w:rsidRPr="00A73111">
        <w:rPr>
          <w:rFonts w:ascii="Times New Roman" w:eastAsia="Times New Roman" w:hAnsi="Times New Roman" w:cs="Times New Roman"/>
          <w:sz w:val="16"/>
          <w:szCs w:val="16"/>
          <w:lang w:eastAsia="x-none" w:bidi="ru-RU"/>
        </w:rPr>
        <w:t xml:space="preserve"> 266 </w:t>
      </w:r>
      <w:r w:rsidRPr="00A73111">
        <w:rPr>
          <w:rFonts w:ascii="Times New Roman" w:eastAsia="Times New Roman" w:hAnsi="Times New Roman" w:cs="Times New Roman"/>
          <w:sz w:val="16"/>
          <w:szCs w:val="16"/>
          <w:lang w:val="x-none" w:eastAsia="x-none" w:bidi="ru-RU"/>
        </w:rPr>
        <w:t xml:space="preserve">гол. </w:t>
      </w:r>
    </w:p>
    <w:p w:rsidR="00A73111" w:rsidRPr="00A73111" w:rsidRDefault="00A73111" w:rsidP="00A73111">
      <w:pPr>
        <w:widowControl w:val="0"/>
        <w:autoSpaceDE w:val="0"/>
        <w:autoSpaceDN w:val="0"/>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ind w:firstLine="567"/>
        <w:jc w:val="center"/>
        <w:rPr>
          <w:rFonts w:ascii="Times New Roman" w:eastAsia="Times New Roman" w:hAnsi="Times New Roman" w:cs="Times New Roman"/>
          <w:b/>
          <w:i/>
          <w:sz w:val="16"/>
          <w:szCs w:val="16"/>
          <w:lang w:eastAsia="x-none" w:bidi="ru-RU"/>
        </w:rPr>
      </w:pPr>
      <w:r w:rsidRPr="00A73111">
        <w:rPr>
          <w:rFonts w:ascii="Times New Roman" w:eastAsia="Times New Roman" w:hAnsi="Times New Roman" w:cs="Times New Roman"/>
          <w:b/>
          <w:i/>
          <w:sz w:val="16"/>
          <w:szCs w:val="16"/>
          <w:lang w:val="x-none" w:eastAsia="x-none" w:bidi="ru-RU"/>
        </w:rPr>
        <w:t>Показатели АПК в области животноводства за 20</w:t>
      </w:r>
      <w:r w:rsidRPr="00A73111">
        <w:rPr>
          <w:rFonts w:ascii="Times New Roman" w:eastAsia="Times New Roman" w:hAnsi="Times New Roman" w:cs="Times New Roman"/>
          <w:b/>
          <w:i/>
          <w:sz w:val="16"/>
          <w:szCs w:val="16"/>
          <w:lang w:eastAsia="x-none" w:bidi="ru-RU"/>
        </w:rPr>
        <w:t xml:space="preserve">20-2024 </w:t>
      </w:r>
      <w:r w:rsidRPr="00A73111">
        <w:rPr>
          <w:rFonts w:ascii="Times New Roman" w:eastAsia="Times New Roman" w:hAnsi="Times New Roman" w:cs="Times New Roman"/>
          <w:b/>
          <w:i/>
          <w:sz w:val="16"/>
          <w:szCs w:val="16"/>
          <w:lang w:val="x-none" w:eastAsia="x-none" w:bidi="ru-RU"/>
        </w:rPr>
        <w:t>гг.</w:t>
      </w:r>
    </w:p>
    <w:p w:rsidR="00A73111" w:rsidRPr="00A73111" w:rsidRDefault="00A73111" w:rsidP="00A73111">
      <w:pPr>
        <w:widowControl w:val="0"/>
        <w:autoSpaceDE w:val="0"/>
        <w:autoSpaceDN w:val="0"/>
        <w:ind w:firstLine="567"/>
        <w:jc w:val="right"/>
        <w:rPr>
          <w:rFonts w:ascii="Times New Roman" w:eastAsia="Times New Roman" w:hAnsi="Times New Roman" w:cs="Times New Roman"/>
          <w:b/>
          <w:i/>
          <w:sz w:val="16"/>
          <w:szCs w:val="16"/>
          <w:lang w:eastAsia="x-none" w:bidi="ru-RU"/>
        </w:rPr>
      </w:pPr>
      <w:r w:rsidRPr="00A73111">
        <w:rPr>
          <w:rFonts w:ascii="Times New Roman" w:eastAsia="Times New Roman" w:hAnsi="Times New Roman" w:cs="Times New Roman"/>
          <w:i/>
          <w:sz w:val="16"/>
          <w:szCs w:val="16"/>
          <w:lang w:val="x-none" w:eastAsia="x-none" w:bidi="ru-RU"/>
        </w:rPr>
        <w:t>Таблица</w:t>
      </w:r>
      <w:r w:rsidRPr="00A73111">
        <w:rPr>
          <w:rFonts w:ascii="Times New Roman" w:eastAsia="Times New Roman" w:hAnsi="Times New Roman" w:cs="Times New Roman"/>
          <w:i/>
          <w:sz w:val="16"/>
          <w:szCs w:val="16"/>
          <w:lang w:eastAsia="x-none" w:bidi="ru-RU"/>
        </w:rPr>
        <w:t xml:space="preserve"> 6</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1134"/>
        <w:gridCol w:w="992"/>
        <w:gridCol w:w="1134"/>
        <w:gridCol w:w="992"/>
        <w:gridCol w:w="993"/>
      </w:tblGrid>
      <w:tr w:rsidR="00A73111" w:rsidRPr="00A73111" w:rsidTr="00A55D7A">
        <w:trPr>
          <w:trHeight w:val="208"/>
        </w:trPr>
        <w:tc>
          <w:tcPr>
            <w:tcW w:w="4111"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Показатели</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2021</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2022</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2023</w:t>
            </w:r>
          </w:p>
        </w:tc>
        <w:tc>
          <w:tcPr>
            <w:tcW w:w="993" w:type="dxa"/>
            <w:shd w:val="clear" w:color="auto" w:fill="auto"/>
            <w:noWrap/>
            <w:vAlign w:val="center"/>
            <w:hideMark/>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w:t>
            </w:r>
          </w:p>
        </w:tc>
      </w:tr>
      <w:tr w:rsidR="00A73111" w:rsidRPr="00A73111" w:rsidTr="00A73111">
        <w:trPr>
          <w:trHeight w:val="315"/>
        </w:trPr>
        <w:tc>
          <w:tcPr>
            <w:tcW w:w="4111" w:type="dxa"/>
            <w:shd w:val="clear" w:color="auto" w:fill="auto"/>
            <w:vAlign w:val="center"/>
            <w:hideMark/>
          </w:tcPr>
          <w:p w:rsidR="00A73111" w:rsidRPr="00A73111" w:rsidRDefault="00A73111" w:rsidP="00A73111">
            <w:pPr>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Поголовье крупного рогатого скота</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6835</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4316</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3767</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3312</w:t>
            </w:r>
          </w:p>
        </w:tc>
        <w:tc>
          <w:tcPr>
            <w:tcW w:w="993"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3046</w:t>
            </w:r>
          </w:p>
        </w:tc>
      </w:tr>
      <w:tr w:rsidR="00A73111" w:rsidRPr="00A73111" w:rsidTr="00A73111">
        <w:trPr>
          <w:trHeight w:val="315"/>
        </w:trPr>
        <w:tc>
          <w:tcPr>
            <w:tcW w:w="4111" w:type="dxa"/>
            <w:shd w:val="clear" w:color="auto" w:fill="auto"/>
            <w:vAlign w:val="center"/>
            <w:hideMark/>
          </w:tcPr>
          <w:p w:rsidR="00A73111" w:rsidRPr="00A73111" w:rsidRDefault="00A73111" w:rsidP="00A73111">
            <w:pPr>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том числе коров</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3345</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1888</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1705</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1642</w:t>
            </w:r>
          </w:p>
        </w:tc>
        <w:tc>
          <w:tcPr>
            <w:tcW w:w="993"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1426</w:t>
            </w:r>
          </w:p>
        </w:tc>
      </w:tr>
      <w:tr w:rsidR="00A73111" w:rsidRPr="00A73111" w:rsidTr="00A73111">
        <w:trPr>
          <w:trHeight w:val="315"/>
        </w:trPr>
        <w:tc>
          <w:tcPr>
            <w:tcW w:w="4111" w:type="dxa"/>
            <w:shd w:val="clear" w:color="auto" w:fill="auto"/>
            <w:vAlign w:val="center"/>
            <w:hideMark/>
          </w:tcPr>
          <w:p w:rsidR="00A73111" w:rsidRPr="00A73111" w:rsidRDefault="00A73111" w:rsidP="00A73111">
            <w:pPr>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Произведено молока, тонн</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18291</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13175</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10289</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9970</w:t>
            </w:r>
          </w:p>
        </w:tc>
        <w:tc>
          <w:tcPr>
            <w:tcW w:w="993"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9697</w:t>
            </w:r>
          </w:p>
        </w:tc>
      </w:tr>
      <w:tr w:rsidR="00A73111" w:rsidRPr="00A73111" w:rsidTr="00A73111">
        <w:trPr>
          <w:trHeight w:val="315"/>
        </w:trPr>
        <w:tc>
          <w:tcPr>
            <w:tcW w:w="4111" w:type="dxa"/>
            <w:shd w:val="clear" w:color="auto" w:fill="auto"/>
            <w:vAlign w:val="center"/>
            <w:hideMark/>
          </w:tcPr>
          <w:p w:rsidR="00A73111" w:rsidRPr="00A73111" w:rsidRDefault="00A73111" w:rsidP="00A73111">
            <w:pPr>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Произведено(выращено на мясо) мяса, тонн</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1536</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2107</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1172</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1177</w:t>
            </w:r>
          </w:p>
        </w:tc>
        <w:tc>
          <w:tcPr>
            <w:tcW w:w="993"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886</w:t>
            </w:r>
          </w:p>
        </w:tc>
      </w:tr>
      <w:tr w:rsidR="00A73111" w:rsidRPr="00A73111" w:rsidTr="00A73111">
        <w:trPr>
          <w:trHeight w:val="315"/>
        </w:trPr>
        <w:tc>
          <w:tcPr>
            <w:tcW w:w="4111" w:type="dxa"/>
            <w:shd w:val="clear" w:color="auto" w:fill="auto"/>
            <w:vAlign w:val="center"/>
            <w:hideMark/>
          </w:tcPr>
          <w:p w:rsidR="00A73111" w:rsidRPr="00A73111" w:rsidRDefault="00A73111" w:rsidP="00A73111">
            <w:pPr>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Надой на 1 корову, кг</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5468</w:t>
            </w:r>
          </w:p>
        </w:tc>
        <w:tc>
          <w:tcPr>
            <w:tcW w:w="992"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6978</w:t>
            </w:r>
          </w:p>
        </w:tc>
        <w:tc>
          <w:tcPr>
            <w:tcW w:w="1134" w:type="dxa"/>
            <w:shd w:val="clear" w:color="auto" w:fill="auto"/>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6035</w:t>
            </w:r>
          </w:p>
        </w:tc>
        <w:tc>
          <w:tcPr>
            <w:tcW w:w="992"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6072</w:t>
            </w:r>
          </w:p>
        </w:tc>
        <w:tc>
          <w:tcPr>
            <w:tcW w:w="993" w:type="dxa"/>
            <w:shd w:val="clear" w:color="auto" w:fill="auto"/>
            <w:noWrap/>
            <w:vAlign w:val="center"/>
            <w:hideMark/>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6800</w:t>
            </w:r>
          </w:p>
        </w:tc>
      </w:tr>
    </w:tbl>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yellow"/>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highlight w:val="yellow"/>
          <w:lang w:eastAsia="ru-RU" w:bidi="ru-RU"/>
        </w:rPr>
      </w:pPr>
      <w:r>
        <w:rPr>
          <w:rFonts w:ascii="Times New Roman" w:eastAsia="Times New Roman" w:hAnsi="Times New Roman" w:cs="Times New Roman"/>
          <w:noProof/>
          <w:sz w:val="16"/>
          <w:szCs w:val="16"/>
          <w:lang w:eastAsia="ru-RU"/>
        </w:rPr>
        <w:drawing>
          <wp:inline distT="0" distB="0" distL="0" distR="0">
            <wp:extent cx="5200650" cy="2600325"/>
            <wp:effectExtent l="0" t="0" r="0" b="0"/>
            <wp:docPr id="53" name="Диаграмма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yellow"/>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highlight w:val="yellow"/>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Рис. 4. Поголовье КРС, в том числе коров в Мокшанском районе</w:t>
      </w:r>
    </w:p>
    <w:p w:rsidR="00A73111" w:rsidRPr="00A73111" w:rsidRDefault="00A73111" w:rsidP="00A73111">
      <w:pPr>
        <w:widowControl w:val="0"/>
        <w:autoSpaceDE w:val="0"/>
        <w:autoSpaceDN w:val="0"/>
        <w:jc w:val="center"/>
        <w:rPr>
          <w:rFonts w:ascii="Times New Roman" w:eastAsia="Times New Roman" w:hAnsi="Times New Roman" w:cs="Times New Roman"/>
          <w:b/>
          <w:noProof/>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highlight w:val="yellow"/>
          <w:lang w:eastAsia="ru-RU" w:bidi="ru-RU"/>
        </w:rPr>
      </w:pPr>
      <w:r>
        <w:rPr>
          <w:rFonts w:ascii="Times New Roman" w:eastAsia="Times New Roman" w:hAnsi="Times New Roman" w:cs="Times New Roman"/>
          <w:noProof/>
          <w:sz w:val="16"/>
          <w:szCs w:val="16"/>
          <w:lang w:eastAsia="ru-RU"/>
        </w:rPr>
        <w:lastRenderedPageBreak/>
        <w:drawing>
          <wp:inline distT="0" distB="0" distL="0" distR="0">
            <wp:extent cx="4991100" cy="2333625"/>
            <wp:effectExtent l="0" t="0" r="0" b="0"/>
            <wp:docPr id="52" name="Диаграмма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yellow"/>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highlight w:val="yellow"/>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Рис. 5. Объемы производства молока и мяса в Мокшанском районе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Pr>
          <w:rFonts w:ascii="Times New Roman" w:eastAsia="Times New Roman" w:hAnsi="Times New Roman" w:cs="Times New Roman"/>
          <w:noProof/>
          <w:sz w:val="16"/>
          <w:szCs w:val="16"/>
          <w:lang w:eastAsia="ru-RU"/>
        </w:rPr>
        <w:drawing>
          <wp:inline distT="0" distB="0" distL="0" distR="0" wp14:anchorId="6D65B41F" wp14:editId="71BBF023">
            <wp:extent cx="4600575" cy="2819400"/>
            <wp:effectExtent l="0" t="0" r="0" b="0"/>
            <wp:docPr id="51" name="Диаграмма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Рис. 6. Надой на 1 фуражную корову, кг</w:t>
      </w:r>
    </w:p>
    <w:p w:rsid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В 2024 году всеми категориями хозяйств Мокшанского района произведено молока в объеме 9697 тонн, что выше уровня прошлых лет. Надой молока на 1 фуражную корову в 2024 году по всем категориям хозяйств района  составил 6800 кг, что так же выше уровня прошлых лет.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мяса во всех категориях хозяйств за 2024 год составило 886 тонн.</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 20</w:t>
      </w:r>
      <w:r w:rsidRPr="00A73111">
        <w:rPr>
          <w:rFonts w:ascii="Times New Roman" w:eastAsia="Times New Roman" w:hAnsi="Times New Roman" w:cs="Times New Roman"/>
          <w:sz w:val="16"/>
          <w:szCs w:val="16"/>
          <w:lang w:eastAsia="x-none" w:bidi="ru-RU"/>
        </w:rPr>
        <w:t>20</w:t>
      </w:r>
      <w:r w:rsidRPr="00A73111">
        <w:rPr>
          <w:rFonts w:ascii="Times New Roman" w:eastAsia="Times New Roman" w:hAnsi="Times New Roman" w:cs="Times New Roman"/>
          <w:sz w:val="16"/>
          <w:szCs w:val="16"/>
          <w:lang w:val="x-none" w:eastAsia="x-none" w:bidi="ru-RU"/>
        </w:rPr>
        <w:t xml:space="preserve"> по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годы </w:t>
      </w:r>
      <w:r w:rsidRPr="00A73111">
        <w:rPr>
          <w:rFonts w:ascii="Times New Roman" w:eastAsia="Times New Roman" w:hAnsi="Times New Roman" w:cs="Times New Roman"/>
          <w:sz w:val="16"/>
          <w:szCs w:val="16"/>
          <w:lang w:eastAsia="x-none" w:bidi="ru-RU"/>
        </w:rPr>
        <w:t>7</w:t>
      </w:r>
      <w:r w:rsidRPr="00A73111">
        <w:rPr>
          <w:rFonts w:ascii="Times New Roman" w:eastAsia="Times New Roman" w:hAnsi="Times New Roman" w:cs="Times New Roman"/>
          <w:sz w:val="16"/>
          <w:szCs w:val="16"/>
          <w:lang w:val="x-none" w:eastAsia="x-none" w:bidi="ru-RU"/>
        </w:rPr>
        <w:t xml:space="preserve"> сельхозтоваропроизводителей стали участниками мероприятий по поддержке начинающих фермеров,</w:t>
      </w:r>
      <w:r w:rsidRPr="00A73111">
        <w:rPr>
          <w:rFonts w:ascii="Times New Roman" w:eastAsia="Times New Roman" w:hAnsi="Times New Roman" w:cs="Times New Roman"/>
          <w:sz w:val="16"/>
          <w:szCs w:val="16"/>
          <w:lang w:eastAsia="x-none" w:bidi="ru-RU"/>
        </w:rPr>
        <w:t xml:space="preserve"> «Агростартап», развитие материально-технической базы. </w:t>
      </w:r>
      <w:r w:rsidRPr="00A73111">
        <w:rPr>
          <w:rFonts w:ascii="Times New Roman" w:eastAsia="Times New Roman" w:hAnsi="Times New Roman" w:cs="Times New Roman"/>
          <w:sz w:val="16"/>
          <w:szCs w:val="16"/>
          <w:lang w:val="x-none" w:eastAsia="x-none" w:bidi="ru-RU"/>
        </w:rPr>
        <w:t xml:space="preserve">Общая сумма грантов составила </w:t>
      </w:r>
      <w:r w:rsidRPr="00A73111">
        <w:rPr>
          <w:rFonts w:ascii="Times New Roman" w:eastAsia="Times New Roman" w:hAnsi="Times New Roman" w:cs="Times New Roman"/>
          <w:sz w:val="16"/>
          <w:szCs w:val="16"/>
          <w:lang w:eastAsia="x-none" w:bidi="ru-RU"/>
        </w:rPr>
        <w:t>22,8</w:t>
      </w:r>
      <w:r w:rsidRPr="00A73111">
        <w:rPr>
          <w:rFonts w:ascii="Times New Roman" w:eastAsia="Times New Roman" w:hAnsi="Times New Roman" w:cs="Times New Roman"/>
          <w:sz w:val="16"/>
          <w:szCs w:val="16"/>
          <w:lang w:val="x-none" w:eastAsia="x-none" w:bidi="ru-RU"/>
        </w:rPr>
        <w:t xml:space="preserve"> млн руб. Денежные средства были направлены на развитие  молочного и мясного скотоводства -</w:t>
      </w:r>
      <w:r w:rsidRPr="00A73111">
        <w:rPr>
          <w:rFonts w:ascii="Times New Roman" w:eastAsia="Times New Roman" w:hAnsi="Times New Roman" w:cs="Times New Roman"/>
          <w:sz w:val="16"/>
          <w:szCs w:val="16"/>
          <w:lang w:eastAsia="x-none" w:bidi="ru-RU"/>
        </w:rPr>
        <w:t>13,3</w:t>
      </w:r>
      <w:r w:rsidRPr="00A73111">
        <w:rPr>
          <w:rFonts w:ascii="Times New Roman" w:eastAsia="Times New Roman" w:hAnsi="Times New Roman" w:cs="Times New Roman"/>
          <w:sz w:val="16"/>
          <w:szCs w:val="16"/>
          <w:lang w:val="x-none" w:eastAsia="x-none" w:bidi="ru-RU"/>
        </w:rPr>
        <w:t xml:space="preserve"> млн руб.,  растениеводства-</w:t>
      </w:r>
      <w:r w:rsidRPr="00A73111">
        <w:rPr>
          <w:rFonts w:ascii="Times New Roman" w:eastAsia="Times New Roman" w:hAnsi="Times New Roman" w:cs="Times New Roman"/>
          <w:sz w:val="16"/>
          <w:szCs w:val="16"/>
          <w:lang w:eastAsia="x-none" w:bidi="ru-RU"/>
        </w:rPr>
        <w:t>8,8</w:t>
      </w:r>
      <w:r w:rsidRPr="00A73111">
        <w:rPr>
          <w:rFonts w:ascii="Times New Roman" w:eastAsia="Times New Roman" w:hAnsi="Times New Roman" w:cs="Times New Roman"/>
          <w:sz w:val="16"/>
          <w:szCs w:val="16"/>
          <w:lang w:val="x-none" w:eastAsia="x-none" w:bidi="ru-RU"/>
        </w:rPr>
        <w:t xml:space="preserve"> млн руб., </w:t>
      </w:r>
      <w:r w:rsidRPr="00A73111">
        <w:rPr>
          <w:rFonts w:ascii="Times New Roman" w:eastAsia="Times New Roman" w:hAnsi="Times New Roman" w:cs="Times New Roman"/>
          <w:sz w:val="16"/>
          <w:szCs w:val="16"/>
          <w:lang w:eastAsia="x-none" w:bidi="ru-RU"/>
        </w:rPr>
        <w:t xml:space="preserve">развитие материально –технической базы </w:t>
      </w:r>
      <w:r w:rsidRPr="00A73111">
        <w:rPr>
          <w:rFonts w:ascii="Times New Roman" w:eastAsia="Times New Roman" w:hAnsi="Times New Roman" w:cs="Times New Roman"/>
          <w:sz w:val="16"/>
          <w:szCs w:val="16"/>
          <w:lang w:val="x-none" w:eastAsia="x-none" w:bidi="ru-RU"/>
        </w:rPr>
        <w:t xml:space="preserve"> -</w:t>
      </w:r>
      <w:r w:rsidRPr="00A73111">
        <w:rPr>
          <w:rFonts w:ascii="Times New Roman" w:eastAsia="Times New Roman" w:hAnsi="Times New Roman" w:cs="Times New Roman"/>
          <w:sz w:val="16"/>
          <w:szCs w:val="16"/>
          <w:lang w:eastAsia="x-none" w:bidi="ru-RU"/>
        </w:rPr>
        <w:t>0,7</w:t>
      </w:r>
      <w:r w:rsidRPr="00A73111">
        <w:rPr>
          <w:rFonts w:ascii="Times New Roman" w:eastAsia="Times New Roman" w:hAnsi="Times New Roman" w:cs="Times New Roman"/>
          <w:sz w:val="16"/>
          <w:szCs w:val="16"/>
          <w:lang w:val="x-none" w:eastAsia="x-none" w:bidi="ru-RU"/>
        </w:rPr>
        <w:t xml:space="preserve"> млн руб.</w:t>
      </w:r>
    </w:p>
    <w:p w:rsidR="00A73111" w:rsidRPr="00A73111" w:rsidRDefault="00A73111" w:rsidP="00A73111">
      <w:pPr>
        <w:ind w:firstLine="567"/>
        <w:rPr>
          <w:rFonts w:ascii="Times New Roman" w:eastAsia="Calibri" w:hAnsi="Times New Roman" w:cs="Times New Roman"/>
          <w:sz w:val="16"/>
          <w:szCs w:val="16"/>
        </w:rPr>
      </w:pPr>
      <w:r w:rsidRPr="00A73111">
        <w:rPr>
          <w:rFonts w:ascii="Times New Roman" w:eastAsia="Calibri" w:hAnsi="Times New Roman" w:cs="Times New Roman"/>
          <w:sz w:val="16"/>
          <w:szCs w:val="16"/>
        </w:rPr>
        <w:t>В 2024 году вновь создано 6 крестьянских (фермерских) хозяйства , аграриями Мокшанского района получено государственных субсидий на сумму 43,0 млн .руб. , в т.ч. 1 грант «Агростартап» на сумму 3,9 млн.руб.,грант направлен на  выращивание ягод .</w:t>
      </w:r>
    </w:p>
    <w:p w:rsidR="00A73111" w:rsidRPr="00A73111" w:rsidRDefault="00A73111" w:rsidP="00A73111">
      <w:pPr>
        <w:ind w:firstLine="567"/>
        <w:rPr>
          <w:rFonts w:ascii="Times New Roman" w:eastAsia="Calibri" w:hAnsi="Times New Roman" w:cs="Times New Roman"/>
          <w:sz w:val="16"/>
          <w:szCs w:val="16"/>
        </w:rPr>
      </w:pPr>
      <w:r w:rsidRPr="00A73111">
        <w:rPr>
          <w:rFonts w:ascii="Times New Roman" w:eastAsia="Calibri" w:hAnsi="Times New Roman" w:cs="Times New Roman"/>
          <w:sz w:val="16"/>
          <w:szCs w:val="16"/>
        </w:rPr>
        <w:t>В перспективе планируется ежегодное создание крестьянских (фермерских) хозяйств не менее 3, создание условий для развития малых и средних предприятий, регистрация вновь созданных объектов МСП, что будет способствовать созданию новых рабочих мест в сельском хозяйстве.</w:t>
      </w:r>
    </w:p>
    <w:p w:rsidR="00A73111" w:rsidRPr="00A73111" w:rsidRDefault="00A73111" w:rsidP="00A73111">
      <w:pPr>
        <w:widowControl w:val="0"/>
        <w:tabs>
          <w:tab w:val="left" w:pos="993"/>
        </w:tabs>
        <w:autoSpaceDE w:val="0"/>
        <w:autoSpaceDN w:val="0"/>
        <w:ind w:firstLine="567"/>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Проблемы в сфере сельского хозяйства</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Отсутствие системы гарантированного сбыта определенного объема сельхозпродукции, хранения и переработки.</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Высокий уровень износа сельскохозяйственной  техники, тракторов, автомобилей, оборудования, зданий и сооружений.</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Недостаток  свободных денежных средств  </w:t>
      </w:r>
      <w:r w:rsidRPr="00A73111">
        <w:rPr>
          <w:rFonts w:ascii="Times New Roman" w:eastAsia="Times New Roman" w:hAnsi="Times New Roman" w:cs="Times New Roman"/>
          <w:sz w:val="16"/>
          <w:szCs w:val="16"/>
          <w:lang w:eastAsia="x-none" w:bidi="ru-RU"/>
        </w:rPr>
        <w:t xml:space="preserve">на развитие материально-технической базы </w:t>
      </w:r>
      <w:r w:rsidRPr="00A73111">
        <w:rPr>
          <w:rFonts w:ascii="Times New Roman" w:eastAsia="Times New Roman" w:hAnsi="Times New Roman" w:cs="Times New Roman"/>
          <w:sz w:val="16"/>
          <w:szCs w:val="16"/>
          <w:lang w:val="x-none" w:eastAsia="x-none" w:bidi="ru-RU"/>
        </w:rPr>
        <w:t>и высокий процент по кредитам.</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 Отсутствие условий для привлечения молодых квалифицированных кадров для работы в сельской местности.</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Обостряющаяся кадровая проблема, нехватка квалифицированных специалистов и кадров массовых профессий (средний возраст механизаторов в сельской местности 50-55 лет).</w:t>
      </w:r>
    </w:p>
    <w:p w:rsidR="00A73111" w:rsidRPr="00A73111" w:rsidRDefault="00A73111" w:rsidP="00A73111">
      <w:pPr>
        <w:widowControl w:val="0"/>
        <w:numPr>
          <w:ilvl w:val="0"/>
          <w:numId w:val="21"/>
        </w:numPr>
        <w:tabs>
          <w:tab w:val="left" w:pos="993"/>
        </w:tabs>
        <w:autoSpaceDE w:val="0"/>
        <w:autoSpaceDN w:val="0"/>
        <w:ind w:left="0" w:firstLine="567"/>
        <w:contextualSpacing/>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Невысокая эффективность использования земельных ресурсов.</w:t>
      </w:r>
    </w:p>
    <w:p w:rsidR="00A73111" w:rsidRPr="00A73111" w:rsidRDefault="00A73111" w:rsidP="00A73111">
      <w:pPr>
        <w:widowControl w:val="0"/>
        <w:autoSpaceDE w:val="0"/>
        <w:autoSpaceDN w:val="0"/>
        <w:rPr>
          <w:rFonts w:ascii="Times New Roman" w:eastAsia="Times New Roman" w:hAnsi="Times New Roman" w:cs="Times New Roman"/>
          <w:sz w:val="16"/>
          <w:szCs w:val="16"/>
          <w:lang w:eastAsia="ru-RU" w:bidi="ru-RU"/>
        </w:rPr>
      </w:pPr>
    </w:p>
    <w:p w:rsidR="00A73111" w:rsidRPr="00A73111" w:rsidRDefault="00A73111" w:rsidP="00A73111">
      <w:pPr>
        <w:widowControl w:val="0"/>
        <w:numPr>
          <w:ilvl w:val="2"/>
          <w:numId w:val="20"/>
        </w:numPr>
        <w:tabs>
          <w:tab w:val="left" w:pos="1361"/>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1.2.3. Строительный комплекс Мокшанского</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района</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Строительство является одной из наиболее важных отраслей экономики Мокшанского</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настоящее</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время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территории</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 насчитывается 4 строительные организации. Они выполняют строительство, реконструкцию и ремонт объектов коммунальной сферы, дорог, жилого</w:t>
      </w:r>
      <w:r w:rsidRPr="00A73111">
        <w:rPr>
          <w:rFonts w:ascii="Times New Roman" w:eastAsia="Times New Roman" w:hAnsi="Times New Roman" w:cs="Times New Roman"/>
          <w:spacing w:val="-2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фонда.</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Деятельность органов местного самоуправления Мокшанского района Пензенской области в строительной сфере направлена на </w:t>
      </w:r>
      <w:r w:rsidRPr="00A73111">
        <w:rPr>
          <w:rFonts w:ascii="Times New Roman" w:eastAsia="Times New Roman" w:hAnsi="Times New Roman" w:cs="Times New Roman"/>
          <w:sz w:val="16"/>
          <w:szCs w:val="16"/>
          <w:lang w:val="x-none" w:eastAsia="x-none" w:bidi="ru-RU"/>
        </w:rPr>
        <w:lastRenderedPageBreak/>
        <w:t>выполнение поставленных</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главой</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государства</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задач,</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определенных</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майскими</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Указами,</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целью которых является повышение доступности жилья для населения за счет увеличения объемов строительства жилья. Мокшанский район ежегодно активно</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принимает</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участие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программах</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модернизации</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сетей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водоснабжения, совершенствованию системы уличного освещения, формированию комфортной городской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среды.</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Всего за период с 20</w:t>
      </w:r>
      <w:r w:rsidRPr="00A73111">
        <w:rPr>
          <w:rFonts w:ascii="Times New Roman" w:eastAsia="Times New Roman" w:hAnsi="Times New Roman" w:cs="Times New Roman"/>
          <w:sz w:val="16"/>
          <w:szCs w:val="16"/>
          <w:lang w:eastAsia="x-none" w:bidi="ru-RU"/>
        </w:rPr>
        <w:t>2</w:t>
      </w:r>
      <w:r w:rsidRPr="00A73111">
        <w:rPr>
          <w:rFonts w:ascii="Times New Roman" w:eastAsia="Times New Roman" w:hAnsi="Times New Roman" w:cs="Times New Roman"/>
          <w:sz w:val="16"/>
          <w:szCs w:val="16"/>
          <w:lang w:val="x-none" w:eastAsia="x-none" w:bidi="ru-RU"/>
        </w:rPr>
        <w:t xml:space="preserve">0 года по настоящее время на территории Мокшанского района Пензенской области введено в эксплуатацию </w:t>
      </w:r>
      <w:r w:rsidRPr="00A73111">
        <w:rPr>
          <w:rFonts w:ascii="Times New Roman" w:eastAsia="Times New Roman" w:hAnsi="Times New Roman" w:cs="Times New Roman"/>
          <w:sz w:val="16"/>
          <w:szCs w:val="16"/>
          <w:lang w:eastAsia="x-none" w:bidi="ru-RU"/>
        </w:rPr>
        <w:t>59</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17</w:t>
      </w:r>
      <w:r w:rsidRPr="00A73111">
        <w:rPr>
          <w:rFonts w:ascii="Times New Roman" w:eastAsia="Times New Roman" w:hAnsi="Times New Roman" w:cs="Times New Roman"/>
          <w:sz w:val="16"/>
          <w:szCs w:val="16"/>
          <w:lang w:val="x-none" w:eastAsia="x-none" w:bidi="ru-RU"/>
        </w:rPr>
        <w:t xml:space="preserve"> тысяч кв. метров жилья (рис.</w:t>
      </w:r>
      <w:r w:rsidRPr="00A73111">
        <w:rPr>
          <w:rFonts w:ascii="Times New Roman" w:eastAsia="Times New Roman" w:hAnsi="Times New Roman" w:cs="Times New Roman"/>
          <w:sz w:val="16"/>
          <w:szCs w:val="16"/>
          <w:lang w:eastAsia="x-none" w:bidi="ru-RU"/>
        </w:rPr>
        <w:t>7</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highlight w:val="red"/>
          <w:lang w:eastAsia="x-none" w:bidi="ru-RU"/>
        </w:rPr>
      </w:pP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x-none" w:bidi="ru-RU"/>
        </w:rPr>
      </w:pPr>
      <w:r>
        <w:rPr>
          <w:rFonts w:ascii="Times New Roman" w:eastAsia="Times New Roman" w:hAnsi="Times New Roman" w:cs="Times New Roman"/>
          <w:noProof/>
          <w:sz w:val="16"/>
          <w:szCs w:val="16"/>
          <w:lang w:eastAsia="ru-RU"/>
        </w:rPr>
        <w:drawing>
          <wp:inline distT="0" distB="0" distL="0" distR="0" wp14:anchorId="7F7685ED" wp14:editId="00FCDEAC">
            <wp:extent cx="5637475" cy="2973613"/>
            <wp:effectExtent l="0" t="0" r="0" b="0"/>
            <wp:docPr id="50" name="Диаграмма 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highlight w:val="green"/>
          <w:lang w:eastAsia="x-none" w:bidi="ru-RU"/>
        </w:rPr>
      </w:pPr>
      <w:r w:rsidRPr="00A73111">
        <w:rPr>
          <w:rFonts w:ascii="Times New Roman" w:eastAsia="Times New Roman" w:hAnsi="Times New Roman" w:cs="Times New Roman"/>
          <w:b/>
          <w:sz w:val="16"/>
          <w:szCs w:val="16"/>
          <w:lang w:val="x-none" w:eastAsia="x-none" w:bidi="ru-RU"/>
        </w:rPr>
        <w:t xml:space="preserve">Рис. </w:t>
      </w:r>
      <w:r w:rsidRPr="00A73111">
        <w:rPr>
          <w:rFonts w:ascii="Times New Roman" w:eastAsia="Times New Roman" w:hAnsi="Times New Roman" w:cs="Times New Roman"/>
          <w:b/>
          <w:sz w:val="16"/>
          <w:szCs w:val="16"/>
          <w:lang w:eastAsia="x-none" w:bidi="ru-RU"/>
        </w:rPr>
        <w:t>7</w:t>
      </w:r>
      <w:r w:rsidRPr="00A73111">
        <w:rPr>
          <w:rFonts w:ascii="Times New Roman" w:eastAsia="Times New Roman" w:hAnsi="Times New Roman" w:cs="Times New Roman"/>
          <w:b/>
          <w:sz w:val="16"/>
          <w:szCs w:val="16"/>
          <w:lang w:val="x-none" w:eastAsia="x-none" w:bidi="ru-RU"/>
        </w:rPr>
        <w:t>. Ввод жилья в эксплуатацию, кв. метров</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году на территории района введено в эксплуатацию 1</w:t>
      </w:r>
      <w:r w:rsidRPr="00A73111">
        <w:rPr>
          <w:rFonts w:ascii="Times New Roman" w:eastAsia="Times New Roman" w:hAnsi="Times New Roman" w:cs="Times New Roman"/>
          <w:sz w:val="16"/>
          <w:szCs w:val="16"/>
          <w:lang w:eastAsia="x-none" w:bidi="ru-RU"/>
        </w:rPr>
        <w:t>0500</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0</w:t>
      </w:r>
      <w:r w:rsidRPr="00A73111">
        <w:rPr>
          <w:rFonts w:ascii="Times New Roman" w:eastAsia="Times New Roman" w:hAnsi="Times New Roman" w:cs="Times New Roman"/>
          <w:sz w:val="16"/>
          <w:szCs w:val="16"/>
          <w:lang w:val="x-none" w:eastAsia="x-none" w:bidi="ru-RU"/>
        </w:rPr>
        <w:t xml:space="preserve"> кв.</w:t>
      </w:r>
      <w:r w:rsidRPr="00A73111">
        <w:rPr>
          <w:rFonts w:ascii="Times New Roman" w:eastAsia="Times New Roman" w:hAnsi="Times New Roman" w:cs="Times New Roman"/>
          <w:spacing w:val="-3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метров жилья, что составляет 10</w:t>
      </w:r>
      <w:r w:rsidRPr="00A73111">
        <w:rPr>
          <w:rFonts w:ascii="Times New Roman" w:eastAsia="Times New Roman" w:hAnsi="Times New Roman" w:cs="Times New Roman"/>
          <w:sz w:val="16"/>
          <w:szCs w:val="16"/>
          <w:lang w:eastAsia="x-none" w:bidi="ru-RU"/>
        </w:rPr>
        <w:t>5</w:t>
      </w:r>
      <w:r w:rsidRPr="00A73111">
        <w:rPr>
          <w:rFonts w:ascii="Times New Roman" w:eastAsia="Times New Roman" w:hAnsi="Times New Roman" w:cs="Times New Roman"/>
          <w:sz w:val="16"/>
          <w:szCs w:val="16"/>
          <w:lang w:val="x-none" w:eastAsia="x-none" w:bidi="ru-RU"/>
        </w:rPr>
        <w:t xml:space="preserve"> % к уровню 20</w:t>
      </w:r>
      <w:r w:rsidRPr="00A73111">
        <w:rPr>
          <w:rFonts w:ascii="Times New Roman" w:eastAsia="Times New Roman" w:hAnsi="Times New Roman" w:cs="Times New Roman"/>
          <w:sz w:val="16"/>
          <w:szCs w:val="16"/>
          <w:lang w:eastAsia="x-none" w:bidi="ru-RU"/>
        </w:rPr>
        <w:t>23</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года.</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 итогам прошлого года общая площадь жилых помещений, приходящаяся в среднем на одного жителя, введенная в действие за год составила 0,</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5 кв.м. (в 20</w:t>
      </w:r>
      <w:r w:rsidRPr="00A73111">
        <w:rPr>
          <w:rFonts w:ascii="Times New Roman" w:eastAsia="Times New Roman" w:hAnsi="Times New Roman" w:cs="Times New Roman"/>
          <w:sz w:val="16"/>
          <w:szCs w:val="16"/>
          <w:lang w:eastAsia="x-none" w:bidi="ru-RU"/>
        </w:rPr>
        <w:t>23</w:t>
      </w:r>
      <w:r w:rsidRPr="00A73111">
        <w:rPr>
          <w:rFonts w:ascii="Times New Roman" w:eastAsia="Times New Roman" w:hAnsi="Times New Roman" w:cs="Times New Roman"/>
          <w:sz w:val="16"/>
          <w:szCs w:val="16"/>
          <w:lang w:val="x-none" w:eastAsia="x-none" w:bidi="ru-RU"/>
        </w:rPr>
        <w:t xml:space="preserve"> году- 0,</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3 кв.м.).</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Увеличение общей площади произошло за счет роста объема строительства индивидуального жилья и жилья для разных категорий граждан по федеральным и областным программам.</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Повышение данного показателя также связано с вступлением в силу с 04.08.2018</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изменений</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Градостроительный</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Кодекс</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РФ,</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согласно</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которым</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жители получили возможность оформить построенные без</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разрешительной документации жилые дома, не обращаясь в суд, только подав уведомление о начале строительства в уполномоченный орган.</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Функционирование строительной отрасли в 20</w:t>
      </w:r>
      <w:r w:rsidRPr="00A73111">
        <w:rPr>
          <w:rFonts w:ascii="Times New Roman" w:eastAsia="Times New Roman" w:hAnsi="Times New Roman" w:cs="Times New Roman"/>
          <w:sz w:val="16"/>
          <w:szCs w:val="16"/>
          <w:lang w:eastAsia="x-none" w:bidi="ru-RU"/>
        </w:rPr>
        <w:t>2</w:t>
      </w:r>
      <w:r w:rsidRPr="00A73111">
        <w:rPr>
          <w:rFonts w:ascii="Times New Roman" w:eastAsia="Times New Roman" w:hAnsi="Times New Roman" w:cs="Times New Roman"/>
          <w:sz w:val="16"/>
          <w:szCs w:val="16"/>
          <w:lang w:val="x-none" w:eastAsia="x-none" w:bidi="ru-RU"/>
        </w:rPr>
        <w:t>0 - 20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годах проходило в условиях комбинации внешних негативных факторов. Наиболее сильное отрицательное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влияние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данного</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процесса</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подрядную</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деятельность</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проявилось в высоком градусе неопределенности окружающих экономических событий, росте издержек и ухудшении собственной финансовой составляющей, включая доступ к кредитным</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ресурсам.</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Основным драйвером, который удержал отрасль от окончательного сползания в зону рецессии, явилось жилищное строительство.</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Ключевыми проблемами строительного комплекса Мокшанского района являются:</w:t>
      </w:r>
    </w:p>
    <w:p w:rsidR="00A73111" w:rsidRPr="00A73111" w:rsidRDefault="00A73111" w:rsidP="00A73111">
      <w:pPr>
        <w:widowControl w:val="0"/>
        <w:tabs>
          <w:tab w:val="left" w:pos="938"/>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1. </w:t>
      </w:r>
      <w:r w:rsidRPr="00A73111">
        <w:rPr>
          <w:rFonts w:ascii="Times New Roman" w:eastAsia="Times New Roman" w:hAnsi="Times New Roman" w:cs="Times New Roman"/>
          <w:sz w:val="16"/>
          <w:szCs w:val="16"/>
          <w:lang w:val="x-none" w:eastAsia="x-none" w:bidi="ru-RU"/>
        </w:rPr>
        <w:t>Снижение спроса населения на жилую</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недвижимость.</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Основной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проблемой,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препятствующей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развитию</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строительного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комплекса</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 сложившихся экономических условиях, является падение спроса населения на первичную жилую недвижимость. Из-за снижения спроса населения на жилье и сложного финансового положения застройщики вынуждены снижать темпы строительства и переносить сроки ввода жилых</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домов.</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Наиболее эффективным способом государственной поддержки жилищного строительства и стимулирования спроса населения на жилье является снижение процентных ставок по ипотеке, в основном, за счет субсидирования процентной ставки по ипотечным жилищным кредитам гражданам за счет средств бюджета.</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Рост доступности ипотечных кредитов придаст дополнительный импульс развитию всего рынка недвижимости и жилищного строительства. В условиях невысокого уровня жизни населения данные мероприятия приобретают особую значимость, обеспечивая возможность получения гражданами кредита по беспрецедентно низкой для российского ипотечного рынка ставке, что в складывающейся экономической ситуации может оказаться для ряда категорий граждан единственным инструментом, позволяющим приобрести жилье.</w:t>
      </w:r>
    </w:p>
    <w:p w:rsidR="00A73111" w:rsidRPr="00A73111" w:rsidRDefault="00A73111" w:rsidP="00A73111">
      <w:pPr>
        <w:widowControl w:val="0"/>
        <w:tabs>
          <w:tab w:val="left" w:pos="1156"/>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2. </w:t>
      </w:r>
      <w:r w:rsidRPr="00A73111">
        <w:rPr>
          <w:rFonts w:ascii="Times New Roman" w:eastAsia="Times New Roman" w:hAnsi="Times New Roman" w:cs="Times New Roman"/>
          <w:sz w:val="16"/>
          <w:szCs w:val="16"/>
          <w:lang w:val="x-none" w:eastAsia="x-none" w:bidi="ru-RU"/>
        </w:rPr>
        <w:t>Обеспечение земельных участков под жилищное строительство инженерными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коммуникациями.</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Важнейшей мерой поддержки жилищного строительства является обеспечение земельных участков под массовую жилую застройку инженерной инфраструктурой.</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 этой целью муниципальные образования Мокшанского района ежегодно принимают участие в федеральных и региональных программах на условиях софинансирования.</w:t>
      </w:r>
    </w:p>
    <w:p w:rsidR="00A73111" w:rsidRPr="00A73111" w:rsidRDefault="00A73111" w:rsidP="00A73111">
      <w:pPr>
        <w:widowControl w:val="0"/>
        <w:tabs>
          <w:tab w:val="left" w:pos="9355"/>
        </w:tabs>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В рамках мероприятий областной подпрограммы «Чистая вода» в 2024 году выполнены работы по капитальному ремонту артезианской скважины, расположенной по адресу: Пензенская область, Мокшанский район, р.п. Мокшан, ул. Кузнечная, ремонту двух участков водопроводной сети по ул. Совхозная, общей протяженностью 330 метров, замене насоса на станции второго подъема по ул. Бутырки. </w:t>
      </w:r>
    </w:p>
    <w:p w:rsidR="00A73111" w:rsidRPr="00A73111" w:rsidRDefault="00A73111" w:rsidP="00A73111">
      <w:pPr>
        <w:widowControl w:val="0"/>
        <w:tabs>
          <w:tab w:val="left" w:pos="9355"/>
        </w:tabs>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В д. Пяша Рамзайского сельсовета выполнен капитальный ремонт водозаборного узла. </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154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1.2.4. Малое и среднее предпринимательство в Мокшанском</w:t>
      </w:r>
      <w:r w:rsidRPr="00A73111">
        <w:rPr>
          <w:rFonts w:ascii="Times New Roman" w:eastAsia="Times New Roman" w:hAnsi="Times New Roman" w:cs="Times New Roman"/>
          <w:b/>
          <w:bCs/>
          <w:spacing w:val="-10"/>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Обеспечивая стабильное развитие экономики, малый и средний бизнес решает ряд важных социальных задач муниципального уровня, в числе которых формирование и стабилизация «среднего класса» населения, создание рабочих мест, содействие самозанятости экономически активного населения района.</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На территории Мокшанского района по состоянию на 01.01.2025 год осуществляют деятельность 685 субъектов малого и среднего предпринимательства (560 – индивидуальный предприниматель и 125 – юридических лиц). За 2024 год создано 229 новых рабочих мест. Вновь создано индивидуальных предпринимателей - 138, юридических лиц – 9.</w:t>
      </w:r>
    </w:p>
    <w:p w:rsidR="00A73111" w:rsidRPr="00A73111" w:rsidRDefault="00A73111" w:rsidP="00A73111">
      <w:pPr>
        <w:ind w:firstLine="709"/>
        <w:outlineLvl w:val="0"/>
        <w:rPr>
          <w:rFonts w:ascii="Times New Roman" w:eastAsia="Times New Roman" w:hAnsi="Times New Roman" w:cs="Times New Roman"/>
          <w:i/>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На территории Мокшанского района по состоянию на 01.01.2025 года зарегистрировано в качестве самозанятых граждан – 1403 человека </w:t>
      </w:r>
      <w:r w:rsidRPr="00A73111">
        <w:rPr>
          <w:rFonts w:ascii="Times New Roman" w:eastAsia="Times New Roman" w:hAnsi="Times New Roman" w:cs="Times New Roman"/>
          <w:i/>
          <w:color w:val="000000"/>
          <w:sz w:val="16"/>
          <w:szCs w:val="16"/>
          <w:lang w:eastAsia="ru-RU"/>
        </w:rPr>
        <w:t>(в связи с введением с 01.07.2020 года налога на профессиональный доход для самозанятых граждан на территории Пензенской области).</w:t>
      </w:r>
    </w:p>
    <w:p w:rsidR="00A73111" w:rsidRPr="00A73111" w:rsidRDefault="00A73111" w:rsidP="00A73111">
      <w:pPr>
        <w:widowControl w:val="0"/>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lastRenderedPageBreak/>
        <w:t xml:space="preserve">Основными видами экономической деятельности субъектов бизнеса являются: торговля, сельское хозяйство, оказание бытовых услуг, перевозка пассажиров и грузов, строительство, производство. </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val="x-none" w:eastAsia="x-none" w:bidi="ru-RU"/>
        </w:rPr>
      </w:pPr>
      <w:r>
        <w:rPr>
          <w:rFonts w:ascii="Times New Roman" w:eastAsia="Times New Roman" w:hAnsi="Times New Roman" w:cs="Times New Roman"/>
          <w:noProof/>
          <w:sz w:val="16"/>
          <w:szCs w:val="16"/>
          <w:lang w:eastAsia="ru-RU"/>
        </w:rPr>
        <w:drawing>
          <wp:inline distT="0" distB="0" distL="0" distR="0" wp14:anchorId="6ADAC826" wp14:editId="663D4939">
            <wp:extent cx="6162675" cy="2300732"/>
            <wp:effectExtent l="0" t="0" r="0" b="0"/>
            <wp:docPr id="49" name="Диаграмма 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A73111">
        <w:rPr>
          <w:rFonts w:ascii="Times New Roman" w:eastAsia="Times New Roman" w:hAnsi="Times New Roman" w:cs="Times New Roman"/>
          <w:b/>
          <w:color w:val="0D0D0D"/>
          <w:sz w:val="16"/>
          <w:szCs w:val="16"/>
          <w:lang w:val="x-none" w:eastAsia="x-none" w:bidi="ru-RU"/>
        </w:rPr>
        <w:t xml:space="preserve">Рис. </w:t>
      </w:r>
      <w:r w:rsidRPr="00A73111">
        <w:rPr>
          <w:rFonts w:ascii="Times New Roman" w:eastAsia="Times New Roman" w:hAnsi="Times New Roman" w:cs="Times New Roman"/>
          <w:b/>
          <w:color w:val="0D0D0D"/>
          <w:sz w:val="16"/>
          <w:szCs w:val="16"/>
          <w:lang w:eastAsia="x-none" w:bidi="ru-RU"/>
        </w:rPr>
        <w:t>8</w:t>
      </w:r>
      <w:r w:rsidRPr="00A73111">
        <w:rPr>
          <w:rFonts w:ascii="Times New Roman" w:eastAsia="Times New Roman" w:hAnsi="Times New Roman" w:cs="Times New Roman"/>
          <w:b/>
          <w:color w:val="0D0D0D"/>
          <w:sz w:val="16"/>
          <w:szCs w:val="16"/>
          <w:lang w:val="x-none" w:eastAsia="x-none" w:bidi="ru-RU"/>
        </w:rPr>
        <w:t>. Количество субъектов МСП, ед.</w:t>
      </w:r>
    </w:p>
    <w:p w:rsidR="00A73111" w:rsidRPr="00A73111" w:rsidRDefault="00A73111" w:rsidP="00A73111">
      <w:pPr>
        <w:widowControl w:val="0"/>
        <w:autoSpaceDE w:val="0"/>
        <w:autoSpaceDN w:val="0"/>
        <w:ind w:firstLine="567"/>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Структура предприятий по видам экономической деятельности за последние годы претерпевает изменения. Сфера торговли, в связи с достаточно высокой оборачиваемостью капитала, всегда была наиболее востребована в малом бизнесе. В общем количестве малых предприятий предприятия торговли занимают наибольший удельный вес (45 %), однако их доля в последние годы уменьшается в пользу производственных предприятий и предприятий бытового обслуживания.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Выгодное географическое положение с точки зрения близости к областному центру, прохождения по территории Мокшанского района федеральных автодорог М-5 «Урал» и «Саратов-Н-Новгород» делают район привлекательным для развития придорожного сервиса. Объекты расположены в основном вдоль трассы и представляют собой современные торговые объекты, объекты общественного питания и бытового обслуживания населения. В районе осуществляют деятельность 77 объектов придорожного сервиса.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Основные проблемы развития малого и среднего предпринимательства в районе:</w:t>
      </w:r>
    </w:p>
    <w:p w:rsidR="00A73111" w:rsidRPr="00A73111" w:rsidRDefault="00A73111" w:rsidP="00A73111">
      <w:pPr>
        <w:widowControl w:val="0"/>
        <w:numPr>
          <w:ilvl w:val="0"/>
          <w:numId w:val="18"/>
        </w:numPr>
        <w:tabs>
          <w:tab w:val="left" w:pos="898"/>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износ</w:t>
      </w:r>
      <w:r w:rsidRPr="00A73111">
        <w:rPr>
          <w:rFonts w:ascii="Times New Roman" w:eastAsia="Times New Roman" w:hAnsi="Times New Roman" w:cs="Times New Roman"/>
          <w:spacing w:val="4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основных</w:t>
      </w:r>
      <w:r w:rsidRPr="00A73111">
        <w:rPr>
          <w:rFonts w:ascii="Times New Roman" w:eastAsia="Times New Roman" w:hAnsi="Times New Roman" w:cs="Times New Roman"/>
          <w:spacing w:val="4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производственных</w:t>
      </w:r>
      <w:r w:rsidRPr="00A73111">
        <w:rPr>
          <w:rFonts w:ascii="Times New Roman" w:eastAsia="Times New Roman" w:hAnsi="Times New Roman" w:cs="Times New Roman"/>
          <w:spacing w:val="4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фондов,</w:t>
      </w:r>
      <w:r w:rsidRPr="00A73111">
        <w:rPr>
          <w:rFonts w:ascii="Times New Roman" w:eastAsia="Times New Roman" w:hAnsi="Times New Roman" w:cs="Times New Roman"/>
          <w:spacing w:val="4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обусловленный</w:t>
      </w:r>
      <w:r w:rsidRPr="00A73111">
        <w:rPr>
          <w:rFonts w:ascii="Times New Roman" w:eastAsia="Times New Roman" w:hAnsi="Times New Roman" w:cs="Times New Roman"/>
          <w:spacing w:val="4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недостатком инвестиций в основной капитал;</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недостаток собственных средств на развитие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бизнеса;</w:t>
      </w:r>
    </w:p>
    <w:p w:rsidR="00A73111" w:rsidRPr="00A73111" w:rsidRDefault="00A73111" w:rsidP="00A73111">
      <w:pPr>
        <w:widowControl w:val="0"/>
        <w:numPr>
          <w:ilvl w:val="0"/>
          <w:numId w:val="18"/>
        </w:numPr>
        <w:tabs>
          <w:tab w:val="left" w:pos="1050"/>
          <w:tab w:val="left" w:pos="1051"/>
          <w:tab w:val="left" w:pos="2527"/>
          <w:tab w:val="left" w:pos="4065"/>
          <w:tab w:val="left" w:pos="6038"/>
          <w:tab w:val="left" w:pos="7397"/>
          <w:tab w:val="left" w:pos="7821"/>
        </w:tabs>
        <w:autoSpaceDE w:val="0"/>
        <w:autoSpaceDN w:val="0"/>
        <w:ind w:left="0" w:firstLine="567"/>
        <w:jc w:val="left"/>
        <w:rPr>
          <w:rFonts w:ascii="Times New Roman" w:eastAsia="Times New Roman" w:hAnsi="Times New Roman" w:cs="Times New Roman"/>
          <w:sz w:val="16"/>
          <w:szCs w:val="16"/>
          <w:lang w:val="x-none" w:eastAsia="x-none" w:bidi="ru-RU"/>
        </w:rPr>
      </w:pPr>
      <w:r>
        <w:rPr>
          <w:rFonts w:ascii="Times New Roman" w:eastAsia="Times New Roman" w:hAnsi="Times New Roman" w:cs="Times New Roman"/>
          <w:sz w:val="16"/>
          <w:szCs w:val="16"/>
          <w:lang w:val="x-none" w:eastAsia="x-none" w:bidi="ru-RU"/>
        </w:rPr>
        <w:t>проблемы</w:t>
      </w:r>
      <w:r>
        <w:rPr>
          <w:rFonts w:ascii="Times New Roman" w:eastAsia="Times New Roman" w:hAnsi="Times New Roman" w:cs="Times New Roman"/>
          <w:sz w:val="16"/>
          <w:szCs w:val="16"/>
          <w:lang w:eastAsia="x-none" w:bidi="ru-RU"/>
        </w:rPr>
        <w:t xml:space="preserve">  </w:t>
      </w:r>
      <w:r>
        <w:rPr>
          <w:rFonts w:ascii="Times New Roman" w:eastAsia="Times New Roman" w:hAnsi="Times New Roman" w:cs="Times New Roman"/>
          <w:sz w:val="16"/>
          <w:szCs w:val="16"/>
          <w:lang w:val="x-none" w:eastAsia="x-none" w:bidi="ru-RU"/>
        </w:rPr>
        <w:t>получения</w:t>
      </w:r>
      <w:r>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долгосрочных</w:t>
      </w:r>
      <w:r>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кредитов</w:t>
      </w:r>
      <w:r>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и</w:t>
      </w:r>
      <w:r>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дополнительного</w:t>
      </w:r>
      <w:r>
        <w:rPr>
          <w:rFonts w:ascii="Times New Roman" w:eastAsia="Times New Roman" w:hAnsi="Times New Roman" w:cs="Times New Roman"/>
          <w:spacing w:val="-1"/>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финансирования;</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зависимость от деятельности крупных компаний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региона;</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отсутствие квалифицированных кадров;</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слабость и сложность механизма государственной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поддержи;</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сложность сбыта продукции, произведенной субъектами малого и</w:t>
      </w:r>
      <w:r w:rsidRPr="00A73111">
        <w:rPr>
          <w:rFonts w:ascii="Times New Roman" w:eastAsia="Times New Roman" w:hAnsi="Times New Roman" w:cs="Times New Roman"/>
          <w:spacing w:val="-3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среднего предпринимательства</w:t>
      </w: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1.2.5. Инвестиции</w:t>
      </w: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В 2024 году суммарный объем инвестиций по крупным и средним предприятиям составил 510579 тыс. руб.</w:t>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x-none" w:bidi="ru-RU"/>
        </w:rPr>
      </w:pPr>
      <w:r>
        <w:rPr>
          <w:rFonts w:ascii="Times New Roman" w:eastAsia="Times New Roman" w:hAnsi="Times New Roman" w:cs="Times New Roman"/>
          <w:noProof/>
          <w:sz w:val="16"/>
          <w:szCs w:val="16"/>
          <w:lang w:eastAsia="ru-RU"/>
        </w:rPr>
        <w:drawing>
          <wp:inline distT="0" distB="0" distL="0" distR="0" wp14:anchorId="582EED71" wp14:editId="1B57EACF">
            <wp:extent cx="6286500" cy="2352675"/>
            <wp:effectExtent l="0" t="0" r="0" b="0"/>
            <wp:docPr id="48" name="Диаграмма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73111" w:rsidRPr="00A73111" w:rsidRDefault="00A73111" w:rsidP="00A73111">
      <w:pPr>
        <w:widowControl w:val="0"/>
        <w:autoSpaceDE w:val="0"/>
        <w:autoSpaceDN w:val="0"/>
        <w:jc w:val="center"/>
        <w:rPr>
          <w:rFonts w:ascii="Times New Roman" w:eastAsia="Times New Roman" w:hAnsi="Times New Roman" w:cs="Times New Roman"/>
          <w:b/>
          <w:color w:val="0D0D0D"/>
          <w:sz w:val="16"/>
          <w:szCs w:val="16"/>
          <w:lang w:eastAsia="x-none" w:bidi="ru-RU"/>
        </w:rPr>
      </w:pPr>
      <w:r w:rsidRPr="00A73111">
        <w:rPr>
          <w:rFonts w:ascii="Times New Roman" w:eastAsia="Times New Roman" w:hAnsi="Times New Roman" w:cs="Times New Roman"/>
          <w:b/>
          <w:color w:val="0D0D0D"/>
          <w:sz w:val="16"/>
          <w:szCs w:val="16"/>
          <w:lang w:val="x-none" w:eastAsia="x-none" w:bidi="ru-RU"/>
        </w:rPr>
        <w:t>Рис</w:t>
      </w:r>
      <w:r w:rsidRPr="00A73111">
        <w:rPr>
          <w:rFonts w:ascii="Times New Roman" w:eastAsia="Times New Roman" w:hAnsi="Times New Roman" w:cs="Times New Roman"/>
          <w:b/>
          <w:color w:val="0D0D0D"/>
          <w:sz w:val="16"/>
          <w:szCs w:val="16"/>
          <w:lang w:eastAsia="x-none" w:bidi="ru-RU"/>
        </w:rPr>
        <w:t>. 9</w:t>
      </w:r>
      <w:r w:rsidRPr="00A73111">
        <w:rPr>
          <w:rFonts w:ascii="Times New Roman" w:eastAsia="Times New Roman" w:hAnsi="Times New Roman" w:cs="Times New Roman"/>
          <w:b/>
          <w:color w:val="0D0D0D"/>
          <w:sz w:val="16"/>
          <w:szCs w:val="16"/>
          <w:lang w:val="x-none" w:eastAsia="x-none" w:bidi="ru-RU"/>
        </w:rPr>
        <w:t>. Объем инвестиций в основной капитал.</w:t>
      </w:r>
    </w:p>
    <w:p w:rsidR="00A73111" w:rsidRPr="00A73111" w:rsidRDefault="00A73111" w:rsidP="00A73111">
      <w:pPr>
        <w:widowControl w:val="0"/>
        <w:shd w:val="clear" w:color="auto" w:fill="FFFFFF"/>
        <w:autoSpaceDE w:val="0"/>
        <w:autoSpaceDN w:val="0"/>
        <w:ind w:firstLine="567"/>
        <w:textAlignment w:val="baseline"/>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Объем инвестиций в основной капитал (за исключением бюджетных средств) в расчете на 1 жителя в 2024 году составил 21697,22 руб., что на 108,5% больше уровня 2023 года (20001,26 руб.). </w:t>
      </w:r>
    </w:p>
    <w:p w:rsidR="00A73111" w:rsidRPr="00A73111" w:rsidRDefault="00A73111" w:rsidP="00A73111">
      <w:pPr>
        <w:ind w:firstLine="709"/>
        <w:rPr>
          <w:rFonts w:ascii="Times New Roman" w:eastAsia="Calibri" w:hAnsi="Times New Roman" w:cs="Times New Roman"/>
          <w:sz w:val="16"/>
          <w:szCs w:val="16"/>
        </w:rPr>
      </w:pPr>
      <w:r w:rsidRPr="00A73111">
        <w:rPr>
          <w:rFonts w:ascii="Times New Roman" w:eastAsia="Calibri" w:hAnsi="Times New Roman" w:cs="Times New Roman"/>
          <w:sz w:val="16"/>
          <w:szCs w:val="16"/>
        </w:rPr>
        <w:t>На территории Мокшанского района реализуются следующие инвестиционные проекты:</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1.  Инвестор - ООО «Свит Лайф». Планируется расширение производства. Идет строительство производственного корпуса. Планируемый объем инвестиций 300 млн. руб., будет создано не менее 50 рабочих мест. </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  Инвестор «</w:t>
      </w:r>
      <w:r w:rsidRPr="00A73111">
        <w:rPr>
          <w:rFonts w:ascii="Times New Roman" w:eastAsia="Times New Roman" w:hAnsi="Times New Roman" w:cs="Times New Roman"/>
          <w:sz w:val="16"/>
          <w:szCs w:val="16"/>
          <w:lang w:val="en-US" w:eastAsia="ru-RU"/>
        </w:rPr>
        <w:t>Refika</w:t>
      </w:r>
      <w:r w:rsidRPr="00A73111">
        <w:rPr>
          <w:rFonts w:ascii="Times New Roman" w:eastAsia="Times New Roman" w:hAnsi="Times New Roman" w:cs="Times New Roman"/>
          <w:sz w:val="16"/>
          <w:szCs w:val="16"/>
          <w:lang w:eastAsia="ru-RU"/>
        </w:rPr>
        <w:t xml:space="preserve"> </w:t>
      </w:r>
      <w:r w:rsidRPr="00A73111">
        <w:rPr>
          <w:rFonts w:ascii="Times New Roman" w:eastAsia="Times New Roman" w:hAnsi="Times New Roman" w:cs="Times New Roman"/>
          <w:sz w:val="16"/>
          <w:szCs w:val="16"/>
          <w:lang w:val="en-US" w:eastAsia="ru-RU"/>
        </w:rPr>
        <w:t>Srvise</w:t>
      </w:r>
      <w:r w:rsidRPr="00A73111">
        <w:rPr>
          <w:rFonts w:ascii="Times New Roman" w:eastAsia="Times New Roman" w:hAnsi="Times New Roman" w:cs="Times New Roman"/>
          <w:sz w:val="16"/>
          <w:szCs w:val="16"/>
          <w:lang w:eastAsia="ru-RU"/>
        </w:rPr>
        <w:t xml:space="preserve">» (филиал ООО «Шаркер Трейлер» - в р.п. Мокшан, ул. Строителей, 14а начал строительство нового корпуса  по производству автомобильных прицепов большегрузного транспорта (термобудка). Объем инвестиций составит 70 млн. руб., планируется создать 40 рабочих мест. </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3. В с. Рамзай инвестором Афиян Н.В. реализуется инвестиционный проект «Строительство ФОКа». Строительство началось в июле 2022 года. Объем инвестиций составит 15 млн.руб., будет создано 8 рабочих мест. </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4. Инвестор ООО Фабрика «Северянин» приобрел свободное здание в с. Симбухово. Начал ремонт помещения и завоз оборудования для производства мучных кондитерских изделий. Объем инвестиций составит 100 млн.руб., планируется создать  70 рабочих мест.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Сформированы 3 инвестиционные площадки, предлагаемые для освоения и развития бизнеса на территории района. Информация о них размещена на официальном сайте районной администрации.</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lastRenderedPageBreak/>
        <w:t xml:space="preserve">В целях повышения эффективности деятельности органов местного самоуправления, по созданию благоприятных условий для инвестиционной деятельности, разработан Стандарт деятельности органов местного самоуправления по обеспечению благоприятного инвестиционного климата в районе. Создан и осуществляет свою деятельность Совет по инвестиционному развитию и предпринимательству Мокшанского  района. Определена и работает специализированная организация по работе с инвесторами – МКУ «Центр обеспечения деятельности органов местного самоуправления и развития предпринимательства Мокшанского района».  </w:t>
      </w:r>
    </w:p>
    <w:p w:rsidR="00A73111" w:rsidRPr="00A73111" w:rsidRDefault="00A73111" w:rsidP="00A73111">
      <w:pPr>
        <w:ind w:firstLine="567"/>
        <w:rPr>
          <w:rFonts w:ascii="Times New Roman" w:eastAsia="Times New Roman" w:hAnsi="Times New Roman" w:cs="Times New Roman"/>
          <w:color w:val="000000"/>
          <w:sz w:val="16"/>
          <w:szCs w:val="16"/>
          <w:lang w:eastAsia="x-none"/>
        </w:rPr>
      </w:pPr>
    </w:p>
    <w:p w:rsidR="00A73111" w:rsidRPr="00A73111" w:rsidRDefault="00A73111" w:rsidP="00A73111">
      <w:pPr>
        <w:ind w:firstLine="567"/>
        <w:rPr>
          <w:rFonts w:ascii="Times New Roman" w:eastAsia="Times New Roman" w:hAnsi="Times New Roman" w:cs="Times New Roman"/>
          <w:color w:val="000000"/>
          <w:sz w:val="16"/>
          <w:szCs w:val="16"/>
          <w:lang w:eastAsia="x-none"/>
        </w:rPr>
      </w:pPr>
      <w:r w:rsidRPr="00A73111">
        <w:rPr>
          <w:rFonts w:ascii="Times New Roman" w:eastAsia="Times New Roman" w:hAnsi="Times New Roman" w:cs="Times New Roman"/>
          <w:color w:val="000000"/>
          <w:sz w:val="16"/>
          <w:szCs w:val="16"/>
          <w:lang w:val="x-none" w:eastAsia="x-none"/>
        </w:rPr>
        <w:t xml:space="preserve">Для привлечения инвесторов разработан и опубликован </w:t>
      </w:r>
      <w:r w:rsidRPr="00A73111">
        <w:rPr>
          <w:rFonts w:ascii="Times New Roman" w:eastAsia="Times New Roman" w:hAnsi="Times New Roman" w:cs="Times New Roman"/>
          <w:b/>
          <w:color w:val="000000"/>
          <w:sz w:val="16"/>
          <w:szCs w:val="16"/>
          <w:lang w:val="x-none" w:eastAsia="x-none"/>
        </w:rPr>
        <w:t xml:space="preserve">инвестиционный </w:t>
      </w:r>
      <w:r w:rsidRPr="00A73111">
        <w:rPr>
          <w:rFonts w:ascii="Times New Roman" w:eastAsia="Times New Roman" w:hAnsi="Times New Roman" w:cs="Times New Roman"/>
          <w:b/>
          <w:color w:val="000000"/>
          <w:sz w:val="16"/>
          <w:szCs w:val="16"/>
          <w:lang w:eastAsia="x-none"/>
        </w:rPr>
        <w:t>профиль</w:t>
      </w:r>
      <w:r w:rsidRPr="00A73111">
        <w:rPr>
          <w:rFonts w:ascii="Times New Roman" w:eastAsia="Times New Roman" w:hAnsi="Times New Roman" w:cs="Times New Roman"/>
          <w:b/>
          <w:color w:val="000000"/>
          <w:sz w:val="16"/>
          <w:szCs w:val="16"/>
          <w:lang w:val="x-none" w:eastAsia="x-none"/>
        </w:rPr>
        <w:t xml:space="preserve"> района</w:t>
      </w:r>
      <w:r w:rsidRPr="00A73111">
        <w:rPr>
          <w:rFonts w:ascii="Times New Roman" w:eastAsia="Times New Roman" w:hAnsi="Times New Roman" w:cs="Times New Roman"/>
          <w:color w:val="000000"/>
          <w:sz w:val="16"/>
          <w:szCs w:val="16"/>
          <w:lang w:val="x-none" w:eastAsia="x-none"/>
        </w:rPr>
        <w:t>, в котором отражены конкурентные преимущества и перспективные направления развития территории, перечень инвестиционных площадок и проектов</w:t>
      </w:r>
      <w:r w:rsidRPr="00A73111">
        <w:rPr>
          <w:rFonts w:ascii="Times New Roman" w:eastAsia="Times New Roman" w:hAnsi="Times New Roman" w:cs="Times New Roman"/>
          <w:color w:val="000000"/>
          <w:sz w:val="16"/>
          <w:szCs w:val="16"/>
          <w:lang w:eastAsia="x-none"/>
        </w:rPr>
        <w:t xml:space="preserve"> </w:t>
      </w:r>
    </w:p>
    <w:p w:rsidR="00A73111" w:rsidRPr="00A73111" w:rsidRDefault="00D030B0" w:rsidP="00A73111">
      <w:pPr>
        <w:ind w:firstLine="567"/>
        <w:rPr>
          <w:rFonts w:ascii="Times New Roman" w:eastAsia="Times New Roman" w:hAnsi="Times New Roman" w:cs="Times New Roman"/>
          <w:color w:val="000000"/>
          <w:sz w:val="16"/>
          <w:szCs w:val="16"/>
          <w:lang w:eastAsia="x-none"/>
        </w:rPr>
      </w:pPr>
      <w:hyperlink r:id="rId19" w:history="1">
        <w:r w:rsidR="00A73111" w:rsidRPr="00A73111">
          <w:rPr>
            <w:rFonts w:ascii="Times New Roman" w:eastAsia="Times New Roman" w:hAnsi="Times New Roman" w:cs="Times New Roman"/>
            <w:color w:val="0000FF"/>
            <w:sz w:val="16"/>
            <w:szCs w:val="16"/>
            <w:u w:val="single"/>
            <w:lang w:eastAsia="x-none"/>
          </w:rPr>
          <w:t>https://mokshan.pnzreg.ru/open-government/ekonomika/regionalny-investitsionnyy-standart/investitsionnyy-profil-mokshanskogo-rayona/</w:t>
        </w:r>
      </w:hyperlink>
    </w:p>
    <w:p w:rsidR="00A73111" w:rsidRPr="00A73111" w:rsidRDefault="00A73111" w:rsidP="00A73111">
      <w:pPr>
        <w:ind w:firstLine="567"/>
        <w:rPr>
          <w:rFonts w:ascii="Times New Roman" w:eastAsia="Times New Roman" w:hAnsi="Times New Roman" w:cs="Times New Roman"/>
          <w:color w:val="000000"/>
          <w:sz w:val="16"/>
          <w:szCs w:val="16"/>
          <w:lang w:eastAsia="x-none"/>
        </w:rPr>
      </w:pPr>
      <w:r w:rsidRPr="00A73111">
        <w:rPr>
          <w:rFonts w:ascii="Times New Roman" w:eastAsia="Times New Roman" w:hAnsi="Times New Roman" w:cs="Times New Roman"/>
          <w:color w:val="000000"/>
          <w:sz w:val="16"/>
          <w:szCs w:val="16"/>
          <w:lang w:val="x-none" w:eastAsia="x-none"/>
        </w:rPr>
        <w:t>Ключевыми направлениями привлечения инвестиций являются проекты, направленные на создание новых производств, модернизацию производства традиционных секторов экономики: промышленности, сельского хозяйства, переработки.</w:t>
      </w:r>
    </w:p>
    <w:p w:rsidR="00A73111" w:rsidRPr="00A73111" w:rsidRDefault="00A73111" w:rsidP="00A73111">
      <w:pPr>
        <w:spacing w:after="120"/>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Сформировано 3 инвестиционных площадки, предлагаемых для освоения и развития бизнеса на территории района, информация о них размещена на сайте администрации.</w:t>
      </w:r>
    </w:p>
    <w:p w:rsidR="00A73111" w:rsidRPr="00A73111" w:rsidRDefault="00D030B0" w:rsidP="00A73111">
      <w:pPr>
        <w:spacing w:after="120"/>
        <w:ind w:firstLine="567"/>
        <w:rPr>
          <w:rFonts w:ascii="Times New Roman" w:eastAsia="Times New Roman" w:hAnsi="Times New Roman" w:cs="Times New Roman"/>
          <w:kern w:val="16"/>
          <w:position w:val="2"/>
          <w:sz w:val="16"/>
          <w:szCs w:val="16"/>
          <w:lang w:eastAsia="ru-RU"/>
        </w:rPr>
      </w:pPr>
      <w:hyperlink r:id="rId20" w:history="1">
        <w:r w:rsidR="00A73111" w:rsidRPr="00A73111">
          <w:rPr>
            <w:rFonts w:ascii="Times New Roman" w:eastAsia="Times New Roman" w:hAnsi="Times New Roman" w:cs="Times New Roman"/>
            <w:color w:val="0000FF"/>
            <w:kern w:val="16"/>
            <w:position w:val="2"/>
            <w:sz w:val="16"/>
            <w:szCs w:val="16"/>
            <w:u w:val="single"/>
            <w:lang w:eastAsia="ru-RU"/>
          </w:rPr>
          <w:t>https://mokshan.pnzreg.ru/open-government/investitsionnaya-i-predprinimatelskaya-deyatelnost/reestr-inyest-ploshchadok.php</w:t>
        </w:r>
      </w:hyperlink>
    </w:p>
    <w:p w:rsidR="00A73111" w:rsidRPr="00A73111" w:rsidRDefault="00A73111" w:rsidP="00A73111">
      <w:pPr>
        <w:spacing w:after="120"/>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В целях повышения эффективности деятельности органов местного самоуправления, по созданию благоприятных условий для инвестиционной деятельности, разработан Стандарт деятельности органов местного самоуправления по обеспечению благоприятного инвестиционного климата в районе. Создан и осуществляет свою деятельность Совет по инвестиционному развитию и предпринимательству Мокшанского  района. Определена и работает специализированная организация по работе с инвесторами – МКУ «Центр обеспечения деятельности органов местного самоуправления и развития предпринимательства Мокшанского района».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 инвестиционный климат и инвестиционную привлекательность оказывают влияние как внешние, так и внутренние факторы.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числу внешних факторов относятся:</w:t>
      </w:r>
    </w:p>
    <w:p w:rsidR="00A73111" w:rsidRPr="00A73111" w:rsidRDefault="00A73111" w:rsidP="00A73111">
      <w:pPr>
        <w:widowControl w:val="0"/>
        <w:numPr>
          <w:ilvl w:val="0"/>
          <w:numId w:val="18"/>
        </w:numPr>
        <w:tabs>
          <w:tab w:val="left" w:pos="107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внешнеполитические взаимоотношения Российской Федерации с зарубежными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странами;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курс рубля по отношению к иностранной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валюте;</w:t>
      </w:r>
    </w:p>
    <w:p w:rsidR="00A73111" w:rsidRPr="00A73111" w:rsidRDefault="00A73111" w:rsidP="00A73111">
      <w:pPr>
        <w:widowControl w:val="0"/>
        <w:numPr>
          <w:ilvl w:val="0"/>
          <w:numId w:val="18"/>
        </w:numPr>
        <w:tabs>
          <w:tab w:val="left" w:pos="97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вводимые, пересматриваемые или отменяемые нормы федерального законодательства, касающиеся региональных инструментов развития и поддержки инвестиционной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числу внутренних факторов относятся:</w:t>
      </w:r>
    </w:p>
    <w:p w:rsidR="00A73111" w:rsidRPr="00A73111" w:rsidRDefault="00A73111" w:rsidP="00A73111">
      <w:pPr>
        <w:widowControl w:val="0"/>
        <w:numPr>
          <w:ilvl w:val="0"/>
          <w:numId w:val="18"/>
        </w:numPr>
        <w:tabs>
          <w:tab w:val="left" w:pos="936"/>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решения и нормативные правовые акты, принимаемые региональной властью;</w:t>
      </w:r>
    </w:p>
    <w:p w:rsidR="00A73111" w:rsidRPr="00A73111" w:rsidRDefault="00A73111" w:rsidP="00A73111">
      <w:pPr>
        <w:widowControl w:val="0"/>
        <w:numPr>
          <w:ilvl w:val="0"/>
          <w:numId w:val="18"/>
        </w:numPr>
        <w:tabs>
          <w:tab w:val="left" w:pos="93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участие Пензенской области в федеральных программах и проектах, направленных на стимулирование инвестиционной деятельности и требующих финансирования из бюджета Пензенской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анализ опыта и лучших практик других регионов Российской</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Федерации;</w:t>
      </w:r>
    </w:p>
    <w:p w:rsidR="00A73111" w:rsidRPr="00A73111" w:rsidRDefault="00A73111" w:rsidP="00A73111">
      <w:pPr>
        <w:widowControl w:val="0"/>
        <w:numPr>
          <w:ilvl w:val="0"/>
          <w:numId w:val="18"/>
        </w:numPr>
        <w:tabs>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непосредственная работа с</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инвесторами.</w:t>
      </w: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1.2.6. Торговля</w:t>
      </w:r>
    </w:p>
    <w:p w:rsidR="00A73111" w:rsidRPr="00A73111" w:rsidRDefault="00A73111" w:rsidP="00A73111">
      <w:pPr>
        <w:ind w:firstLine="600"/>
        <w:rPr>
          <w:rFonts w:ascii="Times New Roman" w:eastAsia="Times New Roman" w:hAnsi="Times New Roman" w:cs="Times New Roman"/>
          <w:sz w:val="16"/>
          <w:szCs w:val="16"/>
          <w:lang w:val="x-none" w:eastAsia="x-none"/>
        </w:rPr>
      </w:pPr>
      <w:r w:rsidRPr="00A73111">
        <w:rPr>
          <w:rFonts w:ascii="Times New Roman" w:eastAsia="Times New Roman" w:hAnsi="Times New Roman" w:cs="Times New Roman"/>
          <w:sz w:val="16"/>
          <w:szCs w:val="16"/>
          <w:lang w:val="x-none" w:eastAsia="x-none"/>
        </w:rPr>
        <w:t xml:space="preserve">Потребительский рынок Мокшанского района за январь - </w:t>
      </w:r>
      <w:r w:rsidRPr="00A73111">
        <w:rPr>
          <w:rFonts w:ascii="Times New Roman" w:eastAsia="Times New Roman" w:hAnsi="Times New Roman" w:cs="Times New Roman"/>
          <w:sz w:val="16"/>
          <w:szCs w:val="16"/>
          <w:lang w:eastAsia="x-none"/>
        </w:rPr>
        <w:t>декабрь</w:t>
      </w:r>
      <w:r w:rsidRPr="00A73111">
        <w:rPr>
          <w:rFonts w:ascii="Times New Roman" w:eastAsia="Times New Roman" w:hAnsi="Times New Roman" w:cs="Times New Roman"/>
          <w:sz w:val="16"/>
          <w:szCs w:val="16"/>
          <w:lang w:val="x-none" w:eastAsia="x-none"/>
        </w:rPr>
        <w:t xml:space="preserve"> 202</w:t>
      </w:r>
      <w:r w:rsidRPr="00A73111">
        <w:rPr>
          <w:rFonts w:ascii="Times New Roman" w:eastAsia="Times New Roman" w:hAnsi="Times New Roman" w:cs="Times New Roman"/>
          <w:sz w:val="16"/>
          <w:szCs w:val="16"/>
          <w:lang w:eastAsia="x-none"/>
        </w:rPr>
        <w:t>4</w:t>
      </w:r>
      <w:r w:rsidRPr="00A73111">
        <w:rPr>
          <w:rFonts w:ascii="Times New Roman" w:eastAsia="Times New Roman" w:hAnsi="Times New Roman" w:cs="Times New Roman"/>
          <w:sz w:val="16"/>
          <w:szCs w:val="16"/>
          <w:lang w:val="x-none" w:eastAsia="x-none"/>
        </w:rPr>
        <w:t>г. характеризуется следующими показателями:</w:t>
      </w:r>
    </w:p>
    <w:p w:rsidR="00A73111" w:rsidRPr="00A73111" w:rsidRDefault="00A73111" w:rsidP="00A73111">
      <w:pPr>
        <w:shd w:val="clear" w:color="auto" w:fill="FFFFFF"/>
        <w:ind w:firstLine="60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sz w:val="16"/>
          <w:szCs w:val="16"/>
          <w:lang w:eastAsia="ru-RU"/>
        </w:rPr>
        <w:t>- оборот розничной торг</w:t>
      </w:r>
      <w:r w:rsidRPr="00A73111">
        <w:rPr>
          <w:rFonts w:ascii="Times New Roman" w:eastAsia="Times New Roman" w:hAnsi="Times New Roman" w:cs="Times New Roman"/>
          <w:color w:val="000000"/>
          <w:sz w:val="16"/>
          <w:szCs w:val="16"/>
          <w:lang w:eastAsia="ru-RU"/>
        </w:rPr>
        <w:t>овли по крупным и средним предприятиям в январе - декабре  2024 г. составил 2506,1 млн. руб., или 120,6 % к уровню аналогичного периода 2023 г.;</w:t>
      </w:r>
    </w:p>
    <w:p w:rsidR="00A73111" w:rsidRPr="00A73111" w:rsidRDefault="00A73111" w:rsidP="00A73111">
      <w:pPr>
        <w:shd w:val="clear" w:color="auto" w:fill="FFFFFF"/>
        <w:ind w:right="-59" w:firstLine="60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оборот общественного питания в январе</w:t>
      </w:r>
      <w:r>
        <w:rPr>
          <w:rFonts w:ascii="Times New Roman" w:eastAsia="Times New Roman" w:hAnsi="Times New Roman" w:cs="Times New Roman"/>
          <w:color w:val="000000"/>
          <w:sz w:val="16"/>
          <w:szCs w:val="16"/>
          <w:lang w:eastAsia="ru-RU"/>
        </w:rPr>
        <w:t>-</w:t>
      </w:r>
      <w:r w:rsidRPr="00A73111">
        <w:rPr>
          <w:rFonts w:ascii="Times New Roman" w:eastAsia="Times New Roman" w:hAnsi="Times New Roman" w:cs="Times New Roman"/>
          <w:color w:val="000000"/>
          <w:sz w:val="16"/>
          <w:szCs w:val="16"/>
          <w:lang w:eastAsia="ru-RU"/>
        </w:rPr>
        <w:t xml:space="preserve"> декабре 2024 г. составил 23032 тыс. руб. или 95,6%  к уровню аналогичного периода 2023 г.;</w:t>
      </w:r>
    </w:p>
    <w:p w:rsidR="00A73111" w:rsidRPr="00A73111" w:rsidRDefault="00A73111" w:rsidP="00A73111">
      <w:pPr>
        <w:shd w:val="clear" w:color="auto" w:fill="FFFFFF"/>
        <w:ind w:firstLine="60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объем платных услуг в январе-декабре 2024 г. составил 31527,7 тыс.руб., или 114,7 % к уровню аналогичного периода 2023 г.</w:t>
      </w:r>
    </w:p>
    <w:p w:rsidR="00A73111" w:rsidRPr="00A73111" w:rsidRDefault="00A73111" w:rsidP="00A73111">
      <w:pPr>
        <w:ind w:firstLine="567"/>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В районе потребительский рынок представлен сетью объектов розничной торговли, состоящей из 262 магазинов со средней численностью работников 771 человек, 59 объектами общественного питания и 148 предприятиями, оказывающими платные услуги населению.  </w:t>
      </w:r>
    </w:p>
    <w:p w:rsidR="00A73111" w:rsidRPr="00A73111" w:rsidRDefault="00A73111" w:rsidP="00A73111">
      <w:pPr>
        <w:spacing w:after="120"/>
        <w:ind w:firstLine="567"/>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kern w:val="16"/>
          <w:position w:val="2"/>
          <w:sz w:val="16"/>
          <w:szCs w:val="16"/>
          <w:lang w:eastAsia="ru-RU"/>
        </w:rPr>
        <w:t xml:space="preserve">Структура предприятий по видам экономической деятельности за последние годы претерпевает изменения. Сфера торговли, в связи с достаточно высокой оборачиваемостью капитала, всегда была наиболее востребована в малом бизнесе. В общем количестве малых предприятий предприятия торговли занимают наибольший удельный вес (45 %), однако их доля в последние годы уменьшается в пользу производственных предприятий и предприятий бытового обслуживания.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Выгодное географическое положение с точки зрения близости к областному центру, прохождения по территории Мокшанского района федеральных автодорог М-5 «Урал» и «Саратов-Н-Новгород» делают район привлекательным для развития придорожного сервиса. Объекты расположены в основном вдоль трассы и представляют собой современные торговые объекты, объекты общественного питания и бытового обслуживания населения. В районе осуществляют деятельность 77 объектов придорожного сервиса. </w:t>
      </w:r>
    </w:p>
    <w:p w:rsidR="00A73111" w:rsidRPr="00A73111" w:rsidRDefault="00A73111" w:rsidP="00A73111">
      <w:pPr>
        <w:widowControl w:val="0"/>
        <w:numPr>
          <w:ilvl w:val="2"/>
          <w:numId w:val="20"/>
        </w:numPr>
        <w:tabs>
          <w:tab w:val="left" w:pos="1533"/>
          <w:tab w:val="left" w:pos="1534"/>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1.2.7. Транспорт</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color w:val="FF0000"/>
          <w:sz w:val="16"/>
          <w:szCs w:val="16"/>
          <w:lang w:eastAsia="ru-RU" w:bidi="ru-RU"/>
        </w:rPr>
      </w:pPr>
      <w:r w:rsidRPr="00A73111">
        <w:rPr>
          <w:rFonts w:ascii="Times New Roman" w:eastAsia="Times New Roman" w:hAnsi="Times New Roman" w:cs="Times New Roman"/>
          <w:sz w:val="16"/>
          <w:szCs w:val="16"/>
          <w:lang w:eastAsia="ru-RU" w:bidi="ru-RU"/>
        </w:rPr>
        <w:t>С целью обеспечения соблюдения минимальных требований Стандарта транспортного обслуживания населения при осуществлении перевозок пассажиров и багажа автомобильным транспортом постановлением администрации</w:t>
      </w:r>
      <w:r w:rsidRPr="00A73111">
        <w:rPr>
          <w:rFonts w:ascii="Times New Roman" w:eastAsia="Times New Roman" w:hAnsi="Times New Roman" w:cs="Times New Roman"/>
          <w:spacing w:val="-12"/>
          <w:sz w:val="16"/>
          <w:szCs w:val="16"/>
          <w:lang w:eastAsia="ru-RU" w:bidi="ru-RU"/>
        </w:rPr>
        <w:t xml:space="preserve"> </w:t>
      </w:r>
      <w:r w:rsidRPr="00A73111">
        <w:rPr>
          <w:rFonts w:ascii="Times New Roman" w:eastAsia="Times New Roman" w:hAnsi="Times New Roman" w:cs="Times New Roman"/>
          <w:sz w:val="16"/>
          <w:szCs w:val="16"/>
          <w:lang w:eastAsia="ru-RU" w:bidi="ru-RU"/>
        </w:rPr>
        <w:t>Мокшанского района</w:t>
      </w:r>
      <w:r w:rsidRPr="00A73111">
        <w:rPr>
          <w:rFonts w:ascii="Times New Roman" w:eastAsia="Times New Roman" w:hAnsi="Times New Roman" w:cs="Times New Roman"/>
          <w:spacing w:val="-11"/>
          <w:sz w:val="16"/>
          <w:szCs w:val="16"/>
          <w:lang w:eastAsia="ru-RU" w:bidi="ru-RU"/>
        </w:rPr>
        <w:t xml:space="preserve"> </w:t>
      </w:r>
      <w:r w:rsidRPr="00A73111">
        <w:rPr>
          <w:rFonts w:ascii="Times New Roman" w:eastAsia="Times New Roman" w:hAnsi="Times New Roman" w:cs="Times New Roman"/>
          <w:sz w:val="16"/>
          <w:szCs w:val="16"/>
          <w:lang w:eastAsia="ru-RU" w:bidi="ru-RU"/>
        </w:rPr>
        <w:t>от</w:t>
      </w:r>
      <w:r w:rsidRPr="00A73111">
        <w:rPr>
          <w:rFonts w:ascii="Times New Roman" w:eastAsia="Times New Roman" w:hAnsi="Times New Roman" w:cs="Times New Roman"/>
          <w:spacing w:val="-9"/>
          <w:sz w:val="16"/>
          <w:szCs w:val="16"/>
          <w:lang w:eastAsia="ru-RU" w:bidi="ru-RU"/>
        </w:rPr>
        <w:t xml:space="preserve"> 01</w:t>
      </w:r>
      <w:r w:rsidRPr="00A73111">
        <w:rPr>
          <w:rFonts w:ascii="Times New Roman" w:eastAsia="Times New Roman" w:hAnsi="Times New Roman" w:cs="Times New Roman"/>
          <w:sz w:val="16"/>
          <w:szCs w:val="16"/>
          <w:lang w:eastAsia="ru-RU" w:bidi="ru-RU"/>
        </w:rPr>
        <w:t>.03.2019</w:t>
      </w:r>
      <w:r w:rsidRPr="00A73111">
        <w:rPr>
          <w:rFonts w:ascii="Times New Roman" w:eastAsia="Times New Roman" w:hAnsi="Times New Roman" w:cs="Times New Roman"/>
          <w:spacing w:val="-8"/>
          <w:sz w:val="16"/>
          <w:szCs w:val="16"/>
          <w:lang w:eastAsia="ru-RU" w:bidi="ru-RU"/>
        </w:rPr>
        <w:t xml:space="preserve"> </w:t>
      </w:r>
      <w:r w:rsidRPr="00A73111">
        <w:rPr>
          <w:rFonts w:ascii="Times New Roman" w:eastAsia="Times New Roman" w:hAnsi="Times New Roman" w:cs="Times New Roman"/>
          <w:sz w:val="16"/>
          <w:szCs w:val="16"/>
          <w:lang w:eastAsia="ru-RU" w:bidi="ru-RU"/>
        </w:rPr>
        <w:t>№</w:t>
      </w:r>
      <w:r w:rsidRPr="00A73111">
        <w:rPr>
          <w:rFonts w:ascii="Times New Roman" w:eastAsia="Times New Roman" w:hAnsi="Times New Roman" w:cs="Times New Roman"/>
          <w:spacing w:val="-11"/>
          <w:sz w:val="16"/>
          <w:szCs w:val="16"/>
          <w:lang w:eastAsia="ru-RU" w:bidi="ru-RU"/>
        </w:rPr>
        <w:t xml:space="preserve"> 193</w:t>
      </w:r>
      <w:r w:rsidRPr="00A73111">
        <w:rPr>
          <w:rFonts w:ascii="Times New Roman" w:eastAsia="Times New Roman" w:hAnsi="Times New Roman" w:cs="Times New Roman"/>
          <w:spacing w:val="-9"/>
          <w:sz w:val="16"/>
          <w:szCs w:val="16"/>
          <w:lang w:eastAsia="ru-RU" w:bidi="ru-RU"/>
        </w:rPr>
        <w:t xml:space="preserve"> </w:t>
      </w:r>
      <w:r w:rsidRPr="00A73111">
        <w:rPr>
          <w:rFonts w:ascii="Times New Roman" w:eastAsia="Times New Roman" w:hAnsi="Times New Roman" w:cs="Times New Roman"/>
          <w:sz w:val="16"/>
          <w:szCs w:val="16"/>
          <w:lang w:eastAsia="ru-RU" w:bidi="ru-RU"/>
        </w:rPr>
        <w:t>утверждены 7 муниципальных маршрутов: «р.п. Мокшан – с. Юлово», «р.п. Мокшан – с. Юлово – д. Панкратовка», «р.п. Мокшан – с. Успенское», «р.п. Мокшан – п. Отрадный», «р.п. Мокшан – с. Дмитриевка», «р.п. Мокшан – с. Алексеевка», «р.п. Мокшан – п. Парижская Коммуна». Перевозки пассажиров по данным маршрутам осуществляет ИП «Черняев А.С.».</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Ключевыми проблемами развития системы транспортного обслуживания населения являются:</w:t>
      </w:r>
    </w:p>
    <w:p w:rsidR="00A73111" w:rsidRPr="00A73111" w:rsidRDefault="00A73111" w:rsidP="00A73111">
      <w:pPr>
        <w:widowControl w:val="0"/>
        <w:tabs>
          <w:tab w:val="left" w:pos="0"/>
          <w:tab w:val="left" w:pos="3408"/>
          <w:tab w:val="left" w:pos="4976"/>
          <w:tab w:val="left" w:pos="6146"/>
          <w:tab w:val="left" w:pos="79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1. </w:t>
      </w:r>
      <w:r w:rsidRPr="00A73111">
        <w:rPr>
          <w:rFonts w:ascii="Times New Roman" w:eastAsia="Times New Roman" w:hAnsi="Times New Roman" w:cs="Times New Roman"/>
          <w:sz w:val="16"/>
          <w:szCs w:val="16"/>
          <w:lang w:val="x-none" w:eastAsia="x-none" w:bidi="ru-RU"/>
        </w:rPr>
        <w:t>недостаточность</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оборотных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средств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предприятий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автомобильного </w:t>
      </w:r>
      <w:r w:rsidRPr="00A73111">
        <w:rPr>
          <w:rFonts w:ascii="Times New Roman" w:eastAsia="Times New Roman" w:hAnsi="Times New Roman" w:cs="Times New Roman"/>
          <w:sz w:val="16"/>
          <w:szCs w:val="16"/>
          <w:lang w:val="x-none" w:eastAsia="x-none" w:bidi="ru-RU"/>
        </w:rPr>
        <w:t>транспорта;</w:t>
      </w:r>
    </w:p>
    <w:p w:rsidR="00A73111" w:rsidRPr="00A73111" w:rsidRDefault="00A73111" w:rsidP="00A73111">
      <w:pPr>
        <w:widowControl w:val="0"/>
        <w:tabs>
          <w:tab w:val="left" w:pos="0"/>
          <w:tab w:val="left" w:pos="96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2. </w:t>
      </w:r>
      <w:r w:rsidRPr="00A73111">
        <w:rPr>
          <w:rFonts w:ascii="Times New Roman" w:eastAsia="Times New Roman" w:hAnsi="Times New Roman" w:cs="Times New Roman"/>
          <w:sz w:val="16"/>
          <w:szCs w:val="16"/>
          <w:lang w:val="x-none" w:eastAsia="x-none" w:bidi="ru-RU"/>
        </w:rPr>
        <w:t>достаточно высокая себестоимость пассажирских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перевозок;</w:t>
      </w:r>
    </w:p>
    <w:p w:rsidR="00A73111" w:rsidRPr="00A73111" w:rsidRDefault="00A73111" w:rsidP="00A73111">
      <w:pPr>
        <w:widowControl w:val="0"/>
        <w:tabs>
          <w:tab w:val="left" w:pos="0"/>
          <w:tab w:val="left" w:pos="96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3. </w:t>
      </w:r>
      <w:r w:rsidRPr="00A73111">
        <w:rPr>
          <w:rFonts w:ascii="Times New Roman" w:eastAsia="Times New Roman" w:hAnsi="Times New Roman" w:cs="Times New Roman"/>
          <w:sz w:val="16"/>
          <w:szCs w:val="16"/>
          <w:lang w:val="x-none" w:eastAsia="x-none" w:bidi="ru-RU"/>
        </w:rPr>
        <w:t>уровень содержания муниципальных дорожных сетей в</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p>
    <w:p w:rsidR="00A73111" w:rsidRPr="00A73111" w:rsidRDefault="00A73111" w:rsidP="00A73111">
      <w:pPr>
        <w:widowControl w:val="0"/>
        <w:tabs>
          <w:tab w:val="left" w:pos="0"/>
          <w:tab w:val="left" w:pos="109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4. </w:t>
      </w:r>
      <w:r w:rsidRPr="00A73111">
        <w:rPr>
          <w:rFonts w:ascii="Times New Roman" w:eastAsia="Times New Roman" w:hAnsi="Times New Roman" w:cs="Times New Roman"/>
          <w:sz w:val="16"/>
          <w:szCs w:val="16"/>
          <w:lang w:val="x-none" w:eastAsia="x-none" w:bidi="ru-RU"/>
        </w:rPr>
        <w:t>изношенность парка подвижного состава и объектов транспортной инфраструктуры.</w:t>
      </w:r>
    </w:p>
    <w:p w:rsidR="00A73111" w:rsidRPr="00A73111" w:rsidRDefault="00A73111" w:rsidP="00A73111">
      <w:pPr>
        <w:widowControl w:val="0"/>
        <w:tabs>
          <w:tab w:val="left" w:pos="1276"/>
        </w:tabs>
        <w:autoSpaceDE w:val="0"/>
        <w:autoSpaceDN w:val="0"/>
        <w:ind w:firstLine="65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Существенное влияние на развитие рынка пассажирских перевозок и транспортной инфраструктуры оказывают внешние и внутренние макроэкономические факторы, такие как:</w:t>
      </w:r>
    </w:p>
    <w:p w:rsidR="00A73111" w:rsidRPr="00A73111" w:rsidRDefault="00A73111" w:rsidP="00A73111">
      <w:pPr>
        <w:widowControl w:val="0"/>
        <w:numPr>
          <w:ilvl w:val="0"/>
          <w:numId w:val="18"/>
        </w:numPr>
        <w:tabs>
          <w:tab w:val="left" w:pos="819"/>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ежегодное естественное сокращение численности населения,</w:t>
      </w:r>
      <w:r w:rsidRPr="00A73111">
        <w:rPr>
          <w:rFonts w:ascii="Times New Roman" w:eastAsia="Times New Roman" w:hAnsi="Times New Roman" w:cs="Times New Roman"/>
          <w:spacing w:val="-3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миграционная убыль, ухудшение половозрастной структуры населения района - доля трудоспособного населения в общей численности жителей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сокращается;</w:t>
      </w:r>
    </w:p>
    <w:p w:rsidR="00A73111" w:rsidRPr="00A73111" w:rsidRDefault="00A73111" w:rsidP="00A73111">
      <w:pPr>
        <w:widowControl w:val="0"/>
        <w:numPr>
          <w:ilvl w:val="0"/>
          <w:numId w:val="18"/>
        </w:numPr>
        <w:tabs>
          <w:tab w:val="left" w:pos="1027"/>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асимметричная структура занятости, дефицит квалифицированных инженерных и рабочих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кадров;</w:t>
      </w:r>
    </w:p>
    <w:p w:rsidR="00A73111" w:rsidRPr="00A73111" w:rsidRDefault="00A73111" w:rsidP="00A73111">
      <w:pPr>
        <w:widowControl w:val="0"/>
        <w:numPr>
          <w:ilvl w:val="0"/>
          <w:numId w:val="18"/>
        </w:numPr>
        <w:tabs>
          <w:tab w:val="left" w:pos="977"/>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снижение конкурентоспособности организаций вследствие дефицита финансовых ресурсов и сокращения внутреннего</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спроса;</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ресурсная ограниченность развития реального сектора</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экономики;</w:t>
      </w:r>
    </w:p>
    <w:p w:rsidR="00A73111" w:rsidRPr="00A73111" w:rsidRDefault="00A73111" w:rsidP="00A73111">
      <w:pPr>
        <w:widowControl w:val="0"/>
        <w:numPr>
          <w:ilvl w:val="0"/>
          <w:numId w:val="18"/>
        </w:numPr>
        <w:tabs>
          <w:tab w:val="left" w:pos="816"/>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замедление</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темпов</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строительной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индустрии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связи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снижением доступности кредитных ресурсов;</w:t>
      </w:r>
    </w:p>
    <w:p w:rsidR="00A73111" w:rsidRPr="00A73111" w:rsidRDefault="00A73111" w:rsidP="00A73111">
      <w:pPr>
        <w:widowControl w:val="0"/>
        <w:numPr>
          <w:ilvl w:val="0"/>
          <w:numId w:val="18"/>
        </w:numPr>
        <w:tabs>
          <w:tab w:val="left" w:pos="840"/>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значительное опережение роста цен на материально-технические ресурсы, особенно горюче-смазочные материалы, электроэнергию, а также сельскохозяйственную технику относительно динамики цен на сельскохозяйственную</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продукцию;</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изношенность материально-технической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базы;</w:t>
      </w:r>
    </w:p>
    <w:p w:rsidR="00A73111" w:rsidRPr="00A73111" w:rsidRDefault="00A73111" w:rsidP="00A73111">
      <w:pPr>
        <w:widowControl w:val="0"/>
        <w:numPr>
          <w:ilvl w:val="0"/>
          <w:numId w:val="18"/>
        </w:numPr>
        <w:tabs>
          <w:tab w:val="left" w:pos="984"/>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повышение уровня автомобилизации с сохранением отрицательной динамики спроса на пригородные пассажирские перевозки общественным транспортом;</w:t>
      </w:r>
    </w:p>
    <w:p w:rsidR="00A73111" w:rsidRPr="00A73111" w:rsidRDefault="00A73111" w:rsidP="00A73111">
      <w:pPr>
        <w:widowControl w:val="0"/>
        <w:numPr>
          <w:ilvl w:val="0"/>
          <w:numId w:val="18"/>
        </w:numPr>
        <w:tabs>
          <w:tab w:val="left" w:pos="854"/>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систематическая потребность в увеличении денежных средств в бюджете Пензенской области на финансирование пригородных пассажирских</w:t>
      </w:r>
      <w:r w:rsidRPr="00A73111">
        <w:rPr>
          <w:rFonts w:ascii="Times New Roman" w:eastAsia="Times New Roman" w:hAnsi="Times New Roman" w:cs="Times New Roman"/>
          <w:spacing w:val="-2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перевозок;</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снижение</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пассажиропотока;</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износ подвижного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состава;</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lastRenderedPageBreak/>
        <w:t>отсутствие надлежащих дорожных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условий;</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отсутствие и износ инфраструктурных объектов</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транспорта;</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низкая инвестиционная привлекательность пригородных</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перевозок;</w:t>
      </w:r>
    </w:p>
    <w:p w:rsidR="00A73111" w:rsidRPr="00A73111" w:rsidRDefault="00A73111" w:rsidP="00A73111">
      <w:pPr>
        <w:widowControl w:val="0"/>
        <w:numPr>
          <w:ilvl w:val="0"/>
          <w:numId w:val="18"/>
        </w:numPr>
        <w:tabs>
          <w:tab w:val="left" w:pos="905"/>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присутствие на рынке пригородных и межмуниципальных автобусных перевозок нелегальных и «серых»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перевозчиков;</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высокая себестоимость</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перевозок;</w:t>
      </w:r>
    </w:p>
    <w:p w:rsidR="00A73111" w:rsidRPr="00A73111" w:rsidRDefault="00A73111" w:rsidP="00A73111">
      <w:pPr>
        <w:widowControl w:val="0"/>
        <w:numPr>
          <w:ilvl w:val="0"/>
          <w:numId w:val="18"/>
        </w:numPr>
        <w:tabs>
          <w:tab w:val="left" w:pos="821"/>
          <w:tab w:val="left" w:pos="1276"/>
        </w:tabs>
        <w:autoSpaceDE w:val="0"/>
        <w:autoSpaceDN w:val="0"/>
        <w:ind w:firstLine="65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недостаточность бюджетного финансирования</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отрасли.</w:t>
      </w:r>
    </w:p>
    <w:p w:rsidR="00A73111" w:rsidRPr="00A73111" w:rsidRDefault="00A73111" w:rsidP="00A73111">
      <w:pPr>
        <w:widowControl w:val="0"/>
        <w:tabs>
          <w:tab w:val="left" w:pos="1533"/>
          <w:tab w:val="left" w:pos="1534"/>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1.2.8. Финансовые</w:t>
      </w:r>
      <w:r w:rsidRPr="00A73111">
        <w:rPr>
          <w:rFonts w:ascii="Times New Roman" w:eastAsia="Times New Roman" w:hAnsi="Times New Roman" w:cs="Times New Roman"/>
          <w:b/>
          <w:bCs/>
          <w:spacing w:val="-1"/>
          <w:sz w:val="16"/>
          <w:szCs w:val="16"/>
          <w:lang w:eastAsia="ru-RU" w:bidi="ru-RU"/>
        </w:rPr>
        <w:t xml:space="preserve"> </w:t>
      </w:r>
      <w:r w:rsidRPr="00A73111">
        <w:rPr>
          <w:rFonts w:ascii="Times New Roman" w:eastAsia="Times New Roman" w:hAnsi="Times New Roman" w:cs="Times New Roman"/>
          <w:b/>
          <w:bCs/>
          <w:sz w:val="16"/>
          <w:szCs w:val="16"/>
          <w:lang w:eastAsia="ru-RU" w:bidi="ru-RU"/>
        </w:rPr>
        <w:t>услуги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bCs/>
          <w:sz w:val="16"/>
          <w:szCs w:val="16"/>
          <w:lang w:val="x-none" w:eastAsia="x-none" w:bidi="ru-RU"/>
        </w:rPr>
        <w:t xml:space="preserve">На территории Мокшанского района осуществляют свою деятельность: </w:t>
      </w:r>
      <w:r w:rsidRPr="00A73111">
        <w:rPr>
          <w:rFonts w:ascii="Times New Roman" w:eastAsia="Times New Roman" w:hAnsi="Times New Roman" w:cs="Times New Roman"/>
          <w:bCs/>
          <w:sz w:val="16"/>
          <w:szCs w:val="16"/>
          <w:lang w:eastAsia="x-none" w:bidi="ru-RU"/>
        </w:rPr>
        <w:t>ДО №8624/080 Сбербанка России</w:t>
      </w:r>
      <w:r w:rsidRPr="00A73111">
        <w:rPr>
          <w:rFonts w:ascii="Times New Roman" w:eastAsia="Times New Roman" w:hAnsi="Times New Roman" w:cs="Times New Roman"/>
          <w:bCs/>
          <w:sz w:val="16"/>
          <w:szCs w:val="16"/>
          <w:lang w:val="x-none" w:eastAsia="x-none" w:bidi="ru-RU"/>
        </w:rPr>
        <w:t xml:space="preserve">, </w:t>
      </w:r>
      <w:r w:rsidRPr="00A73111">
        <w:rPr>
          <w:rFonts w:ascii="Times New Roman" w:eastAsia="Times New Roman" w:hAnsi="Times New Roman" w:cs="Times New Roman"/>
          <w:bCs/>
          <w:sz w:val="16"/>
          <w:szCs w:val="16"/>
          <w:lang w:eastAsia="x-none" w:bidi="ru-RU"/>
        </w:rPr>
        <w:t xml:space="preserve">ДО «Мокшанский» </w:t>
      </w:r>
      <w:r w:rsidRPr="00A73111">
        <w:rPr>
          <w:rFonts w:ascii="Times New Roman" w:eastAsia="Times New Roman" w:hAnsi="Times New Roman" w:cs="Times New Roman"/>
          <w:bCs/>
          <w:sz w:val="16"/>
          <w:szCs w:val="16"/>
          <w:lang w:val="x-none" w:eastAsia="x-none" w:bidi="ru-RU"/>
        </w:rPr>
        <w:t xml:space="preserve"> </w:t>
      </w:r>
      <w:r w:rsidRPr="00A73111">
        <w:rPr>
          <w:rFonts w:ascii="Times New Roman" w:eastAsia="Times New Roman" w:hAnsi="Times New Roman" w:cs="Times New Roman"/>
          <w:bCs/>
          <w:sz w:val="16"/>
          <w:szCs w:val="16"/>
          <w:lang w:eastAsia="x-none" w:bidi="ru-RU"/>
        </w:rPr>
        <w:t>Ба</w:t>
      </w:r>
      <w:r w:rsidRPr="00A73111">
        <w:rPr>
          <w:rFonts w:ascii="Times New Roman" w:eastAsia="Times New Roman" w:hAnsi="Times New Roman" w:cs="Times New Roman"/>
          <w:bCs/>
          <w:sz w:val="16"/>
          <w:szCs w:val="16"/>
          <w:lang w:val="x-none" w:eastAsia="x-none" w:bidi="ru-RU"/>
        </w:rPr>
        <w:t xml:space="preserve">нк </w:t>
      </w:r>
      <w:r w:rsidRPr="00A73111">
        <w:rPr>
          <w:rFonts w:ascii="Times New Roman" w:eastAsia="Times New Roman" w:hAnsi="Times New Roman" w:cs="Times New Roman"/>
          <w:bCs/>
          <w:sz w:val="16"/>
          <w:szCs w:val="16"/>
          <w:lang w:eastAsia="x-none" w:bidi="ru-RU"/>
        </w:rPr>
        <w:t>«</w:t>
      </w:r>
      <w:r w:rsidRPr="00A73111">
        <w:rPr>
          <w:rFonts w:ascii="Times New Roman" w:eastAsia="Times New Roman" w:hAnsi="Times New Roman" w:cs="Times New Roman"/>
          <w:bCs/>
          <w:sz w:val="16"/>
          <w:szCs w:val="16"/>
          <w:lang w:val="x-none" w:eastAsia="x-none" w:bidi="ru-RU"/>
        </w:rPr>
        <w:t xml:space="preserve">Кузнецкий», </w:t>
      </w:r>
      <w:r w:rsidRPr="00A73111">
        <w:rPr>
          <w:rFonts w:ascii="Times New Roman" w:eastAsia="Times New Roman" w:hAnsi="Times New Roman" w:cs="Times New Roman"/>
          <w:bCs/>
          <w:sz w:val="16"/>
          <w:szCs w:val="16"/>
          <w:lang w:eastAsia="x-none" w:bidi="ru-RU"/>
        </w:rPr>
        <w:t>ДО</w:t>
      </w:r>
      <w:r w:rsidRPr="00A73111">
        <w:rPr>
          <w:rFonts w:ascii="Times New Roman" w:eastAsia="Times New Roman" w:hAnsi="Times New Roman" w:cs="Times New Roman"/>
          <w:bCs/>
          <w:sz w:val="16"/>
          <w:szCs w:val="16"/>
          <w:lang w:val="x-none" w:eastAsia="x-none" w:bidi="ru-RU"/>
        </w:rPr>
        <w:t xml:space="preserve"> «Россельхозбанк». </w:t>
      </w:r>
    </w:p>
    <w:p w:rsidR="00A73111" w:rsidRPr="00A73111" w:rsidRDefault="00A73111" w:rsidP="00A73111">
      <w:pPr>
        <w:widowControl w:val="0"/>
        <w:numPr>
          <w:ilvl w:val="2"/>
          <w:numId w:val="20"/>
        </w:numPr>
        <w:tabs>
          <w:tab w:val="left" w:pos="142"/>
          <w:tab w:val="num" w:pos="567"/>
        </w:tabs>
        <w:autoSpaceDE w:val="0"/>
        <w:autoSpaceDN w:val="0"/>
        <w:jc w:val="left"/>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numPr>
          <w:ilvl w:val="2"/>
          <w:numId w:val="20"/>
        </w:numPr>
        <w:tabs>
          <w:tab w:val="left" w:pos="142"/>
          <w:tab w:val="num"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1.2.9. Бюджетный потенциал Мокшанского</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района</w:t>
      </w:r>
    </w:p>
    <w:p w:rsidR="00A73111" w:rsidRPr="00A73111" w:rsidRDefault="00A73111" w:rsidP="00A73111">
      <w:pPr>
        <w:widowControl w:val="0"/>
        <w:tabs>
          <w:tab w:val="left" w:pos="142"/>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Развитие финансовой системы Мокшанского района на протяжении последних лет характеризуется опережающим ростом бюджетных расходов по сравнению с бюджетными возможностями. Такая тенденция обусловлена динамичным развитием экономики, безусловным выполнением социальных обязательств, принятием на Федеральном уровне правовой базы, регулирующей введение нормативов и стандартов финансирования в соответствующих отраслях, а также решений, устанавливающих ряд целевых параметров социально-экономического развития.</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Консолидированный бюджет Мокшанского района в 2024 году исполнен по </w:t>
      </w:r>
      <w:r w:rsidRPr="00A73111">
        <w:rPr>
          <w:rFonts w:ascii="Times New Roman" w:eastAsia="Times New Roman" w:hAnsi="Times New Roman" w:cs="Times New Roman"/>
          <w:b/>
          <w:bCs/>
          <w:i/>
          <w:iCs/>
          <w:sz w:val="16"/>
          <w:szCs w:val="16"/>
          <w:lang w:eastAsia="ru-RU"/>
        </w:rPr>
        <w:t>доходам</w:t>
      </w:r>
      <w:r w:rsidRPr="00A73111">
        <w:rPr>
          <w:rFonts w:ascii="Times New Roman" w:eastAsia="Times New Roman" w:hAnsi="Times New Roman" w:cs="Times New Roman"/>
          <w:sz w:val="16"/>
          <w:szCs w:val="16"/>
          <w:lang w:eastAsia="ru-RU"/>
        </w:rPr>
        <w:t xml:space="preserve"> в объеме 1 012,3 млн.руб. (прирост 127,3 млн.руб., или 114% к уровню прошлого года), в том числе: налоговые и неналоговые доходы – 280,8 млн.руб., что на 69,7 млн.руб. больше уровня прошлого года, или 133%.  </w:t>
      </w:r>
      <w:r w:rsidRPr="00A73111">
        <w:rPr>
          <w:rFonts w:ascii="Times New Roman" w:eastAsia="Times New Roman" w:hAnsi="Times New Roman" w:cs="Times New Roman"/>
          <w:b/>
          <w:bCs/>
          <w:i/>
          <w:iCs/>
          <w:sz w:val="16"/>
          <w:szCs w:val="16"/>
          <w:lang w:eastAsia="ru-RU"/>
        </w:rPr>
        <w:t>Расходы</w:t>
      </w:r>
      <w:r w:rsidRPr="00A73111">
        <w:rPr>
          <w:rFonts w:ascii="Times New Roman" w:eastAsia="Times New Roman" w:hAnsi="Times New Roman" w:cs="Times New Roman"/>
          <w:sz w:val="16"/>
          <w:szCs w:val="16"/>
          <w:lang w:eastAsia="ru-RU"/>
        </w:rPr>
        <w:t xml:space="preserve"> исполнены в сумме 1 001,2 млн.руб., больше уровня прошлого года на 88,8 млн.руб., или 110%). </w:t>
      </w:r>
      <w:r w:rsidRPr="00A73111">
        <w:rPr>
          <w:rFonts w:ascii="Times New Roman" w:eastAsia="Times New Roman" w:hAnsi="Times New Roman" w:cs="Times New Roman"/>
          <w:b/>
          <w:bCs/>
          <w:i/>
          <w:iCs/>
          <w:sz w:val="16"/>
          <w:szCs w:val="16"/>
          <w:lang w:eastAsia="ru-RU"/>
        </w:rPr>
        <w:t>Результат</w:t>
      </w:r>
      <w:r w:rsidRPr="00A73111">
        <w:rPr>
          <w:rFonts w:ascii="Times New Roman" w:eastAsia="Times New Roman" w:hAnsi="Times New Roman" w:cs="Times New Roman"/>
          <w:sz w:val="16"/>
          <w:szCs w:val="16"/>
          <w:lang w:eastAsia="ru-RU"/>
        </w:rPr>
        <w:t xml:space="preserve"> бюджета - профицит в объеме 11.1 млн.руб.</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b/>
          <w:bCs/>
          <w:i/>
          <w:iCs/>
          <w:sz w:val="16"/>
          <w:szCs w:val="16"/>
          <w:lang w:val="x-none" w:eastAsia="x-none"/>
        </w:rPr>
        <w:t>Налоговые доходы</w:t>
      </w:r>
      <w:r w:rsidRPr="00A73111">
        <w:rPr>
          <w:rFonts w:ascii="Times New Roman" w:eastAsia="Times New Roman" w:hAnsi="Times New Roman" w:cs="Times New Roman"/>
          <w:sz w:val="16"/>
          <w:szCs w:val="16"/>
          <w:lang w:val="x-none" w:eastAsia="x-none"/>
        </w:rPr>
        <w:t xml:space="preserve"> на 01.</w:t>
      </w:r>
      <w:r w:rsidRPr="00A73111">
        <w:rPr>
          <w:rFonts w:ascii="Times New Roman" w:eastAsia="Times New Roman" w:hAnsi="Times New Roman" w:cs="Times New Roman"/>
          <w:sz w:val="16"/>
          <w:szCs w:val="16"/>
          <w:lang w:eastAsia="x-none"/>
        </w:rPr>
        <w:t>01</w:t>
      </w:r>
      <w:r w:rsidRPr="00A73111">
        <w:rPr>
          <w:rFonts w:ascii="Times New Roman" w:eastAsia="Times New Roman" w:hAnsi="Times New Roman" w:cs="Times New Roman"/>
          <w:sz w:val="16"/>
          <w:szCs w:val="16"/>
          <w:lang w:val="x-none" w:eastAsia="x-none"/>
        </w:rPr>
        <w:t>.20</w:t>
      </w:r>
      <w:r w:rsidRPr="00A73111">
        <w:rPr>
          <w:rFonts w:ascii="Times New Roman" w:eastAsia="Times New Roman" w:hAnsi="Times New Roman" w:cs="Times New Roman"/>
          <w:sz w:val="16"/>
          <w:szCs w:val="16"/>
          <w:lang w:eastAsia="x-none"/>
        </w:rPr>
        <w:t>25</w:t>
      </w:r>
      <w:r w:rsidRPr="00A73111">
        <w:rPr>
          <w:rFonts w:ascii="Times New Roman" w:eastAsia="Times New Roman" w:hAnsi="Times New Roman" w:cs="Times New Roman"/>
          <w:sz w:val="16"/>
          <w:szCs w:val="16"/>
          <w:lang w:val="x-none" w:eastAsia="x-none"/>
        </w:rPr>
        <w:t xml:space="preserve"> года поступили в сумме </w:t>
      </w:r>
      <w:r w:rsidRPr="00A73111">
        <w:rPr>
          <w:rFonts w:ascii="Times New Roman" w:eastAsia="Times New Roman" w:hAnsi="Times New Roman" w:cs="Times New Roman"/>
          <w:sz w:val="16"/>
          <w:szCs w:val="16"/>
          <w:lang w:eastAsia="x-none"/>
        </w:rPr>
        <w:t xml:space="preserve">194,8 </w:t>
      </w:r>
      <w:r w:rsidRPr="00A73111">
        <w:rPr>
          <w:rFonts w:ascii="Times New Roman" w:eastAsia="Times New Roman" w:hAnsi="Times New Roman" w:cs="Times New Roman"/>
          <w:sz w:val="16"/>
          <w:szCs w:val="16"/>
          <w:lang w:eastAsia="ru-RU"/>
        </w:rPr>
        <w:t>млн.руб.</w:t>
      </w:r>
      <w:r w:rsidRPr="00A73111">
        <w:rPr>
          <w:rFonts w:ascii="Times New Roman" w:eastAsia="Times New Roman" w:hAnsi="Times New Roman" w:cs="Times New Roman"/>
          <w:sz w:val="16"/>
          <w:szCs w:val="16"/>
          <w:lang w:val="x-none" w:eastAsia="x-none"/>
        </w:rPr>
        <w:t xml:space="preserve"> (или </w:t>
      </w:r>
      <w:r w:rsidRPr="00A73111">
        <w:rPr>
          <w:rFonts w:ascii="Times New Roman" w:eastAsia="Times New Roman" w:hAnsi="Times New Roman" w:cs="Times New Roman"/>
          <w:sz w:val="16"/>
          <w:szCs w:val="16"/>
          <w:lang w:eastAsia="x-none"/>
        </w:rPr>
        <w:t xml:space="preserve">110,0 </w:t>
      </w:r>
      <w:r w:rsidRPr="00A73111">
        <w:rPr>
          <w:rFonts w:ascii="Times New Roman" w:eastAsia="Times New Roman" w:hAnsi="Times New Roman" w:cs="Times New Roman"/>
          <w:sz w:val="16"/>
          <w:szCs w:val="16"/>
          <w:lang w:val="x-none" w:eastAsia="x-none"/>
        </w:rPr>
        <w:t xml:space="preserve">% к годовым назначениям), это на </w:t>
      </w:r>
      <w:r w:rsidRPr="00A73111">
        <w:rPr>
          <w:rFonts w:ascii="Times New Roman" w:eastAsia="Times New Roman" w:hAnsi="Times New Roman" w:cs="Times New Roman"/>
          <w:sz w:val="16"/>
          <w:szCs w:val="16"/>
          <w:lang w:eastAsia="x-none"/>
        </w:rPr>
        <w:t>40,8</w:t>
      </w:r>
      <w:r w:rsidRPr="00A73111">
        <w:rPr>
          <w:rFonts w:ascii="Times New Roman" w:eastAsia="Times New Roman" w:hAnsi="Times New Roman" w:cs="Times New Roman"/>
          <w:sz w:val="16"/>
          <w:szCs w:val="16"/>
          <w:lang w:val="x-none" w:eastAsia="x-none"/>
        </w:rPr>
        <w:t xml:space="preserve"> </w:t>
      </w:r>
      <w:bookmarkStart w:id="9" w:name="_Hlk189397955"/>
      <w:r w:rsidRPr="00A73111">
        <w:rPr>
          <w:rFonts w:ascii="Times New Roman" w:eastAsia="Times New Roman" w:hAnsi="Times New Roman" w:cs="Times New Roman"/>
          <w:sz w:val="16"/>
          <w:szCs w:val="16"/>
          <w:lang w:eastAsia="ru-RU"/>
        </w:rPr>
        <w:t xml:space="preserve">млн.руб. </w:t>
      </w:r>
      <w:bookmarkEnd w:id="9"/>
      <w:r w:rsidRPr="00A73111">
        <w:rPr>
          <w:rFonts w:ascii="Times New Roman" w:eastAsia="Times New Roman" w:hAnsi="Times New Roman" w:cs="Times New Roman"/>
          <w:sz w:val="16"/>
          <w:szCs w:val="16"/>
          <w:lang w:eastAsia="x-none"/>
        </w:rPr>
        <w:t xml:space="preserve">больше </w:t>
      </w:r>
      <w:r w:rsidRPr="00A73111">
        <w:rPr>
          <w:rFonts w:ascii="Times New Roman" w:eastAsia="Times New Roman" w:hAnsi="Times New Roman" w:cs="Times New Roman"/>
          <w:sz w:val="16"/>
          <w:szCs w:val="16"/>
          <w:lang w:val="x-none" w:eastAsia="x-none"/>
        </w:rPr>
        <w:t>уровня прошлого года.</w:t>
      </w:r>
      <w:r w:rsidRPr="00A73111">
        <w:rPr>
          <w:rFonts w:ascii="Times New Roman" w:eastAsia="Times New Roman" w:hAnsi="Times New Roman" w:cs="Times New Roman"/>
          <w:sz w:val="16"/>
          <w:szCs w:val="16"/>
          <w:lang w:eastAsia="x-none"/>
        </w:rPr>
        <w:t xml:space="preserve"> </w:t>
      </w:r>
    </w:p>
    <w:p w:rsidR="00A73111" w:rsidRPr="00A73111" w:rsidRDefault="00A73111" w:rsidP="00A73111">
      <w:pPr>
        <w:ind w:firstLine="573"/>
        <w:rPr>
          <w:rFonts w:ascii="Times New Roman" w:eastAsia="Times New Roman" w:hAnsi="Times New Roman" w:cs="Times New Roman"/>
          <w:sz w:val="16"/>
          <w:szCs w:val="16"/>
          <w:lang w:val="x-none" w:eastAsia="x-none"/>
        </w:rPr>
      </w:pPr>
      <w:r w:rsidRPr="00A73111">
        <w:rPr>
          <w:rFonts w:ascii="Times New Roman" w:eastAsia="Times New Roman" w:hAnsi="Times New Roman" w:cs="Times New Roman"/>
          <w:sz w:val="16"/>
          <w:szCs w:val="16"/>
          <w:lang w:val="x-none" w:eastAsia="x-none"/>
        </w:rPr>
        <w:t xml:space="preserve">Бюджетные назначения </w:t>
      </w:r>
      <w:r w:rsidRPr="00A73111">
        <w:rPr>
          <w:rFonts w:ascii="Times New Roman" w:eastAsia="Times New Roman" w:hAnsi="Times New Roman" w:cs="Times New Roman"/>
          <w:sz w:val="16"/>
          <w:szCs w:val="16"/>
          <w:lang w:eastAsia="x-none"/>
        </w:rPr>
        <w:t>отчетного</w:t>
      </w:r>
      <w:r w:rsidRPr="00A73111">
        <w:rPr>
          <w:rFonts w:ascii="Times New Roman" w:eastAsia="Times New Roman" w:hAnsi="Times New Roman" w:cs="Times New Roman"/>
          <w:sz w:val="16"/>
          <w:szCs w:val="16"/>
          <w:lang w:val="x-none" w:eastAsia="x-none"/>
        </w:rPr>
        <w:t xml:space="preserve"> года выполнены</w:t>
      </w:r>
      <w:r w:rsidRPr="00A73111">
        <w:rPr>
          <w:rFonts w:ascii="Times New Roman" w:eastAsia="Times New Roman" w:hAnsi="Times New Roman" w:cs="Times New Roman"/>
          <w:sz w:val="16"/>
          <w:szCs w:val="16"/>
          <w:lang w:eastAsia="x-none"/>
        </w:rPr>
        <w:t>, в основном,</w:t>
      </w:r>
      <w:r w:rsidRPr="00A73111">
        <w:rPr>
          <w:rFonts w:ascii="Times New Roman" w:eastAsia="Times New Roman" w:hAnsi="Times New Roman" w:cs="Times New Roman"/>
          <w:sz w:val="16"/>
          <w:szCs w:val="16"/>
          <w:lang w:val="x-none" w:eastAsia="x-none"/>
        </w:rPr>
        <w:t xml:space="preserve"> по всем видам налоговых доходов.</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sz w:val="16"/>
          <w:szCs w:val="16"/>
          <w:lang w:eastAsia="x-none"/>
        </w:rPr>
        <w:t xml:space="preserve">В структуре налоговых доходов весомую долю (55%) занимает </w:t>
      </w:r>
      <w:r w:rsidRPr="00A73111">
        <w:rPr>
          <w:rFonts w:ascii="Times New Roman" w:eastAsia="Times New Roman" w:hAnsi="Times New Roman" w:cs="Times New Roman"/>
          <w:b/>
          <w:bCs/>
          <w:i/>
          <w:iCs/>
          <w:sz w:val="16"/>
          <w:szCs w:val="16"/>
          <w:lang w:val="x-none" w:eastAsia="x-none"/>
        </w:rPr>
        <w:t>налог на доходы физических лиц</w:t>
      </w:r>
      <w:r w:rsidRPr="00A73111">
        <w:rPr>
          <w:rFonts w:ascii="Times New Roman" w:eastAsia="Times New Roman" w:hAnsi="Times New Roman" w:cs="Times New Roman"/>
          <w:sz w:val="16"/>
          <w:szCs w:val="16"/>
          <w:lang w:eastAsia="x-none"/>
        </w:rPr>
        <w:t xml:space="preserve">, поступило 107,1 </w:t>
      </w:r>
      <w:r w:rsidRPr="00A73111">
        <w:rPr>
          <w:rFonts w:ascii="Times New Roman" w:eastAsia="Times New Roman" w:hAnsi="Times New Roman" w:cs="Times New Roman"/>
          <w:sz w:val="16"/>
          <w:szCs w:val="16"/>
          <w:lang w:eastAsia="ru-RU"/>
        </w:rPr>
        <w:t xml:space="preserve">млн.руб., это </w:t>
      </w:r>
      <w:r w:rsidRPr="00A73111">
        <w:rPr>
          <w:rFonts w:ascii="Times New Roman" w:eastAsia="Times New Roman" w:hAnsi="Times New Roman" w:cs="Times New Roman"/>
          <w:sz w:val="16"/>
          <w:szCs w:val="16"/>
          <w:lang w:eastAsia="x-none"/>
        </w:rPr>
        <w:t>н</w:t>
      </w:r>
      <w:r w:rsidRPr="00A73111">
        <w:rPr>
          <w:rFonts w:ascii="Times New Roman" w:eastAsia="Times New Roman" w:hAnsi="Times New Roman" w:cs="Times New Roman"/>
          <w:sz w:val="16"/>
          <w:szCs w:val="16"/>
          <w:lang w:val="x-none" w:eastAsia="x-none"/>
        </w:rPr>
        <w:t xml:space="preserve">а </w:t>
      </w:r>
      <w:r w:rsidRPr="00A73111">
        <w:rPr>
          <w:rFonts w:ascii="Times New Roman" w:eastAsia="Times New Roman" w:hAnsi="Times New Roman" w:cs="Times New Roman"/>
          <w:sz w:val="16"/>
          <w:szCs w:val="16"/>
          <w:lang w:eastAsia="ru-RU"/>
        </w:rPr>
        <w:t xml:space="preserve">22,2 млн.руб. </w:t>
      </w:r>
      <w:r w:rsidRPr="00A73111">
        <w:rPr>
          <w:rFonts w:ascii="Times New Roman" w:eastAsia="Times New Roman" w:hAnsi="Times New Roman" w:cs="Times New Roman"/>
          <w:sz w:val="16"/>
          <w:szCs w:val="16"/>
          <w:lang w:val="x-none" w:eastAsia="x-none"/>
        </w:rPr>
        <w:t xml:space="preserve"> (или </w:t>
      </w:r>
      <w:r w:rsidRPr="00A73111">
        <w:rPr>
          <w:rFonts w:ascii="Times New Roman" w:eastAsia="Times New Roman" w:hAnsi="Times New Roman" w:cs="Times New Roman"/>
          <w:sz w:val="16"/>
          <w:szCs w:val="16"/>
          <w:lang w:eastAsia="ru-RU"/>
        </w:rPr>
        <w:t xml:space="preserve">126%) </w:t>
      </w:r>
      <w:r w:rsidRPr="00A73111">
        <w:rPr>
          <w:rFonts w:ascii="Times New Roman" w:eastAsia="Times New Roman" w:hAnsi="Times New Roman" w:cs="Times New Roman"/>
          <w:sz w:val="16"/>
          <w:szCs w:val="16"/>
          <w:lang w:val="x-none" w:eastAsia="x-none"/>
        </w:rPr>
        <w:t>больше уровня прошлого года</w:t>
      </w:r>
      <w:r w:rsidRPr="00A73111">
        <w:rPr>
          <w:rFonts w:ascii="Times New Roman" w:eastAsia="Times New Roman" w:hAnsi="Times New Roman" w:cs="Times New Roman"/>
          <w:sz w:val="16"/>
          <w:szCs w:val="16"/>
          <w:lang w:eastAsia="x-none"/>
        </w:rPr>
        <w:t>.</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b/>
          <w:bCs/>
          <w:i/>
          <w:iCs/>
          <w:sz w:val="16"/>
          <w:szCs w:val="16"/>
          <w:lang w:eastAsia="x-none"/>
        </w:rPr>
        <w:t>Нен</w:t>
      </w:r>
      <w:r w:rsidRPr="00A73111">
        <w:rPr>
          <w:rFonts w:ascii="Times New Roman" w:eastAsia="Times New Roman" w:hAnsi="Times New Roman" w:cs="Times New Roman"/>
          <w:b/>
          <w:bCs/>
          <w:i/>
          <w:iCs/>
          <w:sz w:val="16"/>
          <w:szCs w:val="16"/>
          <w:lang w:val="x-none" w:eastAsia="x-none"/>
        </w:rPr>
        <w:t>алоговые доходы</w:t>
      </w:r>
      <w:r w:rsidRPr="00A73111">
        <w:rPr>
          <w:rFonts w:ascii="Times New Roman" w:eastAsia="Times New Roman" w:hAnsi="Times New Roman" w:cs="Times New Roman"/>
          <w:sz w:val="16"/>
          <w:szCs w:val="16"/>
          <w:lang w:val="x-none" w:eastAsia="x-none"/>
        </w:rPr>
        <w:t xml:space="preserve"> на 01.</w:t>
      </w:r>
      <w:r w:rsidRPr="00A73111">
        <w:rPr>
          <w:rFonts w:ascii="Times New Roman" w:eastAsia="Times New Roman" w:hAnsi="Times New Roman" w:cs="Times New Roman"/>
          <w:sz w:val="16"/>
          <w:szCs w:val="16"/>
          <w:lang w:eastAsia="x-none"/>
        </w:rPr>
        <w:t>01</w:t>
      </w:r>
      <w:r w:rsidRPr="00A73111">
        <w:rPr>
          <w:rFonts w:ascii="Times New Roman" w:eastAsia="Times New Roman" w:hAnsi="Times New Roman" w:cs="Times New Roman"/>
          <w:sz w:val="16"/>
          <w:szCs w:val="16"/>
          <w:lang w:val="x-none" w:eastAsia="x-none"/>
        </w:rPr>
        <w:t>.20</w:t>
      </w:r>
      <w:r w:rsidRPr="00A73111">
        <w:rPr>
          <w:rFonts w:ascii="Times New Roman" w:eastAsia="Times New Roman" w:hAnsi="Times New Roman" w:cs="Times New Roman"/>
          <w:sz w:val="16"/>
          <w:szCs w:val="16"/>
          <w:lang w:eastAsia="x-none"/>
        </w:rPr>
        <w:t>25</w:t>
      </w:r>
      <w:r w:rsidRPr="00A73111">
        <w:rPr>
          <w:rFonts w:ascii="Times New Roman" w:eastAsia="Times New Roman" w:hAnsi="Times New Roman" w:cs="Times New Roman"/>
          <w:sz w:val="16"/>
          <w:szCs w:val="16"/>
          <w:lang w:val="x-none" w:eastAsia="x-none"/>
        </w:rPr>
        <w:t xml:space="preserve"> года поступили в сумме </w:t>
      </w:r>
      <w:r w:rsidRPr="00A73111">
        <w:rPr>
          <w:rFonts w:ascii="Times New Roman" w:eastAsia="Times New Roman" w:hAnsi="Times New Roman" w:cs="Times New Roman"/>
          <w:sz w:val="16"/>
          <w:szCs w:val="16"/>
          <w:lang w:eastAsia="x-none"/>
        </w:rPr>
        <w:t xml:space="preserve">86,0 </w:t>
      </w:r>
      <w:r w:rsidRPr="00A73111">
        <w:rPr>
          <w:rFonts w:ascii="Times New Roman" w:eastAsia="Times New Roman" w:hAnsi="Times New Roman" w:cs="Times New Roman"/>
          <w:sz w:val="16"/>
          <w:szCs w:val="16"/>
          <w:lang w:eastAsia="ru-RU"/>
        </w:rPr>
        <w:t>млн.руб.</w:t>
      </w:r>
      <w:r w:rsidRPr="00A73111">
        <w:rPr>
          <w:rFonts w:ascii="Times New Roman" w:eastAsia="Times New Roman" w:hAnsi="Times New Roman" w:cs="Times New Roman"/>
          <w:sz w:val="16"/>
          <w:szCs w:val="16"/>
          <w:lang w:val="x-none" w:eastAsia="x-none"/>
        </w:rPr>
        <w:t xml:space="preserve"> (или </w:t>
      </w:r>
      <w:r w:rsidRPr="00A73111">
        <w:rPr>
          <w:rFonts w:ascii="Times New Roman" w:eastAsia="Times New Roman" w:hAnsi="Times New Roman" w:cs="Times New Roman"/>
          <w:sz w:val="16"/>
          <w:szCs w:val="16"/>
          <w:lang w:eastAsia="x-none"/>
        </w:rPr>
        <w:t xml:space="preserve">103,2 </w:t>
      </w:r>
      <w:r w:rsidRPr="00A73111">
        <w:rPr>
          <w:rFonts w:ascii="Times New Roman" w:eastAsia="Times New Roman" w:hAnsi="Times New Roman" w:cs="Times New Roman"/>
          <w:sz w:val="16"/>
          <w:szCs w:val="16"/>
          <w:lang w:val="x-none" w:eastAsia="x-none"/>
        </w:rPr>
        <w:t xml:space="preserve">% к годовым назначениям), это на </w:t>
      </w:r>
      <w:r w:rsidRPr="00A73111">
        <w:rPr>
          <w:rFonts w:ascii="Times New Roman" w:eastAsia="Times New Roman" w:hAnsi="Times New Roman" w:cs="Times New Roman"/>
          <w:sz w:val="16"/>
          <w:szCs w:val="16"/>
          <w:lang w:eastAsia="x-none"/>
        </w:rPr>
        <w:t xml:space="preserve">29,0 </w:t>
      </w:r>
      <w:r w:rsidRPr="00A73111">
        <w:rPr>
          <w:rFonts w:ascii="Times New Roman" w:eastAsia="Times New Roman" w:hAnsi="Times New Roman" w:cs="Times New Roman"/>
          <w:sz w:val="16"/>
          <w:szCs w:val="16"/>
          <w:lang w:eastAsia="ru-RU"/>
        </w:rPr>
        <w:t xml:space="preserve">млн.руб. </w:t>
      </w:r>
      <w:r w:rsidRPr="00A73111">
        <w:rPr>
          <w:rFonts w:ascii="Times New Roman" w:eastAsia="Times New Roman" w:hAnsi="Times New Roman" w:cs="Times New Roman"/>
          <w:sz w:val="16"/>
          <w:szCs w:val="16"/>
          <w:lang w:eastAsia="x-none"/>
        </w:rPr>
        <w:t xml:space="preserve">больше </w:t>
      </w:r>
      <w:r w:rsidRPr="00A73111">
        <w:rPr>
          <w:rFonts w:ascii="Times New Roman" w:eastAsia="Times New Roman" w:hAnsi="Times New Roman" w:cs="Times New Roman"/>
          <w:sz w:val="16"/>
          <w:szCs w:val="16"/>
          <w:lang w:val="x-none" w:eastAsia="x-none"/>
        </w:rPr>
        <w:t>уровня прошлого года.</w:t>
      </w:r>
      <w:r w:rsidRPr="00A73111">
        <w:rPr>
          <w:rFonts w:ascii="Times New Roman" w:eastAsia="Times New Roman" w:hAnsi="Times New Roman" w:cs="Times New Roman"/>
          <w:sz w:val="16"/>
          <w:szCs w:val="16"/>
          <w:lang w:eastAsia="x-none"/>
        </w:rPr>
        <w:t xml:space="preserve"> </w:t>
      </w:r>
    </w:p>
    <w:p w:rsidR="00A73111" w:rsidRPr="00A73111" w:rsidRDefault="00A73111" w:rsidP="00A73111">
      <w:pPr>
        <w:ind w:firstLine="573"/>
        <w:rPr>
          <w:rFonts w:ascii="Times New Roman" w:eastAsia="Times New Roman" w:hAnsi="Times New Roman" w:cs="Times New Roman"/>
          <w:sz w:val="16"/>
          <w:szCs w:val="16"/>
          <w:lang w:val="x-none" w:eastAsia="x-none"/>
        </w:rPr>
      </w:pPr>
      <w:r w:rsidRPr="00A73111">
        <w:rPr>
          <w:rFonts w:ascii="Times New Roman" w:eastAsia="Times New Roman" w:hAnsi="Times New Roman" w:cs="Times New Roman"/>
          <w:sz w:val="16"/>
          <w:szCs w:val="16"/>
          <w:lang w:val="x-none" w:eastAsia="x-none"/>
        </w:rPr>
        <w:t xml:space="preserve">Бюджетные назначения </w:t>
      </w:r>
      <w:r w:rsidRPr="00A73111">
        <w:rPr>
          <w:rFonts w:ascii="Times New Roman" w:eastAsia="Times New Roman" w:hAnsi="Times New Roman" w:cs="Times New Roman"/>
          <w:sz w:val="16"/>
          <w:szCs w:val="16"/>
          <w:lang w:eastAsia="x-none"/>
        </w:rPr>
        <w:t>предусмотренные на 2024 год</w:t>
      </w:r>
      <w:r w:rsidRPr="00A73111">
        <w:rPr>
          <w:rFonts w:ascii="Times New Roman" w:eastAsia="Times New Roman" w:hAnsi="Times New Roman" w:cs="Times New Roman"/>
          <w:sz w:val="16"/>
          <w:szCs w:val="16"/>
          <w:lang w:val="x-none" w:eastAsia="x-none"/>
        </w:rPr>
        <w:t xml:space="preserve"> выполнены</w:t>
      </w:r>
      <w:r w:rsidRPr="00A73111">
        <w:rPr>
          <w:rFonts w:ascii="Times New Roman" w:eastAsia="Times New Roman" w:hAnsi="Times New Roman" w:cs="Times New Roman"/>
          <w:sz w:val="16"/>
          <w:szCs w:val="16"/>
          <w:lang w:eastAsia="x-none"/>
        </w:rPr>
        <w:t xml:space="preserve"> </w:t>
      </w:r>
      <w:r w:rsidRPr="00A73111">
        <w:rPr>
          <w:rFonts w:ascii="Times New Roman" w:eastAsia="Times New Roman" w:hAnsi="Times New Roman" w:cs="Times New Roman"/>
          <w:sz w:val="16"/>
          <w:szCs w:val="16"/>
          <w:lang w:val="x-none" w:eastAsia="x-none"/>
        </w:rPr>
        <w:t>по всем видам неналоговых доходов.</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sz w:val="16"/>
          <w:szCs w:val="16"/>
          <w:lang w:eastAsia="x-none"/>
        </w:rPr>
        <w:t xml:space="preserve">В структуре неналоговых доходов весомую долю (76,4%) занимают </w:t>
      </w:r>
      <w:r w:rsidRPr="00A73111">
        <w:rPr>
          <w:rFonts w:ascii="Times New Roman" w:eastAsia="Times New Roman" w:hAnsi="Times New Roman" w:cs="Times New Roman"/>
          <w:b/>
          <w:bCs/>
          <w:i/>
          <w:iCs/>
          <w:sz w:val="16"/>
          <w:szCs w:val="16"/>
          <w:lang w:eastAsia="x-none"/>
        </w:rPr>
        <w:t>доходы</w:t>
      </w:r>
      <w:r w:rsidRPr="00A73111">
        <w:rPr>
          <w:rFonts w:ascii="Times New Roman" w:eastAsia="Times New Roman" w:hAnsi="Times New Roman" w:cs="Times New Roman"/>
          <w:sz w:val="16"/>
          <w:szCs w:val="16"/>
          <w:lang w:eastAsia="x-none"/>
        </w:rPr>
        <w:t xml:space="preserve"> </w:t>
      </w:r>
      <w:r w:rsidRPr="00A73111">
        <w:rPr>
          <w:rFonts w:ascii="Times New Roman" w:eastAsia="Times New Roman" w:hAnsi="Times New Roman" w:cs="Times New Roman"/>
          <w:b/>
          <w:bCs/>
          <w:i/>
          <w:iCs/>
          <w:sz w:val="16"/>
          <w:szCs w:val="16"/>
          <w:lang w:val="x-none" w:eastAsia="x-none"/>
        </w:rPr>
        <w:t>от продажи материальных и нематериальных активов</w:t>
      </w:r>
      <w:r w:rsidRPr="00A73111">
        <w:rPr>
          <w:rFonts w:ascii="Times New Roman" w:eastAsia="Times New Roman" w:hAnsi="Times New Roman" w:cs="Times New Roman"/>
          <w:sz w:val="16"/>
          <w:szCs w:val="16"/>
          <w:lang w:eastAsia="x-none"/>
        </w:rPr>
        <w:t xml:space="preserve">, поступило 65,7 </w:t>
      </w:r>
      <w:r w:rsidRPr="00A73111">
        <w:rPr>
          <w:rFonts w:ascii="Times New Roman" w:eastAsia="Times New Roman" w:hAnsi="Times New Roman" w:cs="Times New Roman"/>
          <w:sz w:val="16"/>
          <w:szCs w:val="16"/>
          <w:lang w:eastAsia="ru-RU"/>
        </w:rPr>
        <w:t xml:space="preserve">млн.руб., это </w:t>
      </w:r>
      <w:r w:rsidRPr="00A73111">
        <w:rPr>
          <w:rFonts w:ascii="Times New Roman" w:eastAsia="Times New Roman" w:hAnsi="Times New Roman" w:cs="Times New Roman"/>
          <w:sz w:val="16"/>
          <w:szCs w:val="16"/>
          <w:lang w:eastAsia="x-none"/>
        </w:rPr>
        <w:t>н</w:t>
      </w:r>
      <w:r w:rsidRPr="00A73111">
        <w:rPr>
          <w:rFonts w:ascii="Times New Roman" w:eastAsia="Times New Roman" w:hAnsi="Times New Roman" w:cs="Times New Roman"/>
          <w:sz w:val="16"/>
          <w:szCs w:val="16"/>
          <w:lang w:val="x-none" w:eastAsia="x-none"/>
        </w:rPr>
        <w:t xml:space="preserve">а </w:t>
      </w:r>
      <w:r w:rsidRPr="00A73111">
        <w:rPr>
          <w:rFonts w:ascii="Times New Roman" w:eastAsia="Times New Roman" w:hAnsi="Times New Roman" w:cs="Times New Roman"/>
          <w:sz w:val="16"/>
          <w:szCs w:val="16"/>
          <w:lang w:eastAsia="ru-RU"/>
        </w:rPr>
        <w:t xml:space="preserve">27,6 млн.руб. </w:t>
      </w:r>
      <w:r w:rsidRPr="00A73111">
        <w:rPr>
          <w:rFonts w:ascii="Times New Roman" w:eastAsia="Times New Roman" w:hAnsi="Times New Roman" w:cs="Times New Roman"/>
          <w:sz w:val="16"/>
          <w:szCs w:val="16"/>
          <w:lang w:val="x-none" w:eastAsia="x-none"/>
        </w:rPr>
        <w:t xml:space="preserve">(или </w:t>
      </w:r>
      <w:r w:rsidRPr="00A73111">
        <w:rPr>
          <w:rFonts w:ascii="Times New Roman" w:eastAsia="Times New Roman" w:hAnsi="Times New Roman" w:cs="Times New Roman"/>
          <w:sz w:val="16"/>
          <w:szCs w:val="16"/>
          <w:lang w:eastAsia="ru-RU"/>
        </w:rPr>
        <w:t xml:space="preserve">172%) </w:t>
      </w:r>
      <w:r w:rsidRPr="00A73111">
        <w:rPr>
          <w:rFonts w:ascii="Times New Roman" w:eastAsia="Times New Roman" w:hAnsi="Times New Roman" w:cs="Times New Roman"/>
          <w:sz w:val="16"/>
          <w:szCs w:val="16"/>
          <w:lang w:val="x-none" w:eastAsia="x-none"/>
        </w:rPr>
        <w:t>больше уровня прошлого года</w:t>
      </w:r>
      <w:r w:rsidRPr="00A73111">
        <w:rPr>
          <w:rFonts w:ascii="Times New Roman" w:eastAsia="Times New Roman" w:hAnsi="Times New Roman" w:cs="Times New Roman"/>
          <w:sz w:val="16"/>
          <w:szCs w:val="16"/>
          <w:lang w:eastAsia="x-none"/>
        </w:rPr>
        <w:t xml:space="preserve"> (зем.участки на 55,7 млн.руб., имущество на  10 млн.руб.).</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b/>
          <w:bCs/>
          <w:i/>
          <w:iCs/>
          <w:sz w:val="16"/>
          <w:szCs w:val="16"/>
          <w:lang w:val="x-none" w:eastAsia="ru-RU"/>
        </w:rPr>
        <w:t>Безвозмездные поступления</w:t>
      </w:r>
      <w:r w:rsidRPr="00A73111">
        <w:rPr>
          <w:rFonts w:ascii="Times New Roman" w:eastAsia="Times New Roman" w:hAnsi="Times New Roman" w:cs="Times New Roman"/>
          <w:sz w:val="16"/>
          <w:szCs w:val="16"/>
          <w:lang w:val="x-none" w:eastAsia="x-none"/>
        </w:rPr>
        <w:t xml:space="preserve"> на 01.</w:t>
      </w:r>
      <w:r w:rsidRPr="00A73111">
        <w:rPr>
          <w:rFonts w:ascii="Times New Roman" w:eastAsia="Times New Roman" w:hAnsi="Times New Roman" w:cs="Times New Roman"/>
          <w:sz w:val="16"/>
          <w:szCs w:val="16"/>
          <w:lang w:eastAsia="x-none"/>
        </w:rPr>
        <w:t>01</w:t>
      </w:r>
      <w:r w:rsidRPr="00A73111">
        <w:rPr>
          <w:rFonts w:ascii="Times New Roman" w:eastAsia="Times New Roman" w:hAnsi="Times New Roman" w:cs="Times New Roman"/>
          <w:sz w:val="16"/>
          <w:szCs w:val="16"/>
          <w:lang w:val="x-none" w:eastAsia="x-none"/>
        </w:rPr>
        <w:t>.20</w:t>
      </w:r>
      <w:r w:rsidRPr="00A73111">
        <w:rPr>
          <w:rFonts w:ascii="Times New Roman" w:eastAsia="Times New Roman" w:hAnsi="Times New Roman" w:cs="Times New Roman"/>
          <w:sz w:val="16"/>
          <w:szCs w:val="16"/>
          <w:lang w:eastAsia="x-none"/>
        </w:rPr>
        <w:t>25</w:t>
      </w:r>
      <w:r w:rsidRPr="00A73111">
        <w:rPr>
          <w:rFonts w:ascii="Times New Roman" w:eastAsia="Times New Roman" w:hAnsi="Times New Roman" w:cs="Times New Roman"/>
          <w:sz w:val="16"/>
          <w:szCs w:val="16"/>
          <w:lang w:val="x-none" w:eastAsia="x-none"/>
        </w:rPr>
        <w:t xml:space="preserve"> года поступили в сумме </w:t>
      </w:r>
      <w:r w:rsidRPr="00A73111">
        <w:rPr>
          <w:rFonts w:ascii="Times New Roman" w:eastAsia="Times New Roman" w:hAnsi="Times New Roman" w:cs="Times New Roman"/>
          <w:sz w:val="16"/>
          <w:szCs w:val="16"/>
          <w:lang w:eastAsia="x-none"/>
        </w:rPr>
        <w:t xml:space="preserve">731,5 </w:t>
      </w:r>
      <w:r w:rsidRPr="00A73111">
        <w:rPr>
          <w:rFonts w:ascii="Times New Roman" w:eastAsia="Times New Roman" w:hAnsi="Times New Roman" w:cs="Times New Roman"/>
          <w:sz w:val="16"/>
          <w:szCs w:val="16"/>
          <w:lang w:eastAsia="ru-RU"/>
        </w:rPr>
        <w:t>млн.руб.</w:t>
      </w:r>
      <w:r w:rsidRPr="00A73111">
        <w:rPr>
          <w:rFonts w:ascii="Times New Roman" w:eastAsia="Times New Roman" w:hAnsi="Times New Roman" w:cs="Times New Roman"/>
          <w:sz w:val="16"/>
          <w:szCs w:val="16"/>
          <w:lang w:val="x-none" w:eastAsia="x-none"/>
        </w:rPr>
        <w:t xml:space="preserve"> (или </w:t>
      </w:r>
      <w:r w:rsidRPr="00A73111">
        <w:rPr>
          <w:rFonts w:ascii="Times New Roman" w:eastAsia="Times New Roman" w:hAnsi="Times New Roman" w:cs="Times New Roman"/>
          <w:sz w:val="16"/>
          <w:szCs w:val="16"/>
          <w:lang w:eastAsia="x-none"/>
        </w:rPr>
        <w:t>98,2</w:t>
      </w:r>
      <w:r w:rsidRPr="00A73111">
        <w:rPr>
          <w:rFonts w:ascii="Times New Roman" w:eastAsia="Times New Roman" w:hAnsi="Times New Roman" w:cs="Times New Roman"/>
          <w:sz w:val="16"/>
          <w:szCs w:val="16"/>
          <w:lang w:val="x-none" w:eastAsia="x-none"/>
        </w:rPr>
        <w:t xml:space="preserve">% к годовым назначениям), это на </w:t>
      </w:r>
      <w:r w:rsidRPr="00A73111">
        <w:rPr>
          <w:rFonts w:ascii="Times New Roman" w:eastAsia="Times New Roman" w:hAnsi="Times New Roman" w:cs="Times New Roman"/>
          <w:sz w:val="16"/>
          <w:szCs w:val="16"/>
          <w:lang w:eastAsia="x-none"/>
        </w:rPr>
        <w:t>57,5</w:t>
      </w:r>
      <w:r w:rsidRPr="00A73111">
        <w:rPr>
          <w:rFonts w:ascii="Times New Roman" w:eastAsia="Times New Roman" w:hAnsi="Times New Roman" w:cs="Times New Roman"/>
          <w:sz w:val="16"/>
          <w:szCs w:val="16"/>
          <w:lang w:val="x-none" w:eastAsia="x-none"/>
        </w:rPr>
        <w:t xml:space="preserve"> </w:t>
      </w:r>
      <w:r w:rsidRPr="00A73111">
        <w:rPr>
          <w:rFonts w:ascii="Times New Roman" w:eastAsia="Times New Roman" w:hAnsi="Times New Roman" w:cs="Times New Roman"/>
          <w:sz w:val="16"/>
          <w:szCs w:val="16"/>
          <w:lang w:eastAsia="ru-RU"/>
        </w:rPr>
        <w:t xml:space="preserve">млн.руб. </w:t>
      </w:r>
      <w:r w:rsidRPr="00A73111">
        <w:rPr>
          <w:rFonts w:ascii="Times New Roman" w:eastAsia="Times New Roman" w:hAnsi="Times New Roman" w:cs="Times New Roman"/>
          <w:sz w:val="16"/>
          <w:szCs w:val="16"/>
          <w:lang w:eastAsia="x-none"/>
        </w:rPr>
        <w:t xml:space="preserve">больше </w:t>
      </w:r>
      <w:r w:rsidRPr="00A73111">
        <w:rPr>
          <w:rFonts w:ascii="Times New Roman" w:eastAsia="Times New Roman" w:hAnsi="Times New Roman" w:cs="Times New Roman"/>
          <w:sz w:val="16"/>
          <w:szCs w:val="16"/>
          <w:lang w:val="x-none" w:eastAsia="x-none"/>
        </w:rPr>
        <w:t>уровня прошлого года.</w:t>
      </w:r>
      <w:r w:rsidRPr="00A73111">
        <w:rPr>
          <w:rFonts w:ascii="Times New Roman" w:eastAsia="Times New Roman" w:hAnsi="Times New Roman" w:cs="Times New Roman"/>
          <w:sz w:val="16"/>
          <w:szCs w:val="16"/>
          <w:lang w:eastAsia="x-none"/>
        </w:rPr>
        <w:t xml:space="preserve"> </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sz w:val="16"/>
          <w:szCs w:val="16"/>
          <w:lang w:eastAsia="x-none"/>
        </w:rPr>
        <w:t xml:space="preserve">В структуре безвозмездных поступлений значительную долю (55%) занимают </w:t>
      </w:r>
      <w:r w:rsidRPr="00A73111">
        <w:rPr>
          <w:rFonts w:ascii="Times New Roman" w:eastAsia="Times New Roman" w:hAnsi="Times New Roman" w:cs="Times New Roman"/>
          <w:b/>
          <w:bCs/>
          <w:i/>
          <w:iCs/>
          <w:sz w:val="16"/>
          <w:szCs w:val="16"/>
          <w:lang w:eastAsia="x-none"/>
        </w:rPr>
        <w:t>субвенции</w:t>
      </w:r>
      <w:r w:rsidRPr="00A73111">
        <w:rPr>
          <w:rFonts w:ascii="Times New Roman" w:eastAsia="Times New Roman" w:hAnsi="Times New Roman" w:cs="Times New Roman"/>
          <w:sz w:val="16"/>
          <w:szCs w:val="16"/>
          <w:lang w:eastAsia="x-none"/>
        </w:rPr>
        <w:t xml:space="preserve">, объем поступлений на исполнение передаваемых государственных полномочий составил 402,2 </w:t>
      </w:r>
      <w:r w:rsidRPr="00A73111">
        <w:rPr>
          <w:rFonts w:ascii="Times New Roman" w:eastAsia="Times New Roman" w:hAnsi="Times New Roman" w:cs="Times New Roman"/>
          <w:sz w:val="16"/>
          <w:szCs w:val="16"/>
          <w:lang w:eastAsia="ru-RU"/>
        </w:rPr>
        <w:t xml:space="preserve">млн.руб., это </w:t>
      </w:r>
      <w:r w:rsidRPr="00A73111">
        <w:rPr>
          <w:rFonts w:ascii="Times New Roman" w:eastAsia="Times New Roman" w:hAnsi="Times New Roman" w:cs="Times New Roman"/>
          <w:sz w:val="16"/>
          <w:szCs w:val="16"/>
          <w:lang w:eastAsia="x-none"/>
        </w:rPr>
        <w:t>н</w:t>
      </w:r>
      <w:r w:rsidRPr="00A73111">
        <w:rPr>
          <w:rFonts w:ascii="Times New Roman" w:eastAsia="Times New Roman" w:hAnsi="Times New Roman" w:cs="Times New Roman"/>
          <w:sz w:val="16"/>
          <w:szCs w:val="16"/>
          <w:lang w:val="x-none" w:eastAsia="x-none"/>
        </w:rPr>
        <w:t xml:space="preserve">а </w:t>
      </w:r>
      <w:r w:rsidRPr="00A73111">
        <w:rPr>
          <w:rFonts w:ascii="Times New Roman" w:eastAsia="Times New Roman" w:hAnsi="Times New Roman" w:cs="Times New Roman"/>
          <w:sz w:val="16"/>
          <w:szCs w:val="16"/>
          <w:lang w:eastAsia="ru-RU"/>
        </w:rPr>
        <w:t xml:space="preserve">1,1 млн.руб. </w:t>
      </w:r>
      <w:r w:rsidRPr="00A73111">
        <w:rPr>
          <w:rFonts w:ascii="Times New Roman" w:eastAsia="Times New Roman" w:hAnsi="Times New Roman" w:cs="Times New Roman"/>
          <w:sz w:val="16"/>
          <w:szCs w:val="16"/>
          <w:lang w:val="x-none" w:eastAsia="x-none"/>
        </w:rPr>
        <w:t xml:space="preserve"> </w:t>
      </w:r>
      <w:r w:rsidRPr="00A73111">
        <w:rPr>
          <w:rFonts w:ascii="Times New Roman" w:eastAsia="Times New Roman" w:hAnsi="Times New Roman" w:cs="Times New Roman"/>
          <w:sz w:val="16"/>
          <w:szCs w:val="16"/>
          <w:lang w:eastAsia="x-none"/>
        </w:rPr>
        <w:t>меньше</w:t>
      </w:r>
      <w:r w:rsidRPr="00A73111">
        <w:rPr>
          <w:rFonts w:ascii="Times New Roman" w:eastAsia="Times New Roman" w:hAnsi="Times New Roman" w:cs="Times New Roman"/>
          <w:sz w:val="16"/>
          <w:szCs w:val="16"/>
          <w:lang w:val="x-none" w:eastAsia="x-none"/>
        </w:rPr>
        <w:t xml:space="preserve"> уровня прошлого года</w:t>
      </w:r>
      <w:r w:rsidRPr="00A73111">
        <w:rPr>
          <w:rFonts w:ascii="Times New Roman" w:eastAsia="Times New Roman" w:hAnsi="Times New Roman" w:cs="Times New Roman"/>
          <w:sz w:val="16"/>
          <w:szCs w:val="16"/>
          <w:lang w:eastAsia="x-none"/>
        </w:rPr>
        <w:t>.</w:t>
      </w:r>
    </w:p>
    <w:p w:rsidR="00A73111" w:rsidRPr="00A73111" w:rsidRDefault="00A73111" w:rsidP="00A73111">
      <w:pPr>
        <w:ind w:firstLine="567"/>
        <w:rPr>
          <w:rFonts w:ascii="Times New Roman" w:eastAsia="Times New Roman" w:hAnsi="Times New Roman" w:cs="Times New Roman"/>
          <w:sz w:val="16"/>
          <w:szCs w:val="16"/>
          <w:lang w:eastAsia="x-none"/>
        </w:rPr>
      </w:pPr>
      <w:r w:rsidRPr="00A73111">
        <w:rPr>
          <w:rFonts w:ascii="Times New Roman" w:eastAsia="Times New Roman" w:hAnsi="Times New Roman" w:cs="Times New Roman"/>
          <w:sz w:val="16"/>
          <w:szCs w:val="16"/>
          <w:lang w:eastAsia="x-none"/>
        </w:rPr>
        <w:t xml:space="preserve">В 2024 году району выделено из областного бюджета </w:t>
      </w:r>
      <w:r w:rsidRPr="00A73111">
        <w:rPr>
          <w:rFonts w:ascii="Times New Roman" w:eastAsia="Times New Roman" w:hAnsi="Times New Roman" w:cs="Times New Roman"/>
          <w:b/>
          <w:bCs/>
          <w:i/>
          <w:iCs/>
          <w:sz w:val="16"/>
          <w:szCs w:val="16"/>
          <w:lang w:eastAsia="x-none"/>
        </w:rPr>
        <w:t>дотаций</w:t>
      </w:r>
      <w:r w:rsidRPr="00A73111">
        <w:rPr>
          <w:rFonts w:ascii="Times New Roman" w:eastAsia="Times New Roman" w:hAnsi="Times New Roman" w:cs="Times New Roman"/>
          <w:sz w:val="16"/>
          <w:szCs w:val="16"/>
          <w:lang w:eastAsia="x-none"/>
        </w:rPr>
        <w:t xml:space="preserve"> в объеме 166,8 </w:t>
      </w:r>
      <w:r w:rsidRPr="00A73111">
        <w:rPr>
          <w:rFonts w:ascii="Times New Roman" w:eastAsia="Times New Roman" w:hAnsi="Times New Roman" w:cs="Times New Roman"/>
          <w:sz w:val="16"/>
          <w:szCs w:val="16"/>
          <w:lang w:eastAsia="ru-RU"/>
        </w:rPr>
        <w:t xml:space="preserve">млн.руб., это </w:t>
      </w:r>
      <w:r w:rsidRPr="00A73111">
        <w:rPr>
          <w:rFonts w:ascii="Times New Roman" w:eastAsia="Times New Roman" w:hAnsi="Times New Roman" w:cs="Times New Roman"/>
          <w:sz w:val="16"/>
          <w:szCs w:val="16"/>
          <w:lang w:eastAsia="x-none"/>
        </w:rPr>
        <w:t>н</w:t>
      </w:r>
      <w:r w:rsidRPr="00A73111">
        <w:rPr>
          <w:rFonts w:ascii="Times New Roman" w:eastAsia="Times New Roman" w:hAnsi="Times New Roman" w:cs="Times New Roman"/>
          <w:sz w:val="16"/>
          <w:szCs w:val="16"/>
          <w:lang w:val="x-none" w:eastAsia="x-none"/>
        </w:rPr>
        <w:t xml:space="preserve">а </w:t>
      </w:r>
      <w:r w:rsidRPr="00A73111">
        <w:rPr>
          <w:rFonts w:ascii="Times New Roman" w:eastAsia="Times New Roman" w:hAnsi="Times New Roman" w:cs="Times New Roman"/>
          <w:sz w:val="16"/>
          <w:szCs w:val="16"/>
          <w:lang w:eastAsia="ru-RU"/>
        </w:rPr>
        <w:t xml:space="preserve">15,3 млн.руб. </w:t>
      </w:r>
      <w:r w:rsidRPr="00A73111">
        <w:rPr>
          <w:rFonts w:ascii="Times New Roman" w:eastAsia="Times New Roman" w:hAnsi="Times New Roman" w:cs="Times New Roman"/>
          <w:sz w:val="16"/>
          <w:szCs w:val="16"/>
          <w:lang w:val="x-none" w:eastAsia="x-none"/>
        </w:rPr>
        <w:t xml:space="preserve"> (или </w:t>
      </w:r>
      <w:r w:rsidRPr="00A73111">
        <w:rPr>
          <w:rFonts w:ascii="Times New Roman" w:eastAsia="Times New Roman" w:hAnsi="Times New Roman" w:cs="Times New Roman"/>
          <w:sz w:val="16"/>
          <w:szCs w:val="16"/>
          <w:lang w:eastAsia="ru-RU"/>
        </w:rPr>
        <w:t xml:space="preserve">110%) </w:t>
      </w:r>
      <w:r w:rsidRPr="00A73111">
        <w:rPr>
          <w:rFonts w:ascii="Times New Roman" w:eastAsia="Times New Roman" w:hAnsi="Times New Roman" w:cs="Times New Roman"/>
          <w:sz w:val="16"/>
          <w:szCs w:val="16"/>
          <w:lang w:val="x-none" w:eastAsia="x-none"/>
        </w:rPr>
        <w:t>больше уровня прошлого года</w:t>
      </w:r>
      <w:r w:rsidRPr="00A73111">
        <w:rPr>
          <w:rFonts w:ascii="Times New Roman" w:eastAsia="Times New Roman" w:hAnsi="Times New Roman" w:cs="Times New Roman"/>
          <w:sz w:val="16"/>
          <w:szCs w:val="16"/>
          <w:lang w:eastAsia="x-none"/>
        </w:rPr>
        <w:t>.</w:t>
      </w:r>
    </w:p>
    <w:p w:rsidR="00A73111" w:rsidRPr="00A73111" w:rsidRDefault="00A73111" w:rsidP="00A73111">
      <w:pPr>
        <w:ind w:firstLine="709"/>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Исполнение расходной части консолидированного бюджета Мокшанского района в 2024 году направлено на содержание и развитие отраслей социально-культурной сферы, доля которых в общем объёме расходов составила 68% (683,1 млн.руб.), это на 49,5млн.руб. больше, чем в прошлом году, из них доля расходов в сфере </w:t>
      </w:r>
      <w:r w:rsidRPr="00A73111">
        <w:rPr>
          <w:rFonts w:ascii="Times New Roman" w:eastAsia="Times New Roman" w:hAnsi="Times New Roman" w:cs="Times New Roman"/>
          <w:b/>
          <w:bCs/>
          <w:i/>
          <w:iCs/>
          <w:sz w:val="16"/>
          <w:szCs w:val="16"/>
          <w:lang w:eastAsia="ru-RU"/>
        </w:rPr>
        <w:t>образования</w:t>
      </w:r>
      <w:r w:rsidRPr="00A73111">
        <w:rPr>
          <w:rFonts w:ascii="Times New Roman" w:eastAsia="Times New Roman" w:hAnsi="Times New Roman" w:cs="Times New Roman"/>
          <w:sz w:val="16"/>
          <w:szCs w:val="16"/>
          <w:lang w:eastAsia="ru-RU"/>
        </w:rPr>
        <w:t xml:space="preserve"> составила 44 % (441,7 млн.руб.), </w:t>
      </w:r>
      <w:r w:rsidRPr="00A73111">
        <w:rPr>
          <w:rFonts w:ascii="Times New Roman" w:eastAsia="Times New Roman" w:hAnsi="Times New Roman" w:cs="Times New Roman"/>
          <w:b/>
          <w:bCs/>
          <w:i/>
          <w:iCs/>
          <w:sz w:val="16"/>
          <w:szCs w:val="16"/>
          <w:lang w:eastAsia="ru-RU"/>
        </w:rPr>
        <w:t>социальной политики</w:t>
      </w:r>
      <w:r w:rsidRPr="00A73111">
        <w:rPr>
          <w:rFonts w:ascii="Times New Roman" w:eastAsia="Times New Roman" w:hAnsi="Times New Roman" w:cs="Times New Roman"/>
          <w:sz w:val="16"/>
          <w:szCs w:val="16"/>
          <w:lang w:eastAsia="ru-RU"/>
        </w:rPr>
        <w:t xml:space="preserve"> – 17% (173,2 млн.руб.), </w:t>
      </w:r>
      <w:r w:rsidRPr="00A73111">
        <w:rPr>
          <w:rFonts w:ascii="Times New Roman" w:eastAsia="Times New Roman" w:hAnsi="Times New Roman" w:cs="Times New Roman"/>
          <w:b/>
          <w:bCs/>
          <w:i/>
          <w:iCs/>
          <w:sz w:val="16"/>
          <w:szCs w:val="16"/>
          <w:lang w:eastAsia="ru-RU"/>
        </w:rPr>
        <w:t>культуры</w:t>
      </w:r>
      <w:r w:rsidRPr="00A73111">
        <w:rPr>
          <w:rFonts w:ascii="Times New Roman" w:eastAsia="Times New Roman" w:hAnsi="Times New Roman" w:cs="Times New Roman"/>
          <w:sz w:val="16"/>
          <w:szCs w:val="16"/>
          <w:lang w:eastAsia="ru-RU"/>
        </w:rPr>
        <w:t xml:space="preserve"> – 7 % (68,2млн.руб.).</w:t>
      </w:r>
    </w:p>
    <w:p w:rsidR="00A73111" w:rsidRPr="00A73111" w:rsidRDefault="00A73111" w:rsidP="00A73111">
      <w:pPr>
        <w:ind w:firstLine="709"/>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i/>
          <w:iCs/>
          <w:sz w:val="16"/>
          <w:szCs w:val="16"/>
          <w:lang w:eastAsia="ru-RU"/>
        </w:rPr>
        <w:t>Кредиторская задолженность</w:t>
      </w:r>
      <w:r w:rsidRPr="00A73111">
        <w:rPr>
          <w:rFonts w:ascii="Times New Roman" w:eastAsia="Times New Roman" w:hAnsi="Times New Roman" w:cs="Times New Roman"/>
          <w:sz w:val="16"/>
          <w:szCs w:val="16"/>
          <w:lang w:eastAsia="ru-RU"/>
        </w:rPr>
        <w:t xml:space="preserve"> муниципальных учреждений района и поселений на 01.01.2024 составляла 27,2 млн.руб., на 01.01.2025 - отсутствует.</w:t>
      </w:r>
    </w:p>
    <w:p w:rsidR="00A73111" w:rsidRPr="00A73111" w:rsidRDefault="00A73111" w:rsidP="00A73111">
      <w:pPr>
        <w:shd w:val="clear" w:color="auto" w:fill="FFFFFF"/>
        <w:ind w:firstLine="720"/>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i/>
          <w:iCs/>
          <w:sz w:val="16"/>
          <w:szCs w:val="16"/>
          <w:lang w:eastAsia="ru-RU"/>
        </w:rPr>
        <w:t>Источники финансирования</w:t>
      </w:r>
      <w:r w:rsidRPr="00A73111">
        <w:rPr>
          <w:rFonts w:ascii="Times New Roman" w:eastAsia="Times New Roman" w:hAnsi="Times New Roman" w:cs="Times New Roman"/>
          <w:sz w:val="16"/>
          <w:szCs w:val="16"/>
          <w:lang w:eastAsia="ru-RU"/>
        </w:rPr>
        <w:t xml:space="preserve"> консолидированного бюджета Мокшанского района исполнены в объеме 11,1 млн.руб., в том числе: </w:t>
      </w:r>
    </w:p>
    <w:p w:rsidR="00A73111" w:rsidRPr="00A73111" w:rsidRDefault="00A73111" w:rsidP="00A73111">
      <w:pPr>
        <w:shd w:val="clear" w:color="auto" w:fill="FFFFFF"/>
        <w:ind w:firstLine="720"/>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-привлечение банковского кредита в сумме 9,0 млн.руб.;</w:t>
      </w:r>
    </w:p>
    <w:p w:rsidR="00A73111" w:rsidRPr="00A73111" w:rsidRDefault="00A73111" w:rsidP="00A73111">
      <w:pPr>
        <w:shd w:val="clear" w:color="auto" w:fill="FFFFFF"/>
        <w:ind w:firstLine="720"/>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-гашение банковских кредитов в сумме 8,0 млн.руб.;</w:t>
      </w:r>
    </w:p>
    <w:p w:rsidR="00A73111" w:rsidRPr="00A73111" w:rsidRDefault="00A73111" w:rsidP="00A73111">
      <w:pPr>
        <w:shd w:val="clear" w:color="auto" w:fill="FFFFFF"/>
        <w:ind w:firstLine="720"/>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-изменение остатков средств на счетах по учету средств бюджетов в объеме -12,1 млн.руб.</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i/>
          <w:iCs/>
          <w:sz w:val="16"/>
          <w:szCs w:val="16"/>
          <w:lang w:eastAsia="ru-RU"/>
        </w:rPr>
        <w:t>Муниципальный долг</w:t>
      </w:r>
      <w:r w:rsidRPr="00A73111">
        <w:rPr>
          <w:rFonts w:ascii="Times New Roman" w:eastAsia="Times New Roman" w:hAnsi="Times New Roman" w:cs="Times New Roman"/>
          <w:sz w:val="16"/>
          <w:szCs w:val="16"/>
          <w:lang w:eastAsia="ru-RU"/>
        </w:rPr>
        <w:t xml:space="preserve"> Мокшанского района на 01.01.2025 года составил 37,2 млн.руб., (в том числе: по кредитам, привлеченным от кредитных организаций – 24,4 млн.руб.; по бюджетным кредитам – 12,8 млн.руб.). по отношению к уровню прошлого года прирост составил 6,9 млн.руб., (в том числе: по кредитам, привлеченным от кредитных организаций на 1,0 млн.руб.; по бюджетным кредитам – 5,9 млн.руб.).  </w:t>
      </w:r>
    </w:p>
    <w:p w:rsidR="00A73111" w:rsidRPr="00A73111" w:rsidRDefault="00A73111" w:rsidP="00A73111">
      <w:pPr>
        <w:widowControl w:val="0"/>
        <w:tabs>
          <w:tab w:val="left" w:pos="142"/>
          <w:tab w:val="left" w:pos="1534"/>
        </w:tabs>
        <w:autoSpaceDE w:val="0"/>
        <w:autoSpaceDN w:val="0"/>
        <w:jc w:val="left"/>
        <w:rPr>
          <w:rFonts w:ascii="Times New Roman" w:eastAsia="Times New Roman" w:hAnsi="Times New Roman" w:cs="Times New Roman"/>
          <w:b/>
          <w:color w:val="0D0D0D"/>
          <w:sz w:val="16"/>
          <w:szCs w:val="16"/>
          <w:lang w:val="x-none" w:eastAsia="x-none" w:bidi="ru-RU"/>
        </w:rPr>
      </w:pPr>
      <w:r w:rsidRPr="00A73111">
        <w:rPr>
          <w:rFonts w:ascii="Times New Roman" w:eastAsia="Times New Roman" w:hAnsi="Times New Roman" w:cs="Times New Roman"/>
          <w:b/>
          <w:color w:val="0D0D0D"/>
          <w:sz w:val="16"/>
          <w:szCs w:val="16"/>
          <w:lang w:eastAsia="x-none" w:bidi="ru-RU"/>
        </w:rPr>
        <w:t xml:space="preserve">          </w:t>
      </w:r>
      <w:r w:rsidRPr="00A73111">
        <w:rPr>
          <w:rFonts w:ascii="Times New Roman" w:eastAsia="Times New Roman" w:hAnsi="Times New Roman" w:cs="Times New Roman"/>
          <w:b/>
          <w:color w:val="0D0D0D"/>
          <w:sz w:val="16"/>
          <w:szCs w:val="16"/>
          <w:lang w:val="x-none" w:eastAsia="x-none" w:bidi="ru-RU"/>
        </w:rPr>
        <w:t>1.2.10. Муниципальное имущество Мокшанского</w:t>
      </w:r>
      <w:r w:rsidRPr="00A73111">
        <w:rPr>
          <w:rFonts w:ascii="Times New Roman" w:eastAsia="Times New Roman" w:hAnsi="Times New Roman" w:cs="Times New Roman"/>
          <w:b/>
          <w:color w:val="0D0D0D"/>
          <w:spacing w:val="-2"/>
          <w:sz w:val="16"/>
          <w:szCs w:val="16"/>
          <w:lang w:val="x-none" w:eastAsia="x-none" w:bidi="ru-RU"/>
        </w:rPr>
        <w:t xml:space="preserve"> </w:t>
      </w:r>
      <w:r w:rsidRPr="00A73111">
        <w:rPr>
          <w:rFonts w:ascii="Times New Roman" w:eastAsia="Times New Roman" w:hAnsi="Times New Roman" w:cs="Times New Roman"/>
          <w:b/>
          <w:color w:val="0D0D0D"/>
          <w:sz w:val="16"/>
          <w:szCs w:val="16"/>
          <w:lang w:val="x-none" w:eastAsia="x-none" w:bidi="ru-RU"/>
        </w:rPr>
        <w:t>района</w:t>
      </w:r>
    </w:p>
    <w:p w:rsidR="00A73111" w:rsidRPr="00A73111" w:rsidRDefault="00A73111" w:rsidP="00A73111">
      <w:pPr>
        <w:widowControl w:val="0"/>
        <w:tabs>
          <w:tab w:val="left" w:pos="1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 xml:space="preserve">По состоянию </w:t>
      </w:r>
      <w:r w:rsidRPr="00A73111">
        <w:rPr>
          <w:rFonts w:ascii="Times New Roman" w:eastAsia="Times New Roman" w:hAnsi="Times New Roman" w:cs="Times New Roman"/>
          <w:sz w:val="16"/>
          <w:szCs w:val="16"/>
          <w:lang w:val="x-none" w:eastAsia="x-none" w:bidi="ru-RU"/>
        </w:rPr>
        <w:t>на 01.01.202</w:t>
      </w:r>
      <w:r w:rsidRPr="00A73111">
        <w:rPr>
          <w:rFonts w:ascii="Times New Roman" w:eastAsia="Times New Roman" w:hAnsi="Times New Roman" w:cs="Times New Roman"/>
          <w:sz w:val="16"/>
          <w:szCs w:val="16"/>
          <w:lang w:eastAsia="x-none" w:bidi="ru-RU"/>
        </w:rPr>
        <w:t>5</w:t>
      </w:r>
      <w:r w:rsidRPr="00A73111">
        <w:rPr>
          <w:rFonts w:ascii="Times New Roman" w:eastAsia="Times New Roman" w:hAnsi="Times New Roman" w:cs="Times New Roman"/>
          <w:sz w:val="16"/>
          <w:szCs w:val="16"/>
          <w:lang w:val="x-none" w:eastAsia="x-none" w:bidi="ru-RU"/>
        </w:rPr>
        <w:t xml:space="preserve"> в реестре муниципального имущества Мокшанского</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учитывались</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сведения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pacing w:val="-19"/>
          <w:sz w:val="16"/>
          <w:szCs w:val="16"/>
          <w:lang w:eastAsia="x-none" w:bidi="ru-RU"/>
        </w:rPr>
        <w:t>332</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 xml:space="preserve">объектах недвижимого имущества, из них земельных участков – </w:t>
      </w:r>
      <w:r w:rsidRPr="00A73111">
        <w:rPr>
          <w:rFonts w:ascii="Times New Roman" w:eastAsia="Times New Roman" w:hAnsi="Times New Roman" w:cs="Times New Roman"/>
          <w:sz w:val="16"/>
          <w:szCs w:val="16"/>
          <w:lang w:eastAsia="x-none" w:bidi="ru-RU"/>
        </w:rPr>
        <w:t>72</w:t>
      </w:r>
      <w:r w:rsidRPr="00A73111">
        <w:rPr>
          <w:rFonts w:ascii="Times New Roman" w:eastAsia="Times New Roman" w:hAnsi="Times New Roman" w:cs="Times New Roman"/>
          <w:sz w:val="16"/>
          <w:szCs w:val="16"/>
          <w:lang w:val="x-none" w:eastAsia="x-none" w:bidi="ru-RU"/>
        </w:rPr>
        <w:t>, объектов капитального строительства –</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eastAsia="x-none" w:bidi="ru-RU"/>
        </w:rPr>
        <w:t>200, помещений - 60</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tabs>
          <w:tab w:val="left" w:pos="1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Существуют проблемы, связанные с регулированием земельных и имущественных отношений в Мокшанском районе Пензенской области:</w:t>
      </w:r>
    </w:p>
    <w:p w:rsidR="00A73111" w:rsidRPr="00A73111" w:rsidRDefault="00A73111" w:rsidP="00A73111">
      <w:pPr>
        <w:widowControl w:val="0"/>
        <w:numPr>
          <w:ilvl w:val="0"/>
          <w:numId w:val="18"/>
        </w:numPr>
        <w:tabs>
          <w:tab w:val="left" w:pos="142"/>
          <w:tab w:val="left" w:pos="866"/>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низкая ликвидность предлагаемого к вовлечению в хозяйственный оборот неэффективно используемого муниципального имущества (большая часть имущества и земельных участков, востребованных в коммерческом обороте, реализованы в предыдущие годы в соответствии с прогнозными планами (программами) приватизации, предоставлены в аренду, в собственность, в безвозмездное</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пользование);</w:t>
      </w:r>
    </w:p>
    <w:p w:rsidR="00A73111" w:rsidRPr="00A73111" w:rsidRDefault="00A73111" w:rsidP="00A73111">
      <w:pPr>
        <w:widowControl w:val="0"/>
        <w:numPr>
          <w:ilvl w:val="0"/>
          <w:numId w:val="18"/>
        </w:numPr>
        <w:tabs>
          <w:tab w:val="left" w:pos="142"/>
          <w:tab w:val="left" w:pos="929"/>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наличие неиспользуемого имущества и земельных участков в частной собственности;</w:t>
      </w:r>
    </w:p>
    <w:p w:rsidR="00A73111" w:rsidRPr="00A73111" w:rsidRDefault="00A73111" w:rsidP="00A73111">
      <w:pPr>
        <w:widowControl w:val="0"/>
        <w:numPr>
          <w:ilvl w:val="0"/>
          <w:numId w:val="18"/>
        </w:numPr>
        <w:tabs>
          <w:tab w:val="left" w:pos="142"/>
          <w:tab w:val="left" w:pos="835"/>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необъективность</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результатов</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определения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кадастровой</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стоимости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объектов недвижимости;</w:t>
      </w:r>
    </w:p>
    <w:p w:rsidR="00A73111" w:rsidRPr="00A73111" w:rsidRDefault="00A73111" w:rsidP="00A73111">
      <w:pPr>
        <w:widowControl w:val="0"/>
        <w:numPr>
          <w:ilvl w:val="0"/>
          <w:numId w:val="18"/>
        </w:numPr>
        <w:tabs>
          <w:tab w:val="left" w:pos="142"/>
          <w:tab w:val="left" w:pos="842"/>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отсутствие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государственном</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кадастре</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недвижимости</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сведений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границах муниципальных образований Мокшанского района Пензенской</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numPr>
          <w:ilvl w:val="1"/>
          <w:numId w:val="20"/>
        </w:numPr>
        <w:tabs>
          <w:tab w:val="num" w:pos="567"/>
          <w:tab w:val="left" w:pos="1533"/>
          <w:tab w:val="left" w:pos="1534"/>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 Оценка качества</w:t>
      </w:r>
      <w:r w:rsidRPr="00A73111">
        <w:rPr>
          <w:rFonts w:ascii="Times New Roman" w:eastAsia="Times New Roman" w:hAnsi="Times New Roman" w:cs="Times New Roman"/>
          <w:b/>
          <w:bCs/>
          <w:spacing w:val="1"/>
          <w:sz w:val="16"/>
          <w:szCs w:val="16"/>
          <w:lang w:eastAsia="ru-RU" w:bidi="ru-RU"/>
        </w:rPr>
        <w:t xml:space="preserve"> </w:t>
      </w:r>
      <w:r w:rsidRPr="00A73111">
        <w:rPr>
          <w:rFonts w:ascii="Times New Roman" w:eastAsia="Times New Roman" w:hAnsi="Times New Roman" w:cs="Times New Roman"/>
          <w:b/>
          <w:bCs/>
          <w:sz w:val="16"/>
          <w:szCs w:val="16"/>
          <w:lang w:eastAsia="ru-RU" w:bidi="ru-RU"/>
        </w:rPr>
        <w:t>жизни</w:t>
      </w:r>
    </w:p>
    <w:p w:rsidR="00A73111" w:rsidRPr="00A73111" w:rsidRDefault="00A73111" w:rsidP="00A73111">
      <w:pPr>
        <w:widowControl w:val="0"/>
        <w:numPr>
          <w:ilvl w:val="2"/>
          <w:numId w:val="20"/>
        </w:numPr>
        <w:tabs>
          <w:tab w:val="num" w:pos="567"/>
        </w:tabs>
        <w:autoSpaceDE w:val="0"/>
        <w:autoSpaceDN w:val="0"/>
        <w:jc w:val="left"/>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val="x-none" w:eastAsia="x-none" w:bidi="ru-RU"/>
        </w:rPr>
        <w:t>1.3.1. Жилищно-коммунальная и социальная</w:t>
      </w:r>
      <w:r w:rsidRPr="00A73111">
        <w:rPr>
          <w:rFonts w:ascii="Times New Roman" w:eastAsia="Times New Roman" w:hAnsi="Times New Roman" w:cs="Times New Roman"/>
          <w:b/>
          <w:spacing w:val="-6"/>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инфраструктура</w:t>
      </w:r>
    </w:p>
    <w:p w:rsidR="00A73111" w:rsidRPr="00A73111" w:rsidRDefault="00A73111" w:rsidP="00A73111">
      <w:pPr>
        <w:widowControl w:val="0"/>
        <w:tabs>
          <w:tab w:val="num" w:pos="567"/>
          <w:tab w:val="left" w:pos="70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Жилищный</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фонд</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01.01.20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составил</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8</w:t>
      </w:r>
      <w:r w:rsidRPr="00A73111">
        <w:rPr>
          <w:rFonts w:ascii="Times New Roman" w:eastAsia="Times New Roman" w:hAnsi="Times New Roman" w:cs="Times New Roman"/>
          <w:sz w:val="16"/>
          <w:szCs w:val="16"/>
          <w:lang w:eastAsia="x-none" w:bidi="ru-RU"/>
        </w:rPr>
        <w:t>99</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0</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тыс. кв. м.</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Уровень</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жилищной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обеспеченности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среднем</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району</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одного</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человека на конец 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z w:val="16"/>
          <w:szCs w:val="16"/>
          <w:lang w:val="x-none" w:eastAsia="x-none" w:bidi="ru-RU"/>
        </w:rPr>
        <w:t xml:space="preserve"> г. составил 3</w:t>
      </w:r>
      <w:r w:rsidRPr="00A73111">
        <w:rPr>
          <w:rFonts w:ascii="Times New Roman" w:eastAsia="Times New Roman" w:hAnsi="Times New Roman" w:cs="Times New Roman"/>
          <w:sz w:val="16"/>
          <w:szCs w:val="16"/>
          <w:lang w:eastAsia="x-none" w:bidi="ru-RU"/>
        </w:rPr>
        <w:t>7</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5</w:t>
      </w:r>
      <w:r w:rsidRPr="00A73111">
        <w:rPr>
          <w:rFonts w:ascii="Times New Roman" w:eastAsia="Times New Roman" w:hAnsi="Times New Roman" w:cs="Times New Roman"/>
          <w:sz w:val="16"/>
          <w:szCs w:val="16"/>
          <w:lang w:val="x-none" w:eastAsia="x-none" w:bidi="ru-RU"/>
        </w:rPr>
        <w:t xml:space="preserve"> кв. м. Уровень средней жилищной</w:t>
      </w:r>
      <w:r w:rsidRPr="00A73111">
        <w:rPr>
          <w:rFonts w:ascii="Times New Roman" w:eastAsia="Times New Roman" w:hAnsi="Times New Roman" w:cs="Times New Roman"/>
          <w:spacing w:val="-3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обеспеченности немного выше российского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показателя.</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Уровень благоустройства жилищного фонда Мокшанского района Пензенской области определяется, в том числе, наличием водопровода и канализации в населенном пункте.</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w:t>
      </w:r>
      <w:r w:rsidRPr="00A73111">
        <w:rPr>
          <w:rFonts w:ascii="Times New Roman" w:eastAsia="Times New Roman" w:hAnsi="Times New Roman" w:cs="Times New Roman"/>
          <w:sz w:val="16"/>
          <w:szCs w:val="16"/>
          <w:lang w:eastAsia="x-none" w:bidi="ru-RU"/>
        </w:rPr>
        <w:t>24</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100%</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население</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городского</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поселения</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р.п.</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лишь</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73% сельских населенных пунктов были подключены к системе централизованного водоснабжения. На территории района отсутствует централизованная</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система водоотведения.</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земельных</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участках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оборудуются</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индивидуальные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выгребные ямы.</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Уровень благоустройства жилищного фонда Пензенской области: водопроводом оборудовано 87% жилищного фонда, канализацией - 100%, оборудованы газом - 92,3%.</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Ввиду реализации программы газификации населенных пунктов Пензенской области данный показатель находится на очень высоком уровне (90 - 100%) во всех муниципальных образованиях района.</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bCs/>
          <w:iCs/>
          <w:sz w:val="16"/>
          <w:szCs w:val="16"/>
          <w:lang w:eastAsia="ru-RU" w:bidi="ru-RU"/>
        </w:rPr>
      </w:pPr>
      <w:r w:rsidRPr="00A73111">
        <w:rPr>
          <w:rFonts w:ascii="Times New Roman" w:eastAsia="Times New Roman" w:hAnsi="Times New Roman" w:cs="Times New Roman"/>
          <w:bCs/>
          <w:iCs/>
          <w:sz w:val="16"/>
          <w:szCs w:val="16"/>
          <w:lang w:eastAsia="ru-RU" w:bidi="ru-RU"/>
        </w:rPr>
        <w:t>В 2020-2024 годах участие в национальном проекте «Формирование комфортной городской среды» принимал р.п. Мокшан, на территории которого были выполнены следующие работы:</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lastRenderedPageBreak/>
        <w:t>в 2020 году благоустройств</w:t>
      </w:r>
      <w:r w:rsidRPr="00A73111">
        <w:rPr>
          <w:rFonts w:ascii="Times New Roman" w:eastAsia="Times New Roman" w:hAnsi="Times New Roman" w:cs="Times New Roman"/>
          <w:sz w:val="16"/>
          <w:szCs w:val="16"/>
          <w:lang w:eastAsia="x-none" w:bidi="ru-RU"/>
        </w:rPr>
        <w:t>о</w:t>
      </w:r>
      <w:r w:rsidRPr="00A73111">
        <w:rPr>
          <w:rFonts w:ascii="Times New Roman" w:eastAsia="Times New Roman" w:hAnsi="Times New Roman" w:cs="Times New Roman"/>
          <w:sz w:val="16"/>
          <w:szCs w:val="16"/>
          <w:lang w:val="x-none" w:eastAsia="x-none" w:bidi="ru-RU"/>
        </w:rPr>
        <w:t xml:space="preserve"> площади им. Ленина и благоустройство территории, прилегающей к площади им. В.И. Ленина на общую сумму 9 163,67 тыс. рублей.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в 2021 году благоустройство территории сквера и мемориала героям Великой Отечественной войны в р.п. Мокшан на общую сумму 6 746,730 тыс. рублей. </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в 2022 году благоустройство сквера по ул. Садовая – Советская, благоустройство сквера по ул. Поцелуева, устройство освещения сквера по ул. Поцелуева в р.п. Мокшан. Общая стоимость работ составила  6 461,5 тыс. рублей.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в</w:t>
      </w:r>
      <w:r w:rsidRPr="00A73111">
        <w:rPr>
          <w:rFonts w:ascii="Times New Roman" w:eastAsia="Times New Roman" w:hAnsi="Times New Roman" w:cs="Times New Roman"/>
          <w:sz w:val="16"/>
          <w:szCs w:val="16"/>
          <w:lang w:val="x-none" w:eastAsia="x-none" w:bidi="ru-RU"/>
        </w:rPr>
        <w:t xml:space="preserve"> 2023 году выполнены работы по благоустройству участка ул. Поцелуева от ул. Советская до пер. Больничный. Стоимость работ составила 14 342,0 тыс. рублей. </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в</w:t>
      </w:r>
      <w:r w:rsidRPr="00A73111">
        <w:rPr>
          <w:rFonts w:ascii="Times New Roman" w:eastAsia="Times New Roman" w:hAnsi="Times New Roman" w:cs="Times New Roman"/>
          <w:sz w:val="16"/>
          <w:szCs w:val="16"/>
          <w:lang w:val="x-none" w:eastAsia="x-none" w:bidi="ru-RU"/>
        </w:rPr>
        <w:t xml:space="preserve"> 2024 году в р.п. Мокшан выполнены следующие работы: </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благоустройство площади сезонной ярмарки на сумму 8 834 614,05 рублей.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 создание и обустройство спортивной игровой площадки, площадки для занятия физической культурой на сумму 1 600 000,0 рублей. </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 приобретение скамеек на сумму 70 856,67 рублей. </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в</w:t>
      </w:r>
      <w:r w:rsidRPr="00A73111">
        <w:rPr>
          <w:rFonts w:ascii="Times New Roman" w:eastAsia="Times New Roman" w:hAnsi="Times New Roman" w:cs="Times New Roman"/>
          <w:sz w:val="16"/>
          <w:szCs w:val="16"/>
          <w:lang w:val="x-none" w:eastAsia="x-none" w:bidi="ru-RU"/>
        </w:rPr>
        <w:t xml:space="preserve"> 2025 году начнутся работы по благоустройству сквера в центре р.п. Мокшан по ул. Охлопкова.</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в</w:t>
      </w:r>
      <w:r w:rsidRPr="00A73111">
        <w:rPr>
          <w:rFonts w:ascii="Times New Roman" w:eastAsia="Times New Roman" w:hAnsi="Times New Roman" w:cs="Times New Roman"/>
          <w:sz w:val="16"/>
          <w:szCs w:val="16"/>
          <w:lang w:val="x-none" w:eastAsia="x-none" w:bidi="ru-RU"/>
        </w:rPr>
        <w:t xml:space="preserve"> рамках первого этапа реализации данного проекта будут выполнены работы по устройству пешеходных дорожек, устройству освещения территории, установке малых архитектурных форм (лавочек, урн), так же будут проведены подготовительные работы под устройство фонтана, входной группы (ротонды) и районной доски почета. Стоимость работ составляет 9,0 млн. рублей.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в</w:t>
      </w:r>
      <w:r w:rsidRPr="00A73111">
        <w:rPr>
          <w:rFonts w:ascii="Times New Roman" w:eastAsia="Times New Roman" w:hAnsi="Times New Roman" w:cs="Times New Roman"/>
          <w:sz w:val="16"/>
          <w:szCs w:val="16"/>
          <w:lang w:val="x-none" w:eastAsia="x-none" w:bidi="ru-RU"/>
        </w:rPr>
        <w:t xml:space="preserve"> 2026-2027 годах будет продолжена реализация проекта по благоустройству центральной части р.п. Мокшан в соответствии с разработанной концепцией.</w:t>
      </w:r>
    </w:p>
    <w:p w:rsidR="00A73111" w:rsidRPr="00A73111" w:rsidRDefault="00A73111" w:rsidP="00A73111">
      <w:pPr>
        <w:widowControl w:val="0"/>
        <w:numPr>
          <w:ilvl w:val="2"/>
          <w:numId w:val="20"/>
        </w:numPr>
        <w:tabs>
          <w:tab w:val="num" w:pos="567"/>
          <w:tab w:val="left" w:pos="1276"/>
          <w:tab w:val="left" w:pos="1546"/>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1.3.2. Градостроительство и</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архитектура</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Сельские территории являются важнейшим ресурсом страны, значение которого стремительно растет в условиях углубляющейся глобализации при одновременном усилении значения природных и территориальных ресурсов в развитии страны.</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Развитие сельских территорий сегодня происходит крайне неравномерно. Несмотря на динамичный рост агропромышленного комплекса, уровень и качество жизни сельского населения в целом существенно отстают от уровня жизни в городах, сужается доступ населения к услугам организаций социальной сферы,</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углубляется</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информационный</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инновационный</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разрыв</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между</w:t>
      </w:r>
      <w:r w:rsidRPr="00A73111">
        <w:rPr>
          <w:rFonts w:ascii="Times New Roman" w:eastAsia="Times New Roman" w:hAnsi="Times New Roman" w:cs="Times New Roman"/>
          <w:spacing w:val="3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городской и сельской местностью, что ведет к росту миграционного оттока сельского населения, к утрате освоенности сельских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Градостроительная политика в районе направлена на создание условий для обеспечения стабильного повышения качества и уровня жизни сельского населения на основе преимуществ сельского образа жизни, что позволит сохранить социальный и экономический потенциал сельских территорий и обеспечит выполнение ими общенациональных функций - производственной, демографической, трудоресурсной, пространственно-коммуникационной, поддержание социального контроля и освоенности сельских территорий.</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Для</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этого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совершенствуется</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нормативная</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правовая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база</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территорий в части разработки и принятия новых местных нормативов градостроительного проектирования, создающих правовую основу повышения качества сельской среды, комплексного развития социальной, транспортной и инженерной инфраструктуры при разработке генеральных планов, проектов планировки территорий, так и в проектировании, строительстве отдельных объектов и их комплексов.</w:t>
      </w:r>
    </w:p>
    <w:p w:rsidR="00A73111" w:rsidRPr="00A73111" w:rsidRDefault="00A73111" w:rsidP="00A73111">
      <w:pPr>
        <w:widowControl w:val="0"/>
        <w:tabs>
          <w:tab w:val="num" w:pos="5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целях нормативного обеспечения мероприятий по благоустройству территорий:</w:t>
      </w:r>
    </w:p>
    <w:p w:rsidR="00A73111" w:rsidRPr="00A73111" w:rsidRDefault="00A73111" w:rsidP="00A73111">
      <w:pPr>
        <w:widowControl w:val="0"/>
        <w:numPr>
          <w:ilvl w:val="0"/>
          <w:numId w:val="18"/>
        </w:numPr>
        <w:tabs>
          <w:tab w:val="num" w:pos="567"/>
          <w:tab w:val="left" w:pos="1012"/>
          <w:tab w:val="left" w:pos="1013"/>
          <w:tab w:val="left" w:pos="1276"/>
          <w:tab w:val="left" w:pos="2640"/>
          <w:tab w:val="left" w:pos="4734"/>
          <w:tab w:val="left" w:pos="6262"/>
          <w:tab w:val="left" w:pos="8425"/>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утверждена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муниципальная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программа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4"/>
          <w:sz w:val="16"/>
          <w:szCs w:val="16"/>
          <w:lang w:val="x-none" w:eastAsia="x-none" w:bidi="ru-RU"/>
        </w:rPr>
        <w:t xml:space="preserve">комфортной </w:t>
      </w:r>
      <w:r w:rsidRPr="00A73111">
        <w:rPr>
          <w:rFonts w:ascii="Times New Roman" w:eastAsia="Times New Roman" w:hAnsi="Times New Roman" w:cs="Times New Roman"/>
          <w:sz w:val="16"/>
          <w:szCs w:val="16"/>
          <w:lang w:val="x-none" w:eastAsia="x-none" w:bidi="ru-RU"/>
        </w:rPr>
        <w:t>городской среды на 2018 - 202</w:t>
      </w:r>
      <w:r w:rsidRPr="00A73111">
        <w:rPr>
          <w:rFonts w:ascii="Times New Roman" w:eastAsia="Times New Roman" w:hAnsi="Times New Roman" w:cs="Times New Roman"/>
          <w:sz w:val="16"/>
          <w:szCs w:val="16"/>
          <w:lang w:eastAsia="x-none" w:bidi="ru-RU"/>
        </w:rPr>
        <w:t>7</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годы»;</w:t>
      </w:r>
    </w:p>
    <w:p w:rsidR="00A73111" w:rsidRPr="00A73111" w:rsidRDefault="00A73111" w:rsidP="00A73111">
      <w:pPr>
        <w:widowControl w:val="0"/>
        <w:numPr>
          <w:ilvl w:val="0"/>
          <w:numId w:val="18"/>
        </w:numPr>
        <w:tabs>
          <w:tab w:val="num" w:pos="567"/>
          <w:tab w:val="left" w:pos="852"/>
          <w:tab w:val="left" w:pos="1276"/>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во всех муниципальных образованиях Мокшанского района разработаны и утверждены Правила благоустройства населенных</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пунктов</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1.3.3. Физическая культура и</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спорт</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В Мокшанском районе созданы хорошие условия для занятий физкультурой и спортом. В районе функционируют 103 спортивных объекта. </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В с. Рамзай в 2025 г. планируется ввод в эксплуатацию спортивного комплекса за счет частных инвестиций. </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За счет экономии по основному контракту в 2024 году введены в эксплуатацию 2 спортивные площадки (для воркаута и уличного баскетбола) в центральном сквере р.п. Мокшан по программе «Формирование комфортной городской среды».</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В 2026 году планируется возведение второй площадки ГТО в р.п. Мокшан, а в 2027 году умной спортивной площадки.</w:t>
      </w:r>
    </w:p>
    <w:p w:rsidR="00A73111" w:rsidRPr="00A73111" w:rsidRDefault="00A73111" w:rsidP="00A73111">
      <w:pPr>
        <w:tabs>
          <w:tab w:val="num" w:pos="0"/>
        </w:tabs>
        <w:ind w:firstLine="74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Создаются условия для развития приоритетных видов спорта: футбола, легкой атлетики, волейбола, восточных боевых единоборств, бокса, силовых видов спорта. </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Доля населения Мокшанского района, систематически занимающегося физической культурой и спортом составляет 57,2 % (2023 – 55,4%, 2022 – 53,5 %).</w:t>
      </w:r>
    </w:p>
    <w:p w:rsidR="00A73111" w:rsidRPr="00A73111" w:rsidRDefault="00A73111" w:rsidP="00A73111">
      <w:pPr>
        <w:tabs>
          <w:tab w:val="num" w:pos="0"/>
        </w:tabs>
        <w:ind w:left="180"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Спортсмены Мокшанского района в 2024 году показали хорошие результаты:</w:t>
      </w:r>
    </w:p>
    <w:p w:rsidR="00A73111" w:rsidRPr="00A73111" w:rsidRDefault="00A73111" w:rsidP="00A73111">
      <w:pPr>
        <w:tabs>
          <w:tab w:val="num" w:pos="0"/>
        </w:tabs>
        <w:ind w:left="180"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- 1 место в летних сельских спортивных Играх пензенской области;</w:t>
      </w:r>
    </w:p>
    <w:p w:rsidR="00A73111" w:rsidRPr="00A73111" w:rsidRDefault="00A73111" w:rsidP="00A73111">
      <w:pPr>
        <w:tabs>
          <w:tab w:val="num" w:pos="0"/>
        </w:tabs>
        <w:ind w:left="180"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- 2 место у мужской команды в областной Губернаторской эстафете по плаванию;</w:t>
      </w:r>
    </w:p>
    <w:p w:rsidR="00A73111" w:rsidRPr="00A73111" w:rsidRDefault="00A73111" w:rsidP="00A73111">
      <w:pPr>
        <w:tabs>
          <w:tab w:val="num" w:pos="0"/>
        </w:tabs>
        <w:ind w:left="180"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- 2 место у женской сборной команды в областной Губернаторской эстафете по легкой атлетике;</w:t>
      </w:r>
    </w:p>
    <w:p w:rsidR="00A73111" w:rsidRPr="00A73111" w:rsidRDefault="00A73111" w:rsidP="00A73111">
      <w:pPr>
        <w:tabs>
          <w:tab w:val="num" w:pos="0"/>
        </w:tabs>
        <w:ind w:left="180" w:firstLine="567"/>
        <w:rPr>
          <w:rFonts w:ascii="Times New Roman" w:eastAsia="Times New Roman" w:hAnsi="Times New Roman" w:cs="Times New Roman"/>
          <w:color w:val="000000"/>
          <w:sz w:val="16"/>
          <w:szCs w:val="16"/>
          <w:shd w:val="clear" w:color="auto" w:fill="FFFFFF"/>
          <w:lang w:eastAsia="ru-RU"/>
        </w:rPr>
      </w:pPr>
      <w:r w:rsidRPr="00A73111">
        <w:rPr>
          <w:rFonts w:ascii="Times New Roman" w:eastAsia="Times New Roman" w:hAnsi="Times New Roman" w:cs="Times New Roman"/>
          <w:sz w:val="16"/>
          <w:szCs w:val="16"/>
          <w:lang w:eastAsia="ru-RU"/>
        </w:rPr>
        <w:t xml:space="preserve">- </w:t>
      </w:r>
      <w:r w:rsidRPr="00A73111">
        <w:rPr>
          <w:rFonts w:ascii="Times New Roman" w:eastAsia="Times New Roman" w:hAnsi="Times New Roman" w:cs="Times New Roman"/>
          <w:color w:val="000000"/>
          <w:sz w:val="16"/>
          <w:szCs w:val="16"/>
          <w:shd w:val="clear" w:color="auto" w:fill="FFFFFF"/>
          <w:lang w:eastAsia="ru-RU"/>
        </w:rPr>
        <w:t>3 место в областном конкурсе на лучшую организацию физкультурной и спортивной работы в зимний период (сразу в 2 номинациях);</w:t>
      </w:r>
    </w:p>
    <w:p w:rsidR="00A73111" w:rsidRPr="00A73111" w:rsidRDefault="00A73111" w:rsidP="00A73111">
      <w:pPr>
        <w:tabs>
          <w:tab w:val="num" w:pos="0"/>
        </w:tabs>
        <w:ind w:left="180" w:firstLine="567"/>
        <w:rPr>
          <w:rFonts w:ascii="Times New Roman" w:eastAsia="Times New Roman" w:hAnsi="Times New Roman" w:cs="Times New Roman"/>
          <w:color w:val="000000"/>
          <w:sz w:val="16"/>
          <w:szCs w:val="16"/>
          <w:shd w:val="clear" w:color="auto" w:fill="FFFFFF"/>
          <w:lang w:eastAsia="ru-RU"/>
        </w:rPr>
      </w:pPr>
      <w:r w:rsidRPr="00A73111">
        <w:rPr>
          <w:rFonts w:ascii="Times New Roman" w:eastAsia="Times New Roman" w:hAnsi="Times New Roman" w:cs="Times New Roman"/>
          <w:color w:val="000000"/>
          <w:sz w:val="16"/>
          <w:szCs w:val="16"/>
          <w:shd w:val="clear" w:color="auto" w:fill="FFFFFF"/>
          <w:lang w:eastAsia="ru-RU"/>
        </w:rPr>
        <w:t>- призовые месту у наших ветеранов в областной Спартакиаде ветеранов сельского спорта «Здоровье», областной Спартакиаде пенсионеров, областном фестивале «Активное долголетие»;</w:t>
      </w:r>
    </w:p>
    <w:p w:rsidR="00A73111" w:rsidRPr="00A73111" w:rsidRDefault="00A73111" w:rsidP="00A73111">
      <w:pPr>
        <w:tabs>
          <w:tab w:val="num" w:pos="0"/>
        </w:tabs>
        <w:ind w:left="180" w:firstLine="540"/>
        <w:rPr>
          <w:rFonts w:ascii="Times New Roman" w:eastAsia="Times New Roman" w:hAnsi="Times New Roman" w:cs="Times New Roman"/>
          <w:sz w:val="16"/>
          <w:szCs w:val="16"/>
          <w:lang w:eastAsia="ru-RU"/>
        </w:rPr>
      </w:pPr>
      <w:r w:rsidRPr="00A73111">
        <w:rPr>
          <w:rFonts w:ascii="Times New Roman" w:eastAsia="Times New Roman" w:hAnsi="Times New Roman" w:cs="Times New Roman"/>
          <w:color w:val="000000"/>
          <w:sz w:val="16"/>
          <w:szCs w:val="16"/>
          <w:shd w:val="clear" w:color="auto" w:fill="FFFFFF"/>
          <w:lang w:eastAsia="ru-RU"/>
        </w:rPr>
        <w:t>- Центр тестирования ГТО ДЮСШ р.п. Мокшан победитель конкурсного отбора Всероссийского проекта «Спорт на селе».</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Ежегодно на спортивных объектах Мокшанского района проводится около 120  районных, межрайонных и областных  физкультурных и спортивных  мероприятий с охватом  более 7 тысяч человек.  </w:t>
      </w:r>
    </w:p>
    <w:p w:rsidR="00A73111" w:rsidRPr="00A73111" w:rsidRDefault="00A73111" w:rsidP="00A73111">
      <w:pPr>
        <w:widowControl w:val="0"/>
        <w:numPr>
          <w:ilvl w:val="2"/>
          <w:numId w:val="20"/>
        </w:numPr>
        <w:tabs>
          <w:tab w:val="left" w:pos="0"/>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1.3.4. Социальная защита</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населения и КЦСОН</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Число получателей мер социальной поддержки составляет 4297 человек, из них, 1260 семьей с детьми, 1483 федеральных льготника, 1302 региональный льготник, 187 семей получают субсидии по оплате жилого помещения и коммунальных услуг.  </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ab/>
        <w:t>На социальную поддержку граждан, проживающих на территории Мокшанского района, за счет всех источников финансирования за 2024 год израсходовано 75,8 млн. рублей, в том числе:</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-25,5 млн. руб. на выплату пособий семьям, имеющим детей;</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-13,4 млн. руб. на социальную поддержку ветеранов труда, тружеников тыла, реабилитированных лиц и лиц, признанным пострадавшими от политических репрессий;</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-1,5 млн. руб. на выплату субсидий гражданам на оплату жилого помещения и коммунальных услуг;</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-7,9 млн. руб. на предоставление мер социальной поддержки по оплате жилого помещения и коммунальных услуг гражданам, включенным в федеральный регистр льготников;</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-6,6 млн. руб. на предоставление мер социальной поддержки членам семей участников специальной военной операции.</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В 2024 году 9 молодым семьям были выданы губернаторские жилищные сертификаты. Размер одного сертификата составляет 328000 рублей. Все сертификаты были реализованы и направлены на улучшение жилищных условий.</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С 2021 года на территории Пензенской области в соответствии с Постановлением Правительства Пензенской области от 26 февраля 2021 года №83-пП предоставляется мера социальной поддержки - это государственная социальная помощь на основании социального контракта.</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В 2024 году на территории нашего района было заключен 81 социальный контракт. </w:t>
      </w:r>
    </w:p>
    <w:p w:rsidR="00A73111" w:rsidRPr="00A73111" w:rsidRDefault="00A73111" w:rsidP="00A73111">
      <w:pPr>
        <w:widowControl w:val="0"/>
        <w:tabs>
          <w:tab w:val="left" w:pos="0"/>
        </w:tabs>
        <w:autoSpaceDE w:val="0"/>
        <w:autoSpaceDN w:val="0"/>
        <w:ind w:left="117"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На все мероприятия были направлены денежные средства в сумме 13,4 млн. руб., в том числе 12,3 млн. руб.- средства федерального бюджета и 1,1 млн. руб.- средства областного бюджета.</w:t>
      </w:r>
    </w:p>
    <w:p w:rsidR="00A73111" w:rsidRPr="00A73111" w:rsidRDefault="00A73111" w:rsidP="00A73111">
      <w:pPr>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eastAsia="ar-SA"/>
        </w:rPr>
        <w:t>Поставщиком социальных услуг на территории Мокшанского района является Муниципальное бюджетное учреждение «Комплексный центр социального обслуживания населения Мокшанского района».</w:t>
      </w:r>
      <w:r w:rsidRPr="00A73111">
        <w:rPr>
          <w:rFonts w:ascii="Times New Roman" w:eastAsia="Times New Roman" w:hAnsi="Times New Roman" w:cs="Times New Roman"/>
          <w:bCs/>
          <w:sz w:val="16"/>
          <w:szCs w:val="16"/>
          <w:lang w:eastAsia="ar-SA"/>
        </w:rPr>
        <w:t xml:space="preserve"> Обслуживание граждан осуществляется по двум формам социального обслуживания: </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xml:space="preserve">- социальное обслуживание на дому; </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социальное обслуживание в полустационарной форме.</w:t>
      </w:r>
    </w:p>
    <w:p w:rsidR="00A73111" w:rsidRPr="00A73111" w:rsidRDefault="00A73111" w:rsidP="00A73111">
      <w:pPr>
        <w:ind w:firstLine="539"/>
        <w:rPr>
          <w:rFonts w:ascii="Times New Roman" w:eastAsia="Times New Roman" w:hAnsi="Times New Roman" w:cs="Times New Roman"/>
          <w:sz w:val="16"/>
          <w:szCs w:val="16"/>
          <w:lang w:eastAsia="ar-SA"/>
        </w:rPr>
      </w:pPr>
      <w:r w:rsidRPr="00A73111">
        <w:rPr>
          <w:rFonts w:ascii="Times New Roman" w:eastAsia="Times New Roman" w:hAnsi="Times New Roman" w:cs="Times New Roman"/>
          <w:sz w:val="16"/>
          <w:szCs w:val="16"/>
          <w:lang w:eastAsia="ar-SA"/>
        </w:rPr>
        <w:t xml:space="preserve">  В 2024 году, муниципальное задание учреждением выполнено на 103%, социальные услуги получили 1226 граждан района. В 2024 году было предусмотрено финансовое обеспечение на выполнение муниципального задания в размере 35060 мил.рублей.</w:t>
      </w:r>
    </w:p>
    <w:p w:rsidR="00A73111" w:rsidRPr="00A73111" w:rsidRDefault="00A73111" w:rsidP="00A73111">
      <w:pPr>
        <w:ind w:firstLine="539"/>
        <w:rPr>
          <w:rFonts w:ascii="Times New Roman" w:eastAsia="Times New Roman" w:hAnsi="Times New Roman" w:cs="Times New Roman"/>
          <w:sz w:val="16"/>
          <w:szCs w:val="16"/>
          <w:lang w:eastAsia="ar-SA"/>
        </w:rPr>
      </w:pPr>
      <w:r w:rsidRPr="00A73111">
        <w:rPr>
          <w:rFonts w:ascii="Times New Roman" w:eastAsia="Times New Roman" w:hAnsi="Times New Roman" w:cs="Times New Roman"/>
          <w:sz w:val="16"/>
          <w:szCs w:val="16"/>
          <w:lang w:eastAsia="ar-SA"/>
        </w:rPr>
        <w:tab/>
        <w:t>Штатная численность учреждения 89 человек. Средняя заработная плата социальных работников учреждения в 2024 году составила 43144,98 рубля, что соответствует Указу Президента РФ "О мероприятиях по реализации государственной социальной политики" № 597 от 07 мая 2012 года.</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xml:space="preserve">КЦСОН Мокшанского района входит в число пилотных социальных учреждений реализующих на территории Пензенской области «Систему долговременного ухода за гражданами пожилого возраста и инвалидами». В учреждении работают новые социальные сервисы: </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-«Отделения социального обслуживания на дому», предоставляющие уходовые услуги»;</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«Школа ухода»;</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«Пункт проката технических средств реабилитации»;</w:t>
      </w:r>
    </w:p>
    <w:p w:rsidR="00A73111" w:rsidRPr="00A73111" w:rsidRDefault="00A73111" w:rsidP="00A73111">
      <w:pPr>
        <w:ind w:firstLine="539"/>
        <w:rPr>
          <w:rFonts w:ascii="Times New Roman" w:eastAsia="Times New Roman" w:hAnsi="Times New Roman" w:cs="Times New Roman"/>
          <w:bCs/>
          <w:sz w:val="16"/>
          <w:szCs w:val="16"/>
          <w:lang w:eastAsia="ar-SA"/>
        </w:rPr>
      </w:pPr>
      <w:r w:rsidRPr="00A73111">
        <w:rPr>
          <w:rFonts w:ascii="Times New Roman" w:eastAsia="Times New Roman" w:hAnsi="Times New Roman" w:cs="Times New Roman"/>
          <w:bCs/>
          <w:sz w:val="16"/>
          <w:szCs w:val="16"/>
          <w:lang w:eastAsia="ar-SA"/>
        </w:rPr>
        <w:t>- «Отделение дневного пребывания граждан пожилого возраста и инвалидов». Новыми социальными сервисами в 2024 году дополнительно охвачено 627 граждан района.</w:t>
      </w:r>
    </w:p>
    <w:p w:rsidR="00A73111" w:rsidRPr="00A73111" w:rsidRDefault="00A73111" w:rsidP="00A73111">
      <w:pPr>
        <w:ind w:firstLine="539"/>
        <w:rPr>
          <w:rFonts w:ascii="Times New Roman" w:eastAsia="Times New Roman" w:hAnsi="Times New Roman" w:cs="Times New Roman"/>
          <w:sz w:val="16"/>
          <w:szCs w:val="16"/>
          <w:lang w:eastAsia="ar-SA"/>
        </w:rPr>
      </w:pPr>
      <w:r w:rsidRPr="00A73111">
        <w:rPr>
          <w:rFonts w:ascii="Times New Roman" w:eastAsia="Times New Roman" w:hAnsi="Times New Roman" w:cs="Times New Roman"/>
          <w:sz w:val="16"/>
          <w:szCs w:val="16"/>
          <w:lang w:eastAsia="ar-SA"/>
        </w:rPr>
        <w:t>Кроме того, в рамках реализации национального проекта «Демография» учреждение осуществляет доставку граждан 65 лет и старше, проживающих в сельской местности, в медицинские организации для проведения диспансеризации. За 2024 год мобильной бригадой доставлено в медицинские организации 118 граждан.</w:t>
      </w:r>
    </w:p>
    <w:p w:rsidR="00A73111" w:rsidRPr="00A73111" w:rsidRDefault="00A73111" w:rsidP="00A73111">
      <w:pPr>
        <w:widowControl w:val="0"/>
        <w:tabs>
          <w:tab w:val="left" w:pos="1533"/>
          <w:tab w:val="left" w:pos="1534"/>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1.3.5. Общественная безопасность в Мокшанском</w:t>
      </w:r>
      <w:r w:rsidRPr="00A73111">
        <w:rPr>
          <w:rFonts w:ascii="Times New Roman" w:eastAsia="Times New Roman" w:hAnsi="Times New Roman" w:cs="Times New Roman"/>
          <w:b/>
          <w:bCs/>
          <w:spacing w:val="-6"/>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В целях преодоления негативных явлений субъектами системы профилактики правонарушений Мокшанского района проводится планомерная информационно-профилактическая, воспитательная и культурно-просветительская работа, ориентированная как на отдельного человека, так и на семью, на коллектив, по пропаганде здорового образа жизни, воспитанию законопослушного гражданина с активной жизненной позицией. Данная профилактическая деятельность строится на основе взаимодействия учреждений образования, культуры, социальной защиты, медицины, правоохранительных органов, общественных формирований, межведомственной комиссии по профилактике правонарушений и борьбе с преступностью, комиссии по делам несовершеннолетних и др.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На территории Мокшанского района действует муниципальная программа «Профилактика преступлений и иных правонарушений в Мокшанском районе на 2014-2027 годы», утверждённая постановлением администрации Мокшанского района от 18.12.2013 № 1537.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bCs/>
          <w:sz w:val="16"/>
          <w:szCs w:val="16"/>
          <w:lang w:eastAsia="ru-RU" w:bidi="ru-RU"/>
        </w:rPr>
        <w:t>Цель муниципальной программы</w:t>
      </w:r>
      <w:r w:rsidRPr="00A73111">
        <w:rPr>
          <w:rFonts w:ascii="Times New Roman" w:eastAsia="Times New Roman" w:hAnsi="Times New Roman" w:cs="Times New Roman"/>
          <w:sz w:val="16"/>
          <w:szCs w:val="16"/>
          <w:lang w:eastAsia="ru-RU" w:bidi="ru-RU"/>
        </w:rPr>
        <w:t xml:space="preserve"> – формирование эффективной системы профилактики преступлений и иных правонарушений на территории Мокшанского района. </w:t>
      </w:r>
    </w:p>
    <w:p w:rsidR="00A73111" w:rsidRPr="00A73111" w:rsidRDefault="00A73111" w:rsidP="00A73111">
      <w:pPr>
        <w:widowControl w:val="0"/>
        <w:shd w:val="clear" w:color="auto" w:fill="FFFFFF"/>
        <w:autoSpaceDE w:val="0"/>
        <w:autoSpaceDN w:val="0"/>
        <w:ind w:firstLine="567"/>
        <w:rPr>
          <w:rFonts w:ascii="Times New Roman" w:eastAsia="Times New Roman" w:hAnsi="Times New Roman" w:cs="Times New Roman"/>
          <w:color w:val="000000"/>
          <w:sz w:val="16"/>
          <w:szCs w:val="16"/>
          <w:lang w:eastAsia="ru-RU" w:bidi="ru-RU"/>
        </w:rPr>
      </w:pPr>
      <w:r w:rsidRPr="00A73111">
        <w:rPr>
          <w:rFonts w:ascii="Times New Roman" w:eastAsia="Times New Roman" w:hAnsi="Times New Roman" w:cs="Times New Roman"/>
          <w:color w:val="000000"/>
          <w:sz w:val="16"/>
          <w:szCs w:val="16"/>
          <w:shd w:val="clear" w:color="auto" w:fill="FFFFFF"/>
          <w:lang w:eastAsia="ru-RU" w:bidi="ru-RU"/>
        </w:rPr>
        <w:t>Одним из важных факторов обеспечения устойчивого социально- экономического и демографического развития Мокшанского района является повышение безопасности дорожного движения, направленное на сохранение жизни, здоровья и имущества граждан.</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color w:val="000000"/>
          <w:sz w:val="16"/>
          <w:szCs w:val="16"/>
          <w:shd w:val="clear" w:color="auto" w:fill="FFFFFF"/>
          <w:lang w:eastAsia="ru-RU" w:bidi="ru-RU"/>
        </w:rPr>
        <w:t>Несмотря на отдельные положительные тенденции, дорожно-транспортный травматизм остается одной из острых социально-экономических и демографических проблем, требующей активизации усилий государства, бизнес - сообщества и граждан в воздействии на ключевые факторы аварийности, оказывающие влияние на гибель людей в дорожно-транспортных происшествиях.</w:t>
      </w:r>
    </w:p>
    <w:p w:rsidR="00A73111" w:rsidRPr="00A73111" w:rsidRDefault="00A73111" w:rsidP="00A73111">
      <w:pPr>
        <w:widowControl w:val="0"/>
        <w:numPr>
          <w:ilvl w:val="2"/>
          <w:numId w:val="20"/>
        </w:numPr>
        <w:tabs>
          <w:tab w:val="left" w:pos="142"/>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1.3.6. Система образования Мокшанского района</w:t>
      </w:r>
    </w:p>
    <w:p w:rsidR="00A73111" w:rsidRPr="00A73111" w:rsidRDefault="00A73111" w:rsidP="00A73111">
      <w:pPr>
        <w:widowControl w:val="0"/>
        <w:tabs>
          <w:tab w:val="left" w:pos="142"/>
        </w:tabs>
        <w:autoSpaceDE w:val="0"/>
        <w:autoSpaceDN w:val="0"/>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Образование создает основы для устойчивого социально-экономического и духовного развития Мокшанского района, способствует росту качества жизни и инновационной культуры населения, формированию и развитию компетенций обучающихся, необходимых для инновационной деятельности, ориентированной на переход к экономике знаний и цифровой экономике.</w:t>
      </w:r>
    </w:p>
    <w:p w:rsidR="00A73111" w:rsidRPr="00A73111" w:rsidRDefault="00A73111" w:rsidP="00A73111">
      <w:pPr>
        <w:widowControl w:val="0"/>
        <w:tabs>
          <w:tab w:val="left" w:pos="142"/>
        </w:tabs>
        <w:autoSpaceDE w:val="0"/>
        <w:autoSpaceDN w:val="0"/>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Образовательная система Мокшанского района – это развитая сеть организаций, которые предоставляют широкий спектр образовательных услуг различного уровня.</w:t>
      </w:r>
    </w:p>
    <w:p w:rsidR="00A73111" w:rsidRPr="00A73111" w:rsidRDefault="00A73111" w:rsidP="00A73111">
      <w:pPr>
        <w:ind w:right="-6"/>
        <w:contextualSpacing/>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Система образования в Мокшанском районе представлена 13 школами: 4 средние, 6 основных, 3 учреждения начальная школа–детский сад, в которых обучается 2 143 школьника. Программы дошкольного образования реализуются в 12 образовательных учреждениях – 9 детских садов и 3 дошкольные группы при школах, в них воспитываются 687 детей. </w:t>
      </w:r>
    </w:p>
    <w:p w:rsidR="00A73111" w:rsidRPr="00A73111" w:rsidRDefault="00A73111" w:rsidP="00A73111">
      <w:pPr>
        <w:ind w:right="-6"/>
        <w:contextualSpacing/>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Незначительно снижается и количество педагогов, в текущем учебном году их 279. Педагогические работники своевременно проходят аттестацию и курсы повышения квалификации (средняя зарплата учителей в 2024 году  52954 руб., воспитателей  - 42408 руб., педагогов дополнительного образования – 42408 руб.).</w:t>
      </w:r>
    </w:p>
    <w:p w:rsidR="00A73111" w:rsidRPr="00A73111" w:rsidRDefault="00A73111" w:rsidP="00A73111">
      <w:pPr>
        <w:ind w:right="-6"/>
        <w:contextualSpacing/>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Также в районе функционирует Мокшанский агротехнологический колледж, где обучаются 630 студентов и Мокшанский техникум-интернат (98 студентов).</w:t>
      </w:r>
    </w:p>
    <w:p w:rsidR="00A73111" w:rsidRPr="00A73111" w:rsidRDefault="00A73111" w:rsidP="00A73111">
      <w:pPr>
        <w:ind w:right="-6"/>
        <w:contextualSpacing/>
        <w:rPr>
          <w:rFonts w:ascii="Times New Roman" w:eastAsia="Calibri" w:hAnsi="Times New Roman" w:cs="Times New Roman"/>
          <w:bCs/>
          <w:iCs/>
          <w:sz w:val="16"/>
          <w:szCs w:val="16"/>
          <w:lang w:eastAsia="ru-RU"/>
        </w:rPr>
      </w:pPr>
      <w:r w:rsidRPr="00A73111">
        <w:rPr>
          <w:rFonts w:ascii="Times New Roman" w:eastAsia="Times New Roman" w:hAnsi="Times New Roman" w:cs="Times New Roman"/>
          <w:sz w:val="16"/>
          <w:szCs w:val="16"/>
          <w:lang w:eastAsia="ru-RU"/>
        </w:rPr>
        <w:t xml:space="preserve">    </w:t>
      </w:r>
      <w:r w:rsidRPr="00A73111">
        <w:rPr>
          <w:rFonts w:ascii="Times New Roman" w:eastAsia="Times New Roman" w:hAnsi="Times New Roman" w:cs="Times New Roman"/>
          <w:bCs/>
          <w:iCs/>
          <w:sz w:val="16"/>
          <w:szCs w:val="16"/>
          <w:lang w:eastAsia="ru-RU"/>
        </w:rPr>
        <w:t xml:space="preserve">  В текущем учебном году в дополнение к 4-м уже существующим в районе добавились еще 3 Центра</w:t>
      </w:r>
      <w:r w:rsidRPr="00A73111">
        <w:rPr>
          <w:rFonts w:ascii="Times New Roman" w:eastAsia="Calibri" w:hAnsi="Times New Roman" w:cs="Times New Roman"/>
          <w:bCs/>
          <w:iCs/>
          <w:sz w:val="16"/>
          <w:szCs w:val="16"/>
          <w:lang w:eastAsia="ru-RU"/>
        </w:rPr>
        <w:t xml:space="preserve"> </w:t>
      </w:r>
      <w:r w:rsidRPr="00A73111">
        <w:rPr>
          <w:rFonts w:ascii="Times New Roman" w:eastAsia="Times New Roman" w:hAnsi="Times New Roman" w:cs="Times New Roman"/>
          <w:bCs/>
          <w:iCs/>
          <w:sz w:val="16"/>
          <w:szCs w:val="16"/>
          <w:lang w:eastAsia="ru-RU"/>
        </w:rPr>
        <w:t>естественно-научного и технического образования «Точка роста» в школах п.Красное Польцо, Плесс и Чернозерье. В этих школах были подготовлены помещения, педагоги прошли соответствующие курсы повышения квалификации, получено современное оборудование, которое используется на уроках и факультативных занятиях.</w:t>
      </w:r>
      <w:r w:rsidRPr="00A73111">
        <w:rPr>
          <w:rFonts w:ascii="Times New Roman" w:eastAsia="Calibri" w:hAnsi="Times New Roman" w:cs="Times New Roman"/>
          <w:bCs/>
          <w:iCs/>
          <w:sz w:val="16"/>
          <w:szCs w:val="16"/>
          <w:lang w:eastAsia="ru-RU"/>
        </w:rPr>
        <w:t xml:space="preserve"> </w:t>
      </w:r>
    </w:p>
    <w:p w:rsidR="00A73111" w:rsidRPr="00A73111" w:rsidRDefault="00A73111" w:rsidP="00A73111">
      <w:pPr>
        <w:ind w:right="-6"/>
        <w:contextualSpacing/>
        <w:rPr>
          <w:rFonts w:ascii="Times New Roman" w:eastAsia="Times New Roman" w:hAnsi="Times New Roman" w:cs="Times New Roman"/>
          <w:bCs/>
          <w:iCs/>
          <w:sz w:val="16"/>
          <w:szCs w:val="16"/>
          <w:lang w:eastAsia="ru-RU"/>
        </w:rPr>
      </w:pPr>
      <w:r w:rsidRPr="00A73111">
        <w:rPr>
          <w:rFonts w:ascii="Times New Roman" w:eastAsia="Times New Roman" w:hAnsi="Times New Roman" w:cs="Times New Roman"/>
          <w:bCs/>
          <w:iCs/>
          <w:sz w:val="16"/>
          <w:szCs w:val="16"/>
          <w:lang w:eastAsia="ru-RU"/>
        </w:rPr>
        <w:t>В Плесскую и Чернозерскую школу также поступило оборудование по программе «Цифровая образовательная среда» - ноутбуки, интерактивные панели, многофункциональные устройства.</w:t>
      </w:r>
    </w:p>
    <w:p w:rsidR="00A73111" w:rsidRPr="00A73111" w:rsidRDefault="00A73111" w:rsidP="00A73111">
      <w:pPr>
        <w:ind w:right="-6"/>
        <w:contextualSpacing/>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Широкие возможности организации внеурочной занятости детей предоставляют учреждения дополнительного  образования: центр детского творчества, детско-юношеская спортивная школа и детская школа искусств, а также работа объединений дополнительного образования, работающих на базе школ. Общее количество занимающихся по программам дополнительного образования составляет 2 730 человек.</w:t>
      </w:r>
    </w:p>
    <w:p w:rsidR="00A73111" w:rsidRPr="00A73111" w:rsidRDefault="00A73111" w:rsidP="00A73111">
      <w:pPr>
        <w:ind w:right="-6"/>
        <w:contextualSpacing/>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Ежегодно обновляется парк школьных автобусов. В настоящее время школьников подвозят 16 автобусов, срок эксплуатации всех машин менее 10 лет. Подвозится 340 школьников из 23 сел.</w:t>
      </w:r>
    </w:p>
    <w:p w:rsidR="00A73111" w:rsidRPr="00A73111" w:rsidRDefault="00A73111" w:rsidP="003A4CD5">
      <w:pPr>
        <w:ind w:right="-6"/>
        <w:contextualSpacing/>
        <w:jc w:val="center"/>
        <w:rPr>
          <w:rFonts w:ascii="Times New Roman" w:eastAsia="Times New Roman" w:hAnsi="Times New Roman" w:cs="Times New Roman"/>
          <w:sz w:val="16"/>
          <w:szCs w:val="16"/>
          <w:lang w:eastAsia="ru-RU"/>
        </w:rPr>
      </w:pPr>
      <w:r>
        <w:rPr>
          <w:rFonts w:ascii="Times New Roman" w:eastAsia="Times New Roman" w:hAnsi="Times New Roman" w:cs="Times New Roman"/>
          <w:noProof/>
          <w:sz w:val="16"/>
          <w:szCs w:val="16"/>
          <w:lang w:eastAsia="ru-RU"/>
        </w:rPr>
        <w:drawing>
          <wp:inline distT="0" distB="0" distL="0" distR="0" wp14:anchorId="4331C580" wp14:editId="6772A434">
            <wp:extent cx="4643562" cy="1542553"/>
            <wp:effectExtent l="0" t="0" r="0" b="0"/>
            <wp:docPr id="62" name="Диаграмма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val="x-none" w:eastAsia="x-none" w:bidi="ru-RU"/>
        </w:rPr>
        <w:t xml:space="preserve">Рис. </w:t>
      </w:r>
      <w:r w:rsidRPr="00A73111">
        <w:rPr>
          <w:rFonts w:ascii="Times New Roman" w:eastAsia="Times New Roman" w:hAnsi="Times New Roman" w:cs="Times New Roman"/>
          <w:b/>
          <w:sz w:val="16"/>
          <w:szCs w:val="16"/>
          <w:lang w:eastAsia="x-none" w:bidi="ru-RU"/>
        </w:rPr>
        <w:t>10</w:t>
      </w: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Общее количество обучающихся в</w:t>
      </w:r>
      <w:r w:rsidRPr="00A73111">
        <w:rPr>
          <w:rFonts w:ascii="Times New Roman" w:eastAsia="Times New Roman" w:hAnsi="Times New Roman" w:cs="Times New Roman"/>
          <w:b/>
          <w:sz w:val="16"/>
          <w:szCs w:val="16"/>
          <w:lang w:val="x-none" w:eastAsia="x-none" w:bidi="ru-RU"/>
        </w:rPr>
        <w:t xml:space="preserve"> образовательных</w:t>
      </w:r>
      <w:r w:rsidRPr="00A73111">
        <w:rPr>
          <w:rFonts w:ascii="Times New Roman" w:eastAsia="Times New Roman" w:hAnsi="Times New Roman" w:cs="Times New Roman"/>
          <w:b/>
          <w:sz w:val="16"/>
          <w:szCs w:val="16"/>
          <w:lang w:eastAsia="x-none" w:bidi="ru-RU"/>
        </w:rPr>
        <w:t xml:space="preserve"> </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eastAsia="x-none" w:bidi="ru-RU"/>
        </w:rPr>
        <w:t>организациях</w:t>
      </w:r>
      <w:r w:rsidRPr="00A73111">
        <w:rPr>
          <w:rFonts w:ascii="Times New Roman" w:eastAsia="Times New Roman" w:hAnsi="Times New Roman" w:cs="Times New Roman"/>
          <w:b/>
          <w:sz w:val="16"/>
          <w:szCs w:val="16"/>
          <w:lang w:val="x-none" w:eastAsia="x-none" w:bidi="ru-RU"/>
        </w:rPr>
        <w:t>, чел.</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Pr>
          <w:rFonts w:ascii="Times New Roman" w:eastAsia="Times New Roman" w:hAnsi="Times New Roman" w:cs="Times New Roman"/>
          <w:noProof/>
          <w:sz w:val="16"/>
          <w:szCs w:val="16"/>
          <w:lang w:eastAsia="ru-RU"/>
        </w:rPr>
        <w:drawing>
          <wp:inline distT="0" distB="0" distL="0" distR="0">
            <wp:extent cx="4977516" cy="2337684"/>
            <wp:effectExtent l="0" t="0" r="0" b="0"/>
            <wp:docPr id="61" name="Диаграмма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val="x-none" w:eastAsia="x-none" w:bidi="ru-RU"/>
        </w:rPr>
        <w:t xml:space="preserve">Рис. </w:t>
      </w:r>
      <w:r w:rsidRPr="00A73111">
        <w:rPr>
          <w:rFonts w:ascii="Times New Roman" w:eastAsia="Times New Roman" w:hAnsi="Times New Roman" w:cs="Times New Roman"/>
          <w:b/>
          <w:sz w:val="16"/>
          <w:szCs w:val="16"/>
          <w:lang w:eastAsia="x-none" w:bidi="ru-RU"/>
        </w:rPr>
        <w:t>11</w:t>
      </w: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Общее количество детей в</w:t>
      </w: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 xml:space="preserve">дошкольных </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eastAsia="x-none" w:bidi="ru-RU"/>
        </w:rPr>
        <w:t>организациях</w:t>
      </w:r>
      <w:r w:rsidRPr="00A73111">
        <w:rPr>
          <w:rFonts w:ascii="Times New Roman" w:eastAsia="Times New Roman" w:hAnsi="Times New Roman" w:cs="Times New Roman"/>
          <w:b/>
          <w:sz w:val="16"/>
          <w:szCs w:val="16"/>
          <w:lang w:val="x-none" w:eastAsia="x-none" w:bidi="ru-RU"/>
        </w:rPr>
        <w:t>, чел.</w:t>
      </w:r>
    </w:p>
    <w:p w:rsidR="00A73111" w:rsidRPr="00A73111" w:rsidRDefault="00A73111" w:rsidP="00A73111">
      <w:pPr>
        <w:widowControl w:val="0"/>
        <w:tabs>
          <w:tab w:val="left" w:pos="1533"/>
          <w:tab w:val="left" w:pos="1534"/>
        </w:tabs>
        <w:autoSpaceDE w:val="0"/>
        <w:autoSpaceDN w:val="0"/>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tabs>
          <w:tab w:val="left" w:pos="1533"/>
          <w:tab w:val="left" w:pos="1534"/>
        </w:tabs>
        <w:autoSpaceDE w:val="0"/>
        <w:autoSpaceDN w:val="0"/>
        <w:ind w:firstLine="567"/>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tabs>
          <w:tab w:val="left" w:pos="1533"/>
          <w:tab w:val="left" w:pos="1534"/>
        </w:tabs>
        <w:autoSpaceDE w:val="0"/>
        <w:autoSpaceDN w:val="0"/>
        <w:ind w:firstLine="567"/>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1.3.7. Развитие гражданского</w:t>
      </w:r>
      <w:r w:rsidRPr="00A73111">
        <w:rPr>
          <w:rFonts w:ascii="Times New Roman" w:eastAsia="Times New Roman" w:hAnsi="Times New Roman" w:cs="Times New Roman"/>
          <w:b/>
          <w:bCs/>
          <w:spacing w:val="-4"/>
          <w:sz w:val="16"/>
          <w:szCs w:val="16"/>
          <w:lang w:eastAsia="ru-RU" w:bidi="ru-RU"/>
        </w:rPr>
        <w:t xml:space="preserve"> </w:t>
      </w:r>
      <w:r w:rsidRPr="00A73111">
        <w:rPr>
          <w:rFonts w:ascii="Times New Roman" w:eastAsia="Times New Roman" w:hAnsi="Times New Roman" w:cs="Times New Roman"/>
          <w:b/>
          <w:bCs/>
          <w:sz w:val="16"/>
          <w:szCs w:val="16"/>
          <w:lang w:eastAsia="ru-RU" w:bidi="ru-RU"/>
        </w:rPr>
        <w:t>общества</w:t>
      </w:r>
    </w:p>
    <w:p w:rsidR="00A73111" w:rsidRPr="00A73111" w:rsidRDefault="00A73111" w:rsidP="00A73111">
      <w:pPr>
        <w:widowControl w:val="0"/>
        <w:tabs>
          <w:tab w:val="left" w:pos="1533"/>
          <w:tab w:val="left" w:pos="1534"/>
        </w:tabs>
        <w:autoSpaceDE w:val="0"/>
        <w:autoSpaceDN w:val="0"/>
        <w:ind w:firstLine="567"/>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Администрация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создает условия для содействия укреплению гражданского единства и гармонизации межнациональных отношений, содействия этнокультурному многообразию народов России.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 национальному составу в районе проживают: 80,4 % русские, 14 % мордва, 5,6 % остальные национальности.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На территории района по конфессиональной принадлежности </w:t>
      </w:r>
      <w:r w:rsidRPr="00A73111">
        <w:rPr>
          <w:rFonts w:ascii="Times New Roman" w:eastAsia="Times New Roman" w:hAnsi="Times New Roman" w:cs="Times New Roman"/>
          <w:sz w:val="16"/>
          <w:szCs w:val="16"/>
          <w:lang w:eastAsia="x-none" w:bidi="ru-RU"/>
        </w:rPr>
        <w:t xml:space="preserve">имеется 1 </w:t>
      </w:r>
      <w:r w:rsidRPr="00A73111">
        <w:rPr>
          <w:rFonts w:ascii="Times New Roman" w:eastAsia="Times New Roman" w:hAnsi="Times New Roman" w:cs="Times New Roman"/>
          <w:sz w:val="16"/>
          <w:szCs w:val="16"/>
          <w:lang w:val="x-none" w:eastAsia="x-none" w:bidi="ru-RU"/>
        </w:rPr>
        <w:t>религиозн</w:t>
      </w:r>
      <w:r w:rsidRPr="00A73111">
        <w:rPr>
          <w:rFonts w:ascii="Times New Roman" w:eastAsia="Times New Roman" w:hAnsi="Times New Roman" w:cs="Times New Roman"/>
          <w:sz w:val="16"/>
          <w:szCs w:val="16"/>
          <w:lang w:eastAsia="x-none" w:bidi="ru-RU"/>
        </w:rPr>
        <w:t>ая</w:t>
      </w:r>
      <w:r w:rsidRPr="00A73111">
        <w:rPr>
          <w:rFonts w:ascii="Times New Roman" w:eastAsia="Times New Roman" w:hAnsi="Times New Roman" w:cs="Times New Roman"/>
          <w:sz w:val="16"/>
          <w:szCs w:val="16"/>
          <w:lang w:val="x-none" w:eastAsia="x-none" w:bidi="ru-RU"/>
        </w:rPr>
        <w:t xml:space="preserve"> групп</w:t>
      </w:r>
      <w:r w:rsidRPr="00A73111">
        <w:rPr>
          <w:rFonts w:ascii="Times New Roman" w:eastAsia="Times New Roman" w:hAnsi="Times New Roman" w:cs="Times New Roman"/>
          <w:sz w:val="16"/>
          <w:szCs w:val="16"/>
          <w:lang w:eastAsia="x-none" w:bidi="ru-RU"/>
        </w:rPr>
        <w:t>а</w:t>
      </w:r>
      <w:r w:rsidRPr="00A73111">
        <w:rPr>
          <w:rFonts w:ascii="Times New Roman" w:eastAsia="Times New Roman" w:hAnsi="Times New Roman" w:cs="Times New Roman"/>
          <w:sz w:val="16"/>
          <w:szCs w:val="16"/>
          <w:lang w:val="x-none" w:eastAsia="x-none" w:bidi="ru-RU"/>
        </w:rPr>
        <w:t>: православие.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Свою деятельность осуществляют </w:t>
      </w:r>
      <w:r w:rsidRPr="00A73111">
        <w:rPr>
          <w:rFonts w:ascii="Times New Roman" w:eastAsia="Times New Roman" w:hAnsi="Times New Roman" w:cs="Times New Roman"/>
          <w:sz w:val="16"/>
          <w:szCs w:val="16"/>
          <w:lang w:eastAsia="x-none" w:bidi="ru-RU"/>
        </w:rPr>
        <w:t>14</w:t>
      </w:r>
      <w:r w:rsidRPr="00A73111">
        <w:rPr>
          <w:rFonts w:ascii="Times New Roman" w:eastAsia="Times New Roman" w:hAnsi="Times New Roman" w:cs="Times New Roman"/>
          <w:sz w:val="16"/>
          <w:szCs w:val="16"/>
          <w:lang w:val="x-none" w:eastAsia="x-none" w:bidi="ru-RU"/>
        </w:rPr>
        <w:t xml:space="preserve"> православных религиозных организаций: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местная религиозная организация православный приход храма в честь казанской иконы божией матери с. Богородское Мокшанского района пензенской области пензенской епархии русской православной церкви (московский патриархат)</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3" w:history="1">
        <w:r w:rsidRPr="00A73111">
          <w:rPr>
            <w:rFonts w:ascii="Times New Roman" w:eastAsia="Times New Roman" w:hAnsi="Times New Roman" w:cs="Times New Roman"/>
            <w:sz w:val="16"/>
            <w:szCs w:val="16"/>
            <w:lang w:val="x-none" w:eastAsia="x-none" w:bidi="ru-RU"/>
          </w:rPr>
          <w:t>местная религиозная организация православный приход храма во имя вмч. Екатерины с. Скачки Мокшанского района Пензенской области пензенской епархии русской православной церкви (московский патриархат)</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4" w:history="1">
        <w:r w:rsidRPr="00A73111">
          <w:rPr>
            <w:rFonts w:ascii="Times New Roman" w:eastAsia="Times New Roman" w:hAnsi="Times New Roman" w:cs="Times New Roman"/>
            <w:sz w:val="16"/>
            <w:szCs w:val="16"/>
            <w:lang w:val="x-none" w:eastAsia="x-none" w:bidi="ru-RU"/>
          </w:rPr>
          <w:t>местная православная религиозная организация прихода богоявленского молитвенного дома с.Рамзай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5" w:history="1">
        <w:r w:rsidRPr="00A73111">
          <w:rPr>
            <w:rFonts w:ascii="Times New Roman" w:eastAsia="Times New Roman" w:hAnsi="Times New Roman" w:cs="Times New Roman"/>
            <w:sz w:val="16"/>
            <w:szCs w:val="16"/>
            <w:lang w:val="x-none" w:eastAsia="x-none" w:bidi="ru-RU"/>
          </w:rPr>
          <w:t xml:space="preserve">местная религиозная организация православный приход никольского молитвенного дома с. Широкоис Мокшанского района пензенской области пензенской епархии русской православной церкви </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6" w:history="1">
        <w:r w:rsidRPr="00A73111">
          <w:rPr>
            <w:rFonts w:ascii="Times New Roman" w:eastAsia="Times New Roman" w:hAnsi="Times New Roman" w:cs="Times New Roman"/>
            <w:sz w:val="16"/>
            <w:szCs w:val="16"/>
            <w:lang w:val="x-none" w:eastAsia="x-none" w:bidi="ru-RU"/>
          </w:rPr>
          <w:t>местная религиозная организация православный приход церкви троицы живоначальной с.Михайловка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7" w:history="1">
        <w:r w:rsidRPr="00A73111">
          <w:rPr>
            <w:rFonts w:ascii="Times New Roman" w:eastAsia="Times New Roman" w:hAnsi="Times New Roman" w:cs="Times New Roman"/>
            <w:sz w:val="16"/>
            <w:szCs w:val="16"/>
            <w:lang w:val="x-none" w:eastAsia="x-none" w:bidi="ru-RU"/>
          </w:rPr>
          <w:t>местная религиозная организация православный приход храма казанской иконы божией матери с.Подгорное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8" w:history="1">
        <w:r w:rsidRPr="00A73111">
          <w:rPr>
            <w:rFonts w:ascii="Times New Roman" w:eastAsia="Times New Roman" w:hAnsi="Times New Roman" w:cs="Times New Roman"/>
            <w:sz w:val="16"/>
            <w:szCs w:val="16"/>
            <w:lang w:val="x-none" w:eastAsia="x-none" w:bidi="ru-RU"/>
          </w:rPr>
          <w:t>местная религиозная организация православный приход храма в честь рождества христова с.Потьма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29" w:history="1">
        <w:r w:rsidRPr="00A73111">
          <w:rPr>
            <w:rFonts w:ascii="Times New Roman" w:eastAsia="Times New Roman" w:hAnsi="Times New Roman" w:cs="Times New Roman"/>
            <w:sz w:val="16"/>
            <w:szCs w:val="16"/>
            <w:lang w:eastAsia="x-none" w:bidi="ru-RU"/>
          </w:rPr>
          <w:t>м</w:t>
        </w:r>
        <w:r w:rsidRPr="00A73111">
          <w:rPr>
            <w:rFonts w:ascii="Times New Roman" w:eastAsia="Times New Roman" w:hAnsi="Times New Roman" w:cs="Times New Roman"/>
            <w:sz w:val="16"/>
            <w:szCs w:val="16"/>
            <w:lang w:val="x-none" w:eastAsia="x-none" w:bidi="ru-RU"/>
          </w:rPr>
          <w:t>естная Православная Религиозная Организация Прихода Казанского Молитвенного Дома с.Елизаветино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30" w:history="1">
        <w:r w:rsidRPr="00A73111">
          <w:rPr>
            <w:rFonts w:ascii="Times New Roman" w:eastAsia="Times New Roman" w:hAnsi="Times New Roman" w:cs="Times New Roman"/>
            <w:sz w:val="16"/>
            <w:szCs w:val="16"/>
            <w:lang w:eastAsia="x-none" w:bidi="ru-RU"/>
          </w:rPr>
          <w:t>м</w:t>
        </w:r>
        <w:r w:rsidRPr="00A73111">
          <w:rPr>
            <w:rFonts w:ascii="Times New Roman" w:eastAsia="Times New Roman" w:hAnsi="Times New Roman" w:cs="Times New Roman"/>
            <w:sz w:val="16"/>
            <w:szCs w:val="16"/>
            <w:lang w:val="x-none" w:eastAsia="x-none" w:bidi="ru-RU"/>
          </w:rPr>
          <w:t>естная Религиозная Организация Православный Приход Храма Казанской Иконы Божией Матери с.Долгоруково Мокшанского района Пензенской области Пензенской Епархии Русской Православной Церкви</w:t>
        </w:r>
        <w:r w:rsidRPr="00A73111">
          <w:rPr>
            <w:rFonts w:ascii="Times New Roman" w:eastAsia="Times New Roman" w:hAnsi="Times New Roman" w:cs="Times New Roman"/>
            <w:sz w:val="16"/>
            <w:szCs w:val="16"/>
            <w:lang w:eastAsia="x-none" w:bidi="ru-RU"/>
          </w:rPr>
          <w:t xml:space="preserve">; </w:t>
        </w:r>
      </w:hyperlink>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31" w:history="1">
        <w:r w:rsidRPr="00A73111">
          <w:rPr>
            <w:rFonts w:ascii="Times New Roman" w:eastAsia="Times New Roman" w:hAnsi="Times New Roman" w:cs="Times New Roman"/>
            <w:sz w:val="16"/>
            <w:szCs w:val="16"/>
            <w:lang w:eastAsia="x-none" w:bidi="ru-RU"/>
          </w:rPr>
          <w:t>м</w:t>
        </w:r>
        <w:r w:rsidRPr="00A73111">
          <w:rPr>
            <w:rFonts w:ascii="Times New Roman" w:eastAsia="Times New Roman" w:hAnsi="Times New Roman" w:cs="Times New Roman"/>
            <w:sz w:val="16"/>
            <w:szCs w:val="16"/>
            <w:lang w:val="x-none" w:eastAsia="x-none" w:bidi="ru-RU"/>
          </w:rPr>
          <w:t>естная Православная Религиозная Организация Прихода Богоявленской Церкви р.п.Мокшан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w:t>
      </w:r>
      <w:hyperlink r:id="rId32" w:history="1">
        <w:r w:rsidRPr="00A73111">
          <w:rPr>
            <w:rFonts w:ascii="Times New Roman" w:eastAsia="Times New Roman" w:hAnsi="Times New Roman" w:cs="Times New Roman"/>
            <w:sz w:val="16"/>
            <w:szCs w:val="16"/>
            <w:lang w:eastAsia="ru-RU" w:bidi="ru-RU"/>
          </w:rPr>
          <w:t xml:space="preserve"> местная Православная Религиозная Организация Прихода Михайло-Архангельской Церкви р.п.Мокшан Пензенской области</w:t>
        </w:r>
      </w:hyperlink>
      <w:r w:rsidRPr="00A73111">
        <w:rPr>
          <w:rFonts w:ascii="Times New Roman" w:eastAsia="Times New Roman" w:hAnsi="Times New Roman" w:cs="Times New Roman"/>
          <w:sz w:val="16"/>
          <w:szCs w:val="16"/>
          <w:lang w:eastAsia="ru-RU" w:bidi="ru-RU"/>
        </w:rPr>
        <w:t xml:space="preserve"> Пензенской Епархии Русской Православной Церкви;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w:t>
      </w:r>
      <w:hyperlink r:id="rId33" w:history="1">
        <w:r w:rsidRPr="00A73111">
          <w:rPr>
            <w:rFonts w:ascii="Times New Roman" w:eastAsia="Times New Roman" w:hAnsi="Times New Roman" w:cs="Times New Roman"/>
            <w:sz w:val="16"/>
            <w:szCs w:val="16"/>
            <w:lang w:eastAsia="ru-RU" w:bidi="ru-RU"/>
          </w:rPr>
          <w:t>местная Православная Религиозная Организация Прихода Никольской Церкви с. Нечаевка,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ru-RU"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34" w:history="1">
        <w:r w:rsidRPr="00A73111">
          <w:rPr>
            <w:rFonts w:ascii="Times New Roman" w:eastAsia="Times New Roman" w:hAnsi="Times New Roman" w:cs="Times New Roman"/>
            <w:sz w:val="16"/>
            <w:szCs w:val="16"/>
            <w:lang w:eastAsia="x-none" w:bidi="ru-RU"/>
          </w:rPr>
          <w:t>м</w:t>
        </w:r>
        <w:r w:rsidRPr="00A73111">
          <w:rPr>
            <w:rFonts w:ascii="Times New Roman" w:eastAsia="Times New Roman" w:hAnsi="Times New Roman" w:cs="Times New Roman"/>
            <w:sz w:val="16"/>
            <w:szCs w:val="16"/>
            <w:lang w:val="x-none" w:eastAsia="x-none" w:bidi="ru-RU"/>
          </w:rPr>
          <w:t>естная Православная Религиозная Организация Прихода Никольского Молитвенного Дома с. Царевщино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hyperlink r:id="rId35" w:history="1">
        <w:r w:rsidRPr="00A73111">
          <w:rPr>
            <w:rFonts w:ascii="Times New Roman" w:eastAsia="Times New Roman" w:hAnsi="Times New Roman" w:cs="Times New Roman"/>
            <w:sz w:val="16"/>
            <w:szCs w:val="16"/>
            <w:lang w:eastAsia="x-none" w:bidi="ru-RU"/>
          </w:rPr>
          <w:t>м</w:t>
        </w:r>
        <w:r w:rsidRPr="00A73111">
          <w:rPr>
            <w:rFonts w:ascii="Times New Roman" w:eastAsia="Times New Roman" w:hAnsi="Times New Roman" w:cs="Times New Roman"/>
            <w:sz w:val="16"/>
            <w:szCs w:val="16"/>
            <w:lang w:val="x-none" w:eastAsia="x-none" w:bidi="ru-RU"/>
          </w:rPr>
          <w:t>естная Православная Религиозная Организация Прихода Михайло-Архангельской Церкви с.Симбухово Мокшанского района Пензенской области Пензенской Епархии Русской Православной Церкви</w:t>
        </w:r>
      </w:hyperlink>
      <w:r w:rsidRPr="00A73111">
        <w:rPr>
          <w:rFonts w:ascii="Times New Roman" w:eastAsia="Times New Roman" w:hAnsi="Times New Roman" w:cs="Times New Roman"/>
          <w:sz w:val="16"/>
          <w:szCs w:val="16"/>
          <w:lang w:eastAsia="x-none" w:bidi="ru-RU"/>
        </w:rPr>
        <w:t xml:space="preserve">.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С целью сохранения и развития духовного наследия </w:t>
      </w:r>
      <w:r w:rsidRPr="00A73111">
        <w:rPr>
          <w:rFonts w:ascii="Times New Roman" w:eastAsia="Times New Roman" w:hAnsi="Times New Roman" w:cs="Times New Roman"/>
          <w:sz w:val="16"/>
          <w:szCs w:val="16"/>
          <w:lang w:eastAsia="x-none" w:bidi="ru-RU"/>
        </w:rPr>
        <w:t>мордовского</w:t>
      </w:r>
      <w:r w:rsidRPr="00A73111">
        <w:rPr>
          <w:rFonts w:ascii="Times New Roman" w:eastAsia="Times New Roman" w:hAnsi="Times New Roman" w:cs="Times New Roman"/>
          <w:sz w:val="16"/>
          <w:szCs w:val="16"/>
          <w:lang w:val="x-none" w:eastAsia="x-none" w:bidi="ru-RU"/>
        </w:rPr>
        <w:t xml:space="preserve"> народа, содействия сохранения самобытности культуры </w:t>
      </w:r>
      <w:r w:rsidRPr="00A73111">
        <w:rPr>
          <w:rFonts w:ascii="Times New Roman" w:eastAsia="Times New Roman" w:hAnsi="Times New Roman" w:cs="Times New Roman"/>
          <w:sz w:val="16"/>
          <w:szCs w:val="16"/>
          <w:lang w:eastAsia="x-none" w:bidi="ru-RU"/>
        </w:rPr>
        <w:t>мордовского</w:t>
      </w:r>
      <w:r w:rsidRPr="00A73111">
        <w:rPr>
          <w:rFonts w:ascii="Times New Roman" w:eastAsia="Times New Roman" w:hAnsi="Times New Roman" w:cs="Times New Roman"/>
          <w:sz w:val="16"/>
          <w:szCs w:val="16"/>
          <w:lang w:val="x-none" w:eastAsia="x-none" w:bidi="ru-RU"/>
        </w:rPr>
        <w:t xml:space="preserve"> народа в районе осуществляет деятельность Местная общественная организация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color w:val="000000"/>
          <w:sz w:val="16"/>
          <w:szCs w:val="16"/>
          <w:lang w:val="x-none" w:eastAsia="x-none" w:bidi="ru-RU"/>
        </w:rPr>
        <w:t>«Местная мордовская национально-культурная автономия Мокшанского района Пензенской области»</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Ежегодное увеличение численности иностранных граждан в районе за последние 5 лет составляет более </w:t>
      </w:r>
      <w:r w:rsidRPr="00A73111">
        <w:rPr>
          <w:rFonts w:ascii="Times New Roman" w:eastAsia="Times New Roman" w:hAnsi="Times New Roman" w:cs="Times New Roman"/>
          <w:sz w:val="16"/>
          <w:szCs w:val="16"/>
          <w:lang w:eastAsia="x-none" w:bidi="ru-RU"/>
        </w:rPr>
        <w:t>2</w:t>
      </w:r>
      <w:r w:rsidRPr="00A73111">
        <w:rPr>
          <w:rFonts w:ascii="Times New Roman" w:eastAsia="Times New Roman" w:hAnsi="Times New Roman" w:cs="Times New Roman"/>
          <w:sz w:val="16"/>
          <w:szCs w:val="16"/>
          <w:lang w:val="x-none" w:eastAsia="x-none" w:bidi="ru-RU"/>
        </w:rPr>
        <w:t>0</w:t>
      </w:r>
      <w:r w:rsidRPr="00A73111">
        <w:rPr>
          <w:rFonts w:ascii="Times New Roman" w:eastAsia="Times New Roman" w:hAnsi="Times New Roman" w:cs="Times New Roman"/>
          <w:sz w:val="16"/>
          <w:szCs w:val="16"/>
          <w:lang w:eastAsia="x-none" w:bidi="ru-RU"/>
        </w:rPr>
        <w:t>0</w:t>
      </w:r>
      <w:r w:rsidRPr="00A73111">
        <w:rPr>
          <w:rFonts w:ascii="Times New Roman" w:eastAsia="Times New Roman" w:hAnsi="Times New Roman" w:cs="Times New Roman"/>
          <w:sz w:val="16"/>
          <w:szCs w:val="16"/>
          <w:lang w:val="x-none" w:eastAsia="x-none" w:bidi="ru-RU"/>
        </w:rPr>
        <w:t xml:space="preserve"> человек.</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С 201</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 xml:space="preserve"> года в </w:t>
      </w:r>
      <w:r w:rsidRPr="00A73111">
        <w:rPr>
          <w:rFonts w:ascii="Times New Roman" w:eastAsia="Times New Roman" w:hAnsi="Times New Roman" w:cs="Times New Roman"/>
          <w:sz w:val="16"/>
          <w:szCs w:val="16"/>
          <w:lang w:eastAsia="x-none" w:bidi="ru-RU"/>
        </w:rPr>
        <w:t>Мокшанском</w:t>
      </w:r>
      <w:r w:rsidRPr="00A73111">
        <w:rPr>
          <w:rFonts w:ascii="Times New Roman" w:eastAsia="Times New Roman" w:hAnsi="Times New Roman" w:cs="Times New Roman"/>
          <w:sz w:val="16"/>
          <w:szCs w:val="16"/>
          <w:lang w:val="x-none" w:eastAsia="x-none" w:bidi="ru-RU"/>
        </w:rPr>
        <w:t xml:space="preserve"> районе ежегодно увеличивается количество</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участников мероприятий, направленных на этнокультурное развитие народов России, таких как фестиваль </w:t>
      </w:r>
      <w:r w:rsidRPr="00A73111">
        <w:rPr>
          <w:rFonts w:ascii="Times New Roman" w:eastAsia="Times New Roman" w:hAnsi="Times New Roman" w:cs="Times New Roman"/>
          <w:sz w:val="16"/>
          <w:szCs w:val="16"/>
          <w:lang w:eastAsia="x-none" w:bidi="ru-RU"/>
        </w:rPr>
        <w:t>народного творчества, посвященный Д.Д. Злобиной «Ты деревня, и сердце, и песня моя…», фестиваль хоров и вокальных ансамблей  «Поющий край», посвященный Дню народного единства, межнациональный этнический фестиваль «Ялгатсши лей. Мокша - река дружбы», фестиваль «Масленичный разгуляй», фестиваль меда «Медовый разгуляй», районный детский фольклорный фестиваль «Карусель».</w:t>
      </w:r>
    </w:p>
    <w:p w:rsidR="00A73111" w:rsidRPr="00A73111" w:rsidRDefault="00A73111" w:rsidP="00A73111">
      <w:pPr>
        <w:widowControl w:val="0"/>
        <w:tabs>
          <w:tab w:val="left" w:pos="1546"/>
        </w:tabs>
        <w:autoSpaceDE w:val="0"/>
        <w:autoSpaceDN w:val="0"/>
        <w:ind w:firstLine="567"/>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1.3.8. Межнациональные</w:t>
      </w:r>
      <w:r w:rsidRPr="00A73111">
        <w:rPr>
          <w:rFonts w:ascii="Times New Roman" w:eastAsia="Times New Roman" w:hAnsi="Times New Roman" w:cs="Times New Roman"/>
          <w:b/>
          <w:bCs/>
          <w:spacing w:val="-1"/>
          <w:sz w:val="16"/>
          <w:szCs w:val="16"/>
          <w:lang w:eastAsia="ru-RU" w:bidi="ru-RU"/>
        </w:rPr>
        <w:t xml:space="preserve"> </w:t>
      </w:r>
      <w:r w:rsidRPr="00A73111">
        <w:rPr>
          <w:rFonts w:ascii="Times New Roman" w:eastAsia="Times New Roman" w:hAnsi="Times New Roman" w:cs="Times New Roman"/>
          <w:b/>
          <w:bCs/>
          <w:sz w:val="16"/>
          <w:szCs w:val="16"/>
          <w:lang w:eastAsia="ru-RU" w:bidi="ru-RU"/>
        </w:rPr>
        <w:t>отношения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 национальному составу в районе проживают: 80,4 % русские, 14 % мордва, 5,6 % остальные национальности.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целях</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реализации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color w:val="2D2D2D"/>
          <w:spacing w:val="2"/>
          <w:sz w:val="16"/>
          <w:szCs w:val="16"/>
          <w:lang w:val="x-none" w:eastAsia="x-none" w:bidi="ru-RU"/>
        </w:rPr>
        <w:t>подпрограмм</w:t>
      </w:r>
      <w:r w:rsidRPr="00A73111">
        <w:rPr>
          <w:rFonts w:ascii="Times New Roman" w:eastAsia="Times New Roman" w:hAnsi="Times New Roman" w:cs="Times New Roman"/>
          <w:color w:val="2D2D2D"/>
          <w:spacing w:val="2"/>
          <w:sz w:val="16"/>
          <w:szCs w:val="16"/>
          <w:lang w:eastAsia="x-none" w:bidi="ru-RU"/>
        </w:rPr>
        <w:t>ы</w:t>
      </w:r>
      <w:r w:rsidRPr="00A73111">
        <w:rPr>
          <w:rFonts w:ascii="Times New Roman" w:eastAsia="Times New Roman" w:hAnsi="Times New Roman" w:cs="Times New Roman"/>
          <w:color w:val="2D2D2D"/>
          <w:spacing w:val="2"/>
          <w:sz w:val="16"/>
          <w:szCs w:val="16"/>
          <w:lang w:val="x-none" w:eastAsia="x-none" w:bidi="ru-RU"/>
        </w:rPr>
        <w:t xml:space="preserve"> "Содействие добровольному переселению в Пензенскую область соотечественников, проживающих за рубежом, на 2014 - 2022 годы" государственной программы Пензенской области "Содействие занятости населения в Пензенской области"</w:t>
      </w:r>
      <w:r w:rsidRPr="00A73111">
        <w:rPr>
          <w:rFonts w:ascii="Times New Roman" w:eastAsia="Times New Roman" w:hAnsi="Times New Roman" w:cs="Times New Roman"/>
          <w:color w:val="2D2D2D"/>
          <w:spacing w:val="2"/>
          <w:sz w:val="16"/>
          <w:szCs w:val="16"/>
          <w:lang w:eastAsia="x-none" w:bidi="ru-RU"/>
        </w:rPr>
        <w:t xml:space="preserve"> в Мокшанском районе</w:t>
      </w:r>
      <w:r w:rsidRPr="00A73111">
        <w:rPr>
          <w:rFonts w:ascii="Times New Roman" w:eastAsia="Times New Roman" w:hAnsi="Times New Roman" w:cs="Times New Roman"/>
          <w:sz w:val="16"/>
          <w:szCs w:val="16"/>
          <w:lang w:val="x-none" w:eastAsia="x-none" w:bidi="ru-RU"/>
        </w:rPr>
        <w:t xml:space="preserve"> проводится разъяснительная работа с главами администраций сельских поселений, руководителями заинтересованных ведомств, работодателями, населением, в том числе на сходах граждан, на родительских собраниях, через средства массовой информации о целях и задачах государственной миграционной политики РФ для формирования толерантного отношения к переселенцам и улучшения демографической ситуации. Приезд соотечественников по Программе начался с 22.11.2013.</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Переселенцы</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активно</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участвуют</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художественной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самодеятельности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СДК, РДК, спортивных семейных соревнованиях. Взаимоотношения с местным населением</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доброжелательные.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lastRenderedPageBreak/>
        <w:t xml:space="preserve">С целью предупреждения межнациональных конфликтов администрацией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и администрациями муниципальных образований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проводятся мероприятия с участием представителей общественных организаций, традиционных религиозных конфессий.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В результате принимаемых мер администрацией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w:t>
      </w:r>
      <w:r w:rsidRPr="00A73111">
        <w:rPr>
          <w:rFonts w:ascii="Times New Roman" w:eastAsia="Times New Roman" w:hAnsi="Times New Roman" w:cs="Times New Roman"/>
          <w:sz w:val="16"/>
          <w:szCs w:val="16"/>
          <w:lang w:eastAsia="x-none" w:bidi="ru-RU"/>
        </w:rPr>
        <w:t>,</w:t>
      </w:r>
      <w:r w:rsidRPr="00A73111">
        <w:rPr>
          <w:rFonts w:ascii="Times New Roman" w:eastAsia="Times New Roman" w:hAnsi="Times New Roman" w:cs="Times New Roman"/>
          <w:sz w:val="16"/>
          <w:szCs w:val="16"/>
          <w:lang w:val="x-none" w:eastAsia="x-none" w:bidi="ru-RU"/>
        </w:rPr>
        <w:t xml:space="preserve"> 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территории района отсутствуют конфликты на межнациональной почве.</w:t>
      </w:r>
    </w:p>
    <w:p w:rsidR="00A73111" w:rsidRPr="00A73111" w:rsidRDefault="00A73111" w:rsidP="00A73111">
      <w:pPr>
        <w:widowControl w:val="0"/>
        <w:tabs>
          <w:tab w:val="left" w:pos="1533"/>
          <w:tab w:val="left" w:pos="1534"/>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1.3.9. Здравоохранение</w:t>
      </w:r>
    </w:p>
    <w:p w:rsidR="00A73111" w:rsidRPr="00A73111" w:rsidRDefault="00A73111" w:rsidP="00A73111">
      <w:pPr>
        <w:ind w:firstLine="708"/>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Здоровье – бесценное достояние не только каждого человека, но и всего общества, которое также зависит от качества предоставляемых медицинских услуг, от квалификации специалистов, от материально-технической обеспеченности учреждений здравоохранения. </w:t>
      </w:r>
    </w:p>
    <w:p w:rsidR="00A73111" w:rsidRPr="00A73111" w:rsidRDefault="00A73111" w:rsidP="00A73111">
      <w:pPr>
        <w:ind w:firstLine="567"/>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Первичная медико-санитарная помощь жителям Мокшанского района оказывается ГБУЗ «Мокшанская РБ», в состав которой входят поликлиника на 300 посещений в смену, круглосуточный стационар на 86 коек, дневной стационар на 31 койку, 2 амбулатории мощностью 50 посещений, 13 фельдшерско-акушерских пунктов, 13 фельдшерских здравпунктов.</w:t>
      </w:r>
    </w:p>
    <w:p w:rsidR="00A73111" w:rsidRPr="00A73111" w:rsidRDefault="00A73111" w:rsidP="00A73111">
      <w:pP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Средняя заработная плата врача за 2024 год – 82 067,83 руб., среднего медперсонала – 41 328,02 руб., младшего мед.персонала  – 41 456,61 руб.</w:t>
      </w:r>
    </w:p>
    <w:p w:rsidR="00A73111" w:rsidRPr="00A73111" w:rsidRDefault="00A73111" w:rsidP="00A73111">
      <w:pP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За 2024 год на  100 % выполнен план по диспансеризации (11 659  чел.).</w:t>
      </w:r>
    </w:p>
    <w:p w:rsidR="00A73111" w:rsidRPr="00A73111" w:rsidRDefault="00A73111" w:rsidP="00A73111">
      <w:pPr>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В рамках программы «Модернизация первичного звена здравоохранения» за период с 2019 по 2023 годы введено 15 модульных конструкций ФАПов, 2 врачебные амбулатории. Проведены капитальные ремонты поликлиники, детского отделения, капитальный ремонт рентгенкабинетов под установку цифрового рентгенологического аппарата и кабинета под установку флюорографического аппарата, приобретен передвижной ФАП на базе автомобиля ГАЗ, для оказания медицинской помощи населению отдаленных и малонаселенных сел Мокшанского района</w:t>
      </w:r>
    </w:p>
    <w:p w:rsidR="00A73111" w:rsidRPr="00A73111" w:rsidRDefault="00A73111" w:rsidP="00A73111">
      <w:pPr>
        <w:ind w:firstLine="567"/>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Во 2024 году проведен капитальный ремонт здания гинекологического корпуса и второго этажа лечебного корпуса круглосуточного стационара (хирургическое отделение, отделение сестринского ухода). Приобретен автомобиль марки УАЗ.</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red"/>
          <w:lang w:eastAsia="x-none" w:bidi="ru-RU"/>
        </w:rPr>
      </w:pPr>
    </w:p>
    <w:p w:rsidR="00A73111" w:rsidRPr="00A73111" w:rsidRDefault="00A73111" w:rsidP="00A73111">
      <w:pPr>
        <w:widowControl w:val="0"/>
        <w:tabs>
          <w:tab w:val="left" w:pos="2241"/>
          <w:tab w:val="left" w:pos="2242"/>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1.3.10. Занятость и уровень жизни</w:t>
      </w:r>
      <w:r w:rsidRPr="00A73111">
        <w:rPr>
          <w:rFonts w:ascii="Times New Roman" w:eastAsia="Times New Roman" w:hAnsi="Times New Roman" w:cs="Times New Roman"/>
          <w:b/>
          <w:bCs/>
          <w:spacing w:val="-3"/>
          <w:sz w:val="16"/>
          <w:szCs w:val="16"/>
          <w:lang w:eastAsia="ru-RU" w:bidi="ru-RU"/>
        </w:rPr>
        <w:t xml:space="preserve"> </w:t>
      </w:r>
      <w:r w:rsidRPr="00A73111">
        <w:rPr>
          <w:rFonts w:ascii="Times New Roman" w:eastAsia="Times New Roman" w:hAnsi="Times New Roman" w:cs="Times New Roman"/>
          <w:b/>
          <w:bCs/>
          <w:sz w:val="16"/>
          <w:szCs w:val="16"/>
          <w:lang w:eastAsia="ru-RU" w:bidi="ru-RU"/>
        </w:rPr>
        <w:t>населения</w:t>
      </w:r>
    </w:p>
    <w:p w:rsidR="00A73111" w:rsidRPr="00A73111" w:rsidRDefault="00A73111" w:rsidP="00A73111">
      <w:pPr>
        <w:widowControl w:val="0"/>
        <w:tabs>
          <w:tab w:val="left" w:pos="2241"/>
          <w:tab w:val="left" w:pos="2242"/>
        </w:tabs>
        <w:autoSpaceDE w:val="0"/>
        <w:autoSpaceDN w:val="0"/>
        <w:ind w:firstLine="567"/>
        <w:jc w:val="left"/>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Ситуация на рынке труда Мокшанского района Пензенской области стабильна. Значение ключевого индикатора социально-экономической стабильности - уровня общей безработицы - оставалось ниже регионального (рис</w:t>
      </w:r>
      <w:r w:rsidRPr="00A73111">
        <w:rPr>
          <w:rFonts w:ascii="Times New Roman" w:eastAsia="Times New Roman" w:hAnsi="Times New Roman" w:cs="Times New Roman"/>
          <w:sz w:val="16"/>
          <w:szCs w:val="16"/>
          <w:lang w:eastAsia="x-none" w:bidi="ru-RU"/>
        </w:rPr>
        <w:t>.12</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Pr>
          <w:rFonts w:ascii="Times New Roman" w:eastAsia="Times New Roman" w:hAnsi="Times New Roman" w:cs="Times New Roman"/>
          <w:noProof/>
          <w:sz w:val="16"/>
          <w:szCs w:val="16"/>
          <w:lang w:eastAsia="ru-RU"/>
        </w:rPr>
        <w:drawing>
          <wp:inline distT="0" distB="0" distL="0" distR="0">
            <wp:extent cx="4818490" cy="1616475"/>
            <wp:effectExtent l="0" t="0" r="0" b="0"/>
            <wp:docPr id="60" name="Диаграмма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eastAsia="x-none" w:bidi="ru-RU"/>
        </w:rPr>
        <w:t>Рис.12 Уровень безработицы, %</w:t>
      </w:r>
    </w:p>
    <w:p w:rsidR="00A73111" w:rsidRPr="00A73111" w:rsidRDefault="00A73111" w:rsidP="00A73111">
      <w:pPr>
        <w:widowControl w:val="0"/>
        <w:autoSpaceDE w:val="0"/>
        <w:autoSpaceDN w:val="0"/>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rPr>
        <w:t xml:space="preserve">           В течение 2024 года в кадровый центр «Работа России» по Мокшанскому району  за предоставлением государственных услуг обратилось 566 человек, в том числе за содействием в поиске подходящей работы- 273 человека. </w:t>
      </w:r>
    </w:p>
    <w:p w:rsidR="00A73111" w:rsidRPr="00A73111" w:rsidRDefault="00A73111" w:rsidP="00A73111">
      <w:pP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Трудоустроено на постоянные и временные  рабочие места 247 человек, в том числе по предложению службы занятости -112 чел.</w:t>
      </w:r>
    </w:p>
    <w:p w:rsidR="00A73111" w:rsidRPr="00A73111" w:rsidRDefault="00A73111" w:rsidP="00A73111">
      <w:pP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Уровень трудоустройства составляет 91% от числа граждан, обратившихся в поиске работы, из них</w:t>
      </w:r>
      <w:r w:rsidRPr="00A73111">
        <w:rPr>
          <w:rFonts w:ascii="Times New Roman" w:eastAsia="Times New Roman" w:hAnsi="Times New Roman" w:cs="Times New Roman"/>
          <w:color w:val="FF0000"/>
          <w:sz w:val="16"/>
          <w:szCs w:val="16"/>
          <w:lang w:eastAsia="ru-RU"/>
        </w:rPr>
        <w:t xml:space="preserve"> </w:t>
      </w:r>
      <w:r w:rsidRPr="00A73111">
        <w:rPr>
          <w:rFonts w:ascii="Times New Roman" w:eastAsia="Times New Roman" w:hAnsi="Times New Roman" w:cs="Times New Roman"/>
          <w:sz w:val="16"/>
          <w:szCs w:val="16"/>
          <w:lang w:eastAsia="ru-RU"/>
        </w:rPr>
        <w:t xml:space="preserve"> по направлению службы занятости -41%. </w:t>
      </w:r>
    </w:p>
    <w:p w:rsidR="00A73111" w:rsidRPr="00A73111" w:rsidRDefault="00A73111" w:rsidP="00A73111">
      <w:pPr>
        <w:ind w:firstLine="709"/>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Численность официально зарегистрированных безработных по состоянию на 1 января 2025 года составляет 24 человека, что на 41чел. меньше по сравнению с 01.01.2024 года.</w:t>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x-none" w:bidi="ru-RU"/>
        </w:rPr>
      </w:pPr>
      <w:r>
        <w:rPr>
          <w:rFonts w:ascii="Times New Roman" w:eastAsia="Times New Roman" w:hAnsi="Times New Roman" w:cs="Times New Roman"/>
          <w:noProof/>
          <w:sz w:val="16"/>
          <w:szCs w:val="16"/>
          <w:lang w:eastAsia="ru-RU"/>
        </w:rPr>
        <w:drawing>
          <wp:inline distT="0" distB="0" distL="0" distR="0">
            <wp:extent cx="4977517" cy="1978735"/>
            <wp:effectExtent l="0" t="0" r="0" b="0"/>
            <wp:docPr id="59" name="Диаграмма 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Рис.13.</w:t>
      </w: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Численность безработных граждан</w:t>
      </w:r>
      <w:r w:rsidRPr="00A73111">
        <w:rPr>
          <w:rFonts w:ascii="Times New Roman" w:eastAsia="Times New Roman" w:hAnsi="Times New Roman" w:cs="Times New Roman"/>
          <w:b/>
          <w:sz w:val="16"/>
          <w:szCs w:val="16"/>
          <w:lang w:val="x-none" w:eastAsia="x-none" w:bidi="ru-RU"/>
        </w:rPr>
        <w:t xml:space="preserve">, </w:t>
      </w:r>
      <w:r w:rsidRPr="00A73111">
        <w:rPr>
          <w:rFonts w:ascii="Times New Roman" w:eastAsia="Times New Roman" w:hAnsi="Times New Roman" w:cs="Times New Roman"/>
          <w:b/>
          <w:sz w:val="16"/>
          <w:szCs w:val="16"/>
          <w:lang w:eastAsia="x-none" w:bidi="ru-RU"/>
        </w:rPr>
        <w:t>чел.</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x-none" w:bidi="ru-RU"/>
        </w:rPr>
      </w:pPr>
    </w:p>
    <w:p w:rsidR="00A73111" w:rsidRPr="00A73111" w:rsidRDefault="00A73111" w:rsidP="00A73111">
      <w:pPr>
        <w:ind w:firstLine="567"/>
        <w:outlineLvl w:val="4"/>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    Уровень регистрируемой безработицы составляет 0,18% от числа экономически активного населения района. </w:t>
      </w:r>
    </w:p>
    <w:p w:rsidR="00A73111" w:rsidRPr="00A73111" w:rsidRDefault="00A73111" w:rsidP="00A73111">
      <w:pPr>
        <w:ind w:firstLine="567"/>
        <w:rPr>
          <w:rFonts w:ascii="Times New Roman" w:eastAsia="Times New Roman" w:hAnsi="Times New Roman" w:cs="Times New Roman"/>
          <w:color w:val="FF0000"/>
          <w:sz w:val="16"/>
          <w:szCs w:val="16"/>
          <w:lang w:eastAsia="ru-RU"/>
        </w:rPr>
      </w:pPr>
      <w:r w:rsidRPr="00A73111">
        <w:rPr>
          <w:rFonts w:ascii="Times New Roman" w:eastAsia="Times New Roman" w:hAnsi="Times New Roman" w:cs="Times New Roman"/>
          <w:color w:val="000000"/>
          <w:sz w:val="16"/>
          <w:szCs w:val="16"/>
          <w:lang w:eastAsia="ru-RU"/>
        </w:rPr>
        <w:t xml:space="preserve">    За предоставлением государственной услуги о содействии в подборе работников обратилось </w:t>
      </w:r>
      <w:r w:rsidRPr="00A73111">
        <w:rPr>
          <w:rFonts w:ascii="Times New Roman" w:eastAsia="Times New Roman" w:hAnsi="Times New Roman" w:cs="Times New Roman"/>
          <w:sz w:val="16"/>
          <w:szCs w:val="16"/>
          <w:lang w:eastAsia="ru-RU"/>
        </w:rPr>
        <w:t>80 работодателей. На 1 января 2025 года предприятиями и организациями района заявлена потребность в 321 работнике, из них по рабочим профессиям 272 единицы. Напряженность рынка труда составляет 0,07 человека на 1 свободное рабочее место.</w:t>
      </w:r>
      <w:r w:rsidRPr="00A73111">
        <w:rPr>
          <w:rFonts w:ascii="Times New Roman" w:eastAsia="Times New Roman" w:hAnsi="Times New Roman" w:cs="Times New Roman"/>
          <w:color w:val="FF0000"/>
          <w:sz w:val="16"/>
          <w:szCs w:val="16"/>
          <w:lang w:eastAsia="ru-RU"/>
        </w:rPr>
        <w:t xml:space="preserve"> </w:t>
      </w:r>
    </w:p>
    <w:p w:rsidR="00A73111" w:rsidRPr="00A73111" w:rsidRDefault="00A73111" w:rsidP="00A73111">
      <w:pPr>
        <w:autoSpaceDE w:val="0"/>
        <w:autoSpaceDN w:val="0"/>
        <w:adjustRightInd w:val="0"/>
        <w:rPr>
          <w:rFonts w:ascii="Times New Roman" w:eastAsia="Times New Roman" w:hAnsi="Times New Roman" w:cs="Times New Roman"/>
          <w:iCs/>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Повышенным спросом у работодателей пользуются специалисты следующих рабочих профессий:</w:t>
      </w:r>
      <w:r w:rsidRPr="00A73111">
        <w:rPr>
          <w:rFonts w:ascii="Times New Roman" w:eastAsia="Times New Roman" w:hAnsi="Times New Roman" w:cs="Times New Roman"/>
          <w:iCs/>
          <w:color w:val="000000"/>
          <w:sz w:val="16"/>
          <w:szCs w:val="16"/>
          <w:lang w:eastAsia="ru-RU"/>
        </w:rPr>
        <w:t xml:space="preserve"> обработчик птицы, слесарь-наладчик,  оператор линии, цветовод, водитель автомобиля, аппаратчик обработки зерна,  тракторист.</w:t>
      </w:r>
    </w:p>
    <w:p w:rsidR="00A73111" w:rsidRPr="00A73111" w:rsidRDefault="00A73111" w:rsidP="00A73111">
      <w:pPr>
        <w:ind w:firstLine="708"/>
        <w:rPr>
          <w:rFonts w:ascii="Times New Roman" w:eastAsia="Calibri" w:hAnsi="Times New Roman" w:cs="Times New Roman"/>
          <w:bCs/>
          <w:sz w:val="16"/>
          <w:szCs w:val="16"/>
        </w:rPr>
      </w:pPr>
      <w:r w:rsidRPr="00A73111">
        <w:rPr>
          <w:rFonts w:ascii="Times New Roman" w:eastAsia="Calibri" w:hAnsi="Times New Roman" w:cs="Times New Roman"/>
          <w:bCs/>
          <w:sz w:val="16"/>
          <w:szCs w:val="16"/>
        </w:rPr>
        <w:t>Значительная доля поступивших вакансий предполагает неквалифицированный труд по профессиям, не требующим специального образования: подсобный рабочий, рабочий по благоустройству населенных пунктов, уборщик,  дворник, кухонный рабочий, грузчик.</w:t>
      </w:r>
    </w:p>
    <w:p w:rsidR="00A73111" w:rsidRPr="00A73111" w:rsidRDefault="00A73111" w:rsidP="00A73111">
      <w:pPr>
        <w:ind w:firstLine="708"/>
        <w:rPr>
          <w:rFonts w:ascii="Times New Roman" w:eastAsia="Calibri" w:hAnsi="Times New Roman" w:cs="Times New Roman"/>
          <w:sz w:val="16"/>
          <w:szCs w:val="16"/>
        </w:rPr>
      </w:pPr>
      <w:r w:rsidRPr="00A73111">
        <w:rPr>
          <w:rFonts w:ascii="Times New Roman" w:eastAsia="Calibri" w:hAnsi="Times New Roman" w:cs="Times New Roman"/>
          <w:sz w:val="16"/>
          <w:szCs w:val="16"/>
        </w:rPr>
        <w:t>В категории служащих и специалистов, как и прежде, ощущался спрос на педагогов различной квалификации, средний медицинский персонал, бухгалтеров, юристов.</w:t>
      </w:r>
    </w:p>
    <w:p w:rsidR="00A73111" w:rsidRPr="00A73111" w:rsidRDefault="00A73111" w:rsidP="00A73111">
      <w:pPr>
        <w:ind w:firstLine="709"/>
        <w:rPr>
          <w:rFonts w:ascii="Times New Roman" w:eastAsia="Calibri" w:hAnsi="Times New Roman" w:cs="Times New Roman"/>
          <w:sz w:val="16"/>
          <w:szCs w:val="16"/>
        </w:rPr>
      </w:pPr>
      <w:r w:rsidRPr="00A73111">
        <w:rPr>
          <w:rFonts w:ascii="Times New Roman" w:eastAsia="Calibri" w:hAnsi="Times New Roman" w:cs="Times New Roman"/>
          <w:sz w:val="16"/>
          <w:szCs w:val="16"/>
        </w:rPr>
        <w:t>В сфере услуг сохраняется потребность в поварах,  продавцах продовольственных  товаров,  социальных работниках.</w:t>
      </w:r>
    </w:p>
    <w:p w:rsidR="00A73111" w:rsidRPr="00A73111" w:rsidRDefault="00A73111" w:rsidP="00A73111">
      <w:pPr>
        <w:autoSpaceDE w:val="0"/>
        <w:autoSpaceDN w:val="0"/>
        <w:adjustRightInd w:val="0"/>
        <w:ind w:hanging="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lastRenderedPageBreak/>
        <w:t xml:space="preserve">                            Исходя из этого, основными целями государственной политики, направленной на развитие сферы труда и занятости, являются сохранение социальной стабильности в районе, улучшение использования трудовых ресурсов, обеспечение сбалансированности спроса и предложения рабочей силы, развитие кадрового потенциала и повышение трудовой мобильности. </w:t>
      </w:r>
    </w:p>
    <w:p w:rsidR="00A73111" w:rsidRDefault="00A73111" w:rsidP="002E04FC">
      <w:pPr>
        <w:pStyle w:val="afd"/>
        <w:ind w:firstLine="284"/>
        <w:jc w:val="right"/>
        <w:rPr>
          <w:sz w:val="16"/>
          <w:szCs w:val="16"/>
        </w:rPr>
      </w:pPr>
    </w:p>
    <w:p w:rsidR="00A73111" w:rsidRPr="00A73111" w:rsidRDefault="00A73111" w:rsidP="00A73111">
      <w:pPr>
        <w:widowControl w:val="0"/>
        <w:numPr>
          <w:ilvl w:val="2"/>
          <w:numId w:val="20"/>
        </w:numPr>
        <w:tabs>
          <w:tab w:val="left" w:pos="1276"/>
          <w:tab w:val="left" w:pos="2241"/>
          <w:tab w:val="left" w:pos="2242"/>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1.3.11. Экология</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Неотъемлемой частью благополучной среды для труда и досуга граждан является сохранение качественной окружающей среды. В связи с тем, что на территории Мокшанского района отсутствуют крупные промышленные предприятия, относительно небольшое количество автомобильного транспорта, экологическая обстановка находится на достойном уровне.</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Однако деятельность людей всё же оказывает негативное воздействие на окружающую среду и в первую очередь это связано с большим количеством бытовых отходов от населения. На территории Мокшанского района действует полигон ТБО, на котором осуществляется захоронение отходов от населения. Вывозом</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отходов</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занимается</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региональный</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оператор</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обращению с ТКО ООО «УБО». В настоящее время субподрядной организацией является ООО «Радикс». Дважды в неделю осуществляется вывоз ТКО с населенных пунктов Мокшанского района. На территории р.п. Мокшан организован раздельный сбор отходов. Данные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мероприятия,</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безусловно,</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дали положительный эффект в плане уменьшения количества отходов, поступающих на захоронение на полигон ТБО. Для дальнейшего уменьшения количества отходов,</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подверженных</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захоронению,</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району</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необходима</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полноценная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линия</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для сортировки</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отходов,</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где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из</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общей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массы</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будут</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изыматься</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металлические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отходы, отходы из древесины, стекла, пластика, резины. Изъятые отходы можно отправлять на</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переработку.</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Одной из причин загрязнения подземных и поверхностных вод является отсутствие на территории р.п. Мокшан и сельских населенных пунктов района централизованной системы отвода воды. На территории Мокшанского района все жилые дома оборудованы индивидуальными выгребными ямами. Создание централизованной системы отвода воды и очистка их на современных очистных сооружениях позволит кратно сократить уровень негативного воздействия на окружающую среду.</w:t>
      </w:r>
    </w:p>
    <w:p w:rsidR="00A73111" w:rsidRPr="00A73111" w:rsidRDefault="00A73111" w:rsidP="00A73111">
      <w:pPr>
        <w:widowControl w:val="0"/>
        <w:numPr>
          <w:ilvl w:val="2"/>
          <w:numId w:val="20"/>
        </w:numPr>
        <w:tabs>
          <w:tab w:val="left" w:pos="0"/>
          <w:tab w:val="num"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1.3.12. Культура и</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туризм</w:t>
      </w:r>
    </w:p>
    <w:p w:rsidR="00A73111" w:rsidRPr="00A73111" w:rsidRDefault="00A73111" w:rsidP="00A73111">
      <w:pPr>
        <w:widowControl w:val="0"/>
        <w:tabs>
          <w:tab w:val="num" w:pos="567"/>
          <w:tab w:val="left" w:pos="1470"/>
        </w:tabs>
        <w:ind w:firstLine="567"/>
        <w:outlineLvl w:val="2"/>
        <w:rPr>
          <w:rFonts w:ascii="Times New Roman" w:eastAsia="Times New Roman" w:hAnsi="Times New Roman" w:cs="Times New Roman"/>
          <w:bCs/>
          <w:sz w:val="16"/>
          <w:szCs w:val="16"/>
          <w:lang w:eastAsia="ru-RU"/>
        </w:rPr>
      </w:pPr>
      <w:r w:rsidRPr="00A73111">
        <w:rPr>
          <w:rFonts w:ascii="Times New Roman" w:eastAsia="Times New Roman" w:hAnsi="Times New Roman" w:cs="Times New Roman"/>
          <w:bCs/>
          <w:sz w:val="16"/>
          <w:szCs w:val="16"/>
          <w:lang w:eastAsia="ru-RU"/>
        </w:rPr>
        <w:t>Многогранна и насыщенна культурная жизнь Мокшанского района муниципального района. Культура была и остается связующим звеном в общественной жизни, источником единства и согласия всех народностей.  Мокшанский район Пензенской области является одним из районов Пензенской области, обладающих огромным потенциалом в организации обучения и воспитания патриотизма, нравственности, любви к малой родине всех категорий населения. Фундамент этого потенциала составляет многообразное, материальное и нематериальное историко-культурное наследие. Отрасль культуры объединяет деятельность по развитию библиотечного, музейного дела, поддержке и развитию детского дополнительного художественного образования, сохранению нематериального культурного наследия народов Российской Федерации и развитию традиционной народной культуры.</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На территории Мокшанского района культурно-просветительскую, досуговую, образовательную и информационную работу с населением проводят:</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МБУК «Межпоселенческий центральный районный Дом культуры» с 13 филиалами,</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МБУК «Межпоселенческая центральная районная библиотека» с 13 структурными подразделениями,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МБОУ «Детская школа искусств» с 4 филиалами и 7 структурными подразделениями,</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МБУК «Музей А.Г. Малышкина».</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За 2024 год средняя заработная плата работников учреждений культуры Мокшанского района составила  – 44 679  рублей,  средняя заработная плата педагогов дополнительного образования – 45 726 рублей, что соответствует майским Указам Президента.</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Учреждениями культуры за 2024 год оказано платных услуг населению на сумму  2 млн. 327 тысяч рублей.</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За 2024 год в МБУК «Межпоселенческий центральный районный Дом культуры» было проведено </w:t>
      </w:r>
      <w:r w:rsidRPr="00A73111">
        <w:rPr>
          <w:rFonts w:ascii="Times New Roman" w:eastAsia="Times New Roman" w:hAnsi="Times New Roman" w:cs="Times New Roman"/>
          <w:color w:val="000000"/>
          <w:sz w:val="16"/>
          <w:szCs w:val="16"/>
        </w:rPr>
        <w:t>3823 культурно-массовых мероприятия, которые посетили 226 645 человек. Из них 810 мероприятий на платной основе, количество посетителей – 13 594 человек</w:t>
      </w:r>
      <w:r w:rsidRPr="00A73111">
        <w:rPr>
          <w:rFonts w:ascii="Times New Roman" w:eastAsia="Times New Roman" w:hAnsi="Times New Roman" w:cs="Times New Roman"/>
          <w:sz w:val="16"/>
          <w:szCs w:val="16"/>
        </w:rPr>
        <w:t>.</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Количество сотрудников в РДК – 44 человека, средняя заработная плата составляет 44679, 25 рублей.</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На базе учреждений клубно-досугового типа в 2024 году осуществляли  работу 166  формирований, с числом  участников 2181.</w:t>
      </w:r>
      <w:r w:rsidRPr="00A73111">
        <w:rPr>
          <w:rFonts w:ascii="Times New Roman" w:eastAsia="Times New Roman" w:hAnsi="Times New Roman" w:cs="Times New Roman"/>
          <w:sz w:val="16"/>
          <w:szCs w:val="16"/>
        </w:rPr>
        <w:tab/>
        <w:t xml:space="preserve">Для людей пожилого возраста работают 16 клубов и любительских объединений, число участников в них составляет 234 человека.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За 2024 год  было организованно и проведено 25 разножанровых фестивалей и конкурсов, в которых приняли участие более   4,5  тыс. человек.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4 коллектива имеют звание народный «образцовый»: народный хор ветеранов, народный фольклорный ансамбль «Мокшаночка», народный ансамбль русской песни, образцовый детский фольклорный ансамбль «Лапоточки».</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В рамках реализации национального проекта «Культура» многофункциональным передвижным  культурным  центром проводятся выездные концертные программы для различных слоев населения. Мероприятия прошли в 30 населённых пунктах, число посетителей выездных мероприятий составило 2796 человек.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В Муниципальном бюджетном учреждении дополнительного образования «Детская школа искусств Мокшанского района Пензенской области» в настоящее время обучается 630 человек, из них в ДШИ - 225 чел., в филиалах – 238 чел., в структурных подразделениях - 167 чел. Детская школа искусств реализовывает 5 дополнительных предпрофессиональных общеобразовательных программ, на которых обучается 492 учащихся.</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В школе работает 25 преподавателей, заработная плата которых составляет 45781 руб.,  из них было аттестовано на первую квалификационную категорию 4 человека, на высшую категорию – 2 человека. В настоящий момент 1 человек обучается в вузе.</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Активно участвует в культурной жизни  Мокшанского района музей А.Г. Малышкина. Количество сотрудников  - 6 человек, средняя заработная плата составляет – 43074,95 руб.</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За 2024 год музеем А.Г. Малышкина проведено 469 мероприятий и экскурсий, которые посетили  8726 человека. Музей А. Г. Малышкина посещают не только  туристы из Пензы и  районов Пензенской области, но и других городов России - Саранска,  Москвы, Челябинска, Рязани, Уфы и др. Особой популярностью пользуются театрализованные экскурсии и мероприятия ("В гостях у семьи Малышкиных", "Из курносого детства", "Калачи из малышкинской печи").</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В 2024 году библиотечным обслуживанием охвачено 18 307 человек. Всего посещений  библиотек за 2024 год составило 271100 человек,  в т.ч. на 1 480 массовых мероприятиях – 55045 человек. На базе библиотеки работает 44 клубных формирования, которые посещает 589 участников.</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Количество сотрудников библиотек  - 24 человека, средняя заработная плата составляет 44168,65 руб.</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В рамках национального проекта «Культура» на комплектование книжного фонда модельной библиотеки было выделено 689,5 тыс. рублей. Для любителей электронных и аудиокниг за счет внебюджетных средств приобретено 133 книги из фонда электронной библиотеки ЛитРес.</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Мокшанская центральная районная библиотека  имеет доступ к ресурсам Национальной электронной библиотеки (НЭБ),  Национальной Президентской  электронной библиотеки им. Б.Н. Ельцина,  библиотеке электронных и аудиокниг  ЛитРес.</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Учреждения культуры  активно участвуют в реализации проекта «Пушкинская карта» подключены все 4  муниципальных учреждения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Учреждениями культуры за 12 месяцев 2024  проведено 209  мероприятий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Количество посетителей составило 4036  человек.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Сумма заработанных денежных средств   за 2024год составила 1 039 466 рублей.</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В районе хорошо развита сеть средств размещения. Функционируют: 2 гостиницы,3 мотеля, 2 базы отдыха. Наиболее популярные места отдыха: гостиничные комплексы Арт-Пенза и «Чистые пруды». В 2024 году коллективные средства размещения приняли более 24 тысяч человек.</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t xml:space="preserve">        На территории Мокшанского района находится  12 памятников истории и архитектуры. Районный поселок Мокшан относится к числу исторических населенных мест России. </w:t>
      </w:r>
    </w:p>
    <w:p w:rsidR="00A73111" w:rsidRPr="00A73111" w:rsidRDefault="00A73111" w:rsidP="00A73111">
      <w:pPr>
        <w:rPr>
          <w:rFonts w:ascii="Times New Roman" w:eastAsia="Times New Roman" w:hAnsi="Times New Roman" w:cs="Times New Roman"/>
          <w:sz w:val="16"/>
          <w:szCs w:val="16"/>
        </w:rPr>
      </w:pPr>
      <w:r w:rsidRPr="00A73111">
        <w:rPr>
          <w:rFonts w:ascii="Times New Roman" w:eastAsia="Times New Roman" w:hAnsi="Times New Roman" w:cs="Times New Roman"/>
          <w:sz w:val="16"/>
          <w:szCs w:val="16"/>
        </w:rPr>
        <w:lastRenderedPageBreak/>
        <w:t xml:space="preserve">        В 2021 -2024 годах установлены: 4 «исторических фонаря» ,  3 верстовых столба, будка городового, музыкальный арт-объект «Мокшанский полк на сопках Маньчжурии»,  которые стали новыми точками экскурсионных маршрутов. В 2024 году открыто историко-культурное пространство «Сторожевая башня». В рамках реализации проекта оснащена мебелью сувенирная лавка, закуплено звуковое оборудование, макеты оружия, костюмы (300 тыс.руб.).</w:t>
      </w:r>
    </w:p>
    <w:p w:rsidR="00A73111" w:rsidRPr="00A73111" w:rsidRDefault="00A73111" w:rsidP="00A73111">
      <w:pPr>
        <w:rPr>
          <w:rFonts w:ascii="Times New Roman" w:eastAsia="Times New Roman" w:hAnsi="Times New Roman" w:cs="Times New Roman"/>
          <w:sz w:val="16"/>
          <w:szCs w:val="16"/>
        </w:rPr>
      </w:pPr>
    </w:p>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2. ИНВЕСТИЦИОННАЯ СРЕДА</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Инвестиции являются важнейшим средством структурного преобразования социального и производственного потенциала территории. Привлечение инвестиций ведет к экономическому росту и повышению качества жизни населения. </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В целях анализа текущей ситуации, поиска точек роста, новых ниш для развития бизнеса на территории  района, поддержки и развития существующих предприятий утвержден главой Мокшанского района План создания инвестиционных объектов и объектов инфраструктуры Пензенской области на 2024 год и на перспективу до 2026 года.</w:t>
      </w:r>
    </w:p>
    <w:p w:rsidR="00A73111" w:rsidRPr="00A73111" w:rsidRDefault="00A73111" w:rsidP="00A73111">
      <w:pPr>
        <w:widowControl w:val="0"/>
        <w:shd w:val="clear" w:color="auto" w:fill="FFFFFF"/>
        <w:autoSpaceDE w:val="0"/>
        <w:autoSpaceDN w:val="0"/>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sz w:val="16"/>
          <w:szCs w:val="16"/>
          <w:lang w:eastAsia="ru-RU" w:bidi="ru-RU"/>
        </w:rPr>
        <w:t xml:space="preserve">   </w:t>
      </w:r>
      <w:r w:rsidRPr="00A73111">
        <w:rPr>
          <w:rFonts w:ascii="Times New Roman" w:eastAsia="Times New Roman" w:hAnsi="Times New Roman" w:cs="Times New Roman"/>
          <w:sz w:val="16"/>
          <w:szCs w:val="16"/>
          <w:lang w:eastAsia="ru-RU"/>
        </w:rPr>
        <w:t>Согласно статистическим данным инвестиции в основной капитал по всем источникам финансирования за январь-декабрь 2024 года составили 510579 тыс.руб. (в 2023 году – 479470 тыс.руб.).</w:t>
      </w:r>
    </w:p>
    <w:p w:rsidR="00A73111" w:rsidRPr="00A73111" w:rsidRDefault="00A73111" w:rsidP="00A73111">
      <w:pPr>
        <w:widowControl w:val="0"/>
        <w:tabs>
          <w:tab w:val="left" w:pos="1534"/>
        </w:tabs>
        <w:autoSpaceDE w:val="0"/>
        <w:autoSpaceDN w:val="0"/>
        <w:jc w:val="right"/>
        <w:outlineLvl w:val="1"/>
        <w:rPr>
          <w:rFonts w:ascii="Times New Roman" w:eastAsia="Times New Roman" w:hAnsi="Times New Roman" w:cs="Times New Roman"/>
          <w:bCs/>
          <w:i/>
          <w:sz w:val="16"/>
          <w:szCs w:val="16"/>
          <w:lang w:eastAsia="ru-RU" w:bidi="ru-RU"/>
        </w:rPr>
      </w:pPr>
      <w:r w:rsidRPr="00A73111">
        <w:rPr>
          <w:rFonts w:ascii="Times New Roman" w:eastAsia="Times New Roman" w:hAnsi="Times New Roman" w:cs="Times New Roman"/>
          <w:bCs/>
          <w:sz w:val="16"/>
          <w:szCs w:val="16"/>
          <w:lang w:eastAsia="ru-RU" w:bidi="ru-RU"/>
        </w:rPr>
        <w:t xml:space="preserve">   </w:t>
      </w:r>
      <w:r w:rsidRPr="00A73111">
        <w:rPr>
          <w:rFonts w:ascii="Times New Roman" w:eastAsia="Times New Roman" w:hAnsi="Times New Roman" w:cs="Times New Roman"/>
          <w:bCs/>
          <w:i/>
          <w:sz w:val="16"/>
          <w:szCs w:val="16"/>
          <w:lang w:eastAsia="ru-RU" w:bidi="ru-RU"/>
        </w:rPr>
        <w:t>Таблица 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1"/>
        <w:gridCol w:w="1086"/>
        <w:gridCol w:w="1007"/>
        <w:gridCol w:w="977"/>
        <w:gridCol w:w="978"/>
        <w:gridCol w:w="973"/>
        <w:gridCol w:w="838"/>
      </w:tblGrid>
      <w:tr w:rsidR="00A73111" w:rsidRPr="00A73111" w:rsidTr="00A73111">
        <w:tc>
          <w:tcPr>
            <w:tcW w:w="4361"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Наименование показателя</w:t>
            </w:r>
          </w:p>
        </w:tc>
        <w:tc>
          <w:tcPr>
            <w:tcW w:w="1099"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ед.изм.</w:t>
            </w:r>
          </w:p>
        </w:tc>
        <w:tc>
          <w:tcPr>
            <w:tcW w:w="1027"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2020</w:t>
            </w:r>
          </w:p>
        </w:tc>
        <w:tc>
          <w:tcPr>
            <w:tcW w:w="992"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2021</w:t>
            </w:r>
          </w:p>
        </w:tc>
        <w:tc>
          <w:tcPr>
            <w:tcW w:w="993"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2022</w:t>
            </w:r>
          </w:p>
        </w:tc>
        <w:tc>
          <w:tcPr>
            <w:tcW w:w="992"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2023</w:t>
            </w:r>
          </w:p>
        </w:tc>
        <w:tc>
          <w:tcPr>
            <w:tcW w:w="850"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2024</w:t>
            </w:r>
          </w:p>
        </w:tc>
      </w:tr>
      <w:tr w:rsidR="00A73111" w:rsidRPr="00A73111" w:rsidTr="00A73111">
        <w:tc>
          <w:tcPr>
            <w:tcW w:w="4361" w:type="dxa"/>
            <w:shd w:val="clear" w:color="auto" w:fill="auto"/>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Объем инвестиций в основной капитал</w:t>
            </w:r>
          </w:p>
        </w:tc>
        <w:tc>
          <w:tcPr>
            <w:tcW w:w="1099"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млн.руб.</w:t>
            </w:r>
          </w:p>
        </w:tc>
        <w:tc>
          <w:tcPr>
            <w:tcW w:w="1027"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300,1</w:t>
            </w:r>
          </w:p>
        </w:tc>
        <w:tc>
          <w:tcPr>
            <w:tcW w:w="992"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2809,4</w:t>
            </w:r>
          </w:p>
        </w:tc>
        <w:tc>
          <w:tcPr>
            <w:tcW w:w="993"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2236,0</w:t>
            </w:r>
          </w:p>
        </w:tc>
        <w:tc>
          <w:tcPr>
            <w:tcW w:w="992"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479,5</w:t>
            </w:r>
          </w:p>
        </w:tc>
        <w:tc>
          <w:tcPr>
            <w:tcW w:w="850" w:type="dxa"/>
            <w:shd w:val="clear" w:color="auto" w:fill="auto"/>
            <w:vAlign w:val="center"/>
          </w:tcPr>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510,6</w:t>
            </w:r>
          </w:p>
        </w:tc>
      </w:tr>
    </w:tbl>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Наибольший объем инвестиций приходился на 2021-2022 годы. Рост показателя связан с реализацией на территории района крупного инвестиционного проекта компанией «Дамате» (строительство индюшатника).</w:t>
      </w:r>
      <w:r w:rsidRPr="00A73111">
        <w:rPr>
          <w:rFonts w:ascii="Times New Roman" w:eastAsia="Times New Roman" w:hAnsi="Times New Roman" w:cs="Times New Roman"/>
          <w:b/>
          <w:bCs/>
          <w:sz w:val="16"/>
          <w:szCs w:val="16"/>
          <w:lang w:eastAsia="ru-RU" w:bidi="ru-RU"/>
        </w:rPr>
        <w:t xml:space="preserve"> </w:t>
      </w:r>
    </w:p>
    <w:p w:rsidR="00A73111" w:rsidRPr="00A73111" w:rsidRDefault="00A73111" w:rsidP="00A73111">
      <w:pPr>
        <w:widowControl w:val="0"/>
        <w:autoSpaceDE w:val="0"/>
        <w:autoSpaceDN w:val="0"/>
        <w:spacing w:after="120"/>
        <w:ind w:firstLine="567"/>
        <w:jc w:val="center"/>
        <w:rPr>
          <w:rFonts w:ascii="Times New Roman" w:eastAsia="Times New Roman" w:hAnsi="Times New Roman" w:cs="Times New Roman"/>
          <w:b/>
          <w:kern w:val="16"/>
          <w:position w:val="2"/>
          <w:sz w:val="16"/>
          <w:szCs w:val="16"/>
          <w:lang w:eastAsia="ru-RU"/>
        </w:rPr>
      </w:pPr>
      <w:r w:rsidRPr="00A73111">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b/>
          <w:kern w:val="16"/>
          <w:position w:val="2"/>
          <w:sz w:val="16"/>
          <w:szCs w:val="16"/>
          <w:lang w:eastAsia="ru-RU"/>
        </w:rPr>
        <w:t>Реализованные инвестиционные проекты с 2017 по 2022 годы</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w:t>
      </w:r>
      <w:r w:rsidRPr="00A73111">
        <w:rPr>
          <w:rFonts w:ascii="Times New Roman" w:eastAsia="Calibri" w:hAnsi="Times New Roman" w:cs="Times New Roman"/>
          <w:kern w:val="16"/>
          <w:position w:val="2"/>
          <w:sz w:val="16"/>
          <w:szCs w:val="16"/>
          <w:lang w:eastAsia="ru-RU"/>
        </w:rPr>
        <w:t xml:space="preserve">СППК «Калиновский» - </w:t>
      </w:r>
      <w:r w:rsidRPr="00A73111">
        <w:rPr>
          <w:rFonts w:ascii="Times New Roman" w:eastAsia="Times New Roman" w:hAnsi="Times New Roman" w:cs="Times New Roman"/>
          <w:kern w:val="16"/>
          <w:position w:val="2"/>
          <w:sz w:val="16"/>
          <w:szCs w:val="16"/>
          <w:lang w:eastAsia="ru-RU"/>
        </w:rPr>
        <w:t xml:space="preserve">организация цеха по переработке фруктов, ягод и реконструкция нежилого здания под производственные помещения на территории Мокшанского района. Объем инвестиций 15,5 млн. руб. Срок реализации инвестиционного проекта - 2019-2022 гг.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СППК «Калиновский» - организация хранения фруктов, ягод и реконструкция фруктохранилища. Объем инвестиций 13,4 млн. руб. Срок реализации проекта - 2018-2022 гг.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ИП ГКФХ Бердникова О.А. – развитие молочного скотоводства. Объем инвестиций 16,0 млн. руб. Срок реализации проекта - 2018-2023 гг.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ООО «Агрокомплекс Терновский» - Агропарк «7 овощей». Объем инвестиций 215,0 млн. руб. Срок реализации проекта - 2017-2022 гг. </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Глава КФХ Микаелян Эмма Юрикова – «Овощеводство закрытого грунта» село Плес – 2,286 млн. руб.</w:t>
      </w:r>
    </w:p>
    <w:p w:rsidR="00A73111" w:rsidRPr="00A73111" w:rsidRDefault="00A73111" w:rsidP="00A73111">
      <w:pPr>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 Глава КФХ Максютенко Андрей Николаевич – «Развитие картофелеводства» рабочий поселок Мокшан – 2,7 млн. руб.</w:t>
      </w:r>
    </w:p>
    <w:p w:rsidR="00A73111" w:rsidRPr="00A73111" w:rsidRDefault="00A73111" w:rsidP="00A73111">
      <w:pPr>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 Глава КФХ Аджиев Шахбан Зайналович – «Развитие молочного скотоводства» село Подгорное – 4,578 млн. руб.</w:t>
      </w:r>
    </w:p>
    <w:p w:rsidR="00A73111" w:rsidRPr="00A73111" w:rsidRDefault="00A73111" w:rsidP="00A73111">
      <w:pPr>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 Глава КФХ Шереметьева Светлана Сергеевна - «Развитие молочного скотоводства» село Озерки  - 4,999 млн. руб.</w:t>
      </w:r>
    </w:p>
    <w:p w:rsidR="00A73111" w:rsidRPr="00A73111" w:rsidRDefault="00A73111" w:rsidP="00A73111">
      <w:pPr>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 xml:space="preserve">        - проект – «Комплекс для сушки зерна и льна», Инициатор - ООО «Агрофирма «Биокор-С». Объем инвестиций – 25 миллионов рублей. </w:t>
      </w:r>
    </w:p>
    <w:p w:rsidR="00A73111" w:rsidRPr="00A73111" w:rsidRDefault="00A73111" w:rsidP="00A73111">
      <w:pPr>
        <w:rPr>
          <w:rFonts w:ascii="Times New Roman" w:eastAsia="Times New Roman" w:hAnsi="Times New Roman" w:cs="Times New Roman"/>
          <w:kern w:val="16"/>
          <w:position w:val="2"/>
          <w:sz w:val="16"/>
          <w:szCs w:val="16"/>
          <w:lang w:eastAsia="ru-RU"/>
        </w:rPr>
      </w:pPr>
    </w:p>
    <w:p w:rsidR="00A73111" w:rsidRPr="00A73111" w:rsidRDefault="00A73111" w:rsidP="00A73111">
      <w:pPr>
        <w:ind w:firstLine="709"/>
        <w:rPr>
          <w:rFonts w:ascii="Times New Roman" w:eastAsia="Calibri" w:hAnsi="Times New Roman" w:cs="Times New Roman"/>
          <w:sz w:val="16"/>
          <w:szCs w:val="16"/>
        </w:rPr>
      </w:pPr>
      <w:r w:rsidRPr="00A73111">
        <w:rPr>
          <w:rFonts w:ascii="Times New Roman" w:eastAsia="Calibri" w:hAnsi="Times New Roman" w:cs="Times New Roman"/>
          <w:sz w:val="16"/>
          <w:szCs w:val="16"/>
        </w:rPr>
        <w:t xml:space="preserve">На территории Мокшанского района реализуются следующие </w:t>
      </w:r>
      <w:r w:rsidRPr="00A73111">
        <w:rPr>
          <w:rFonts w:ascii="Times New Roman" w:eastAsia="Calibri" w:hAnsi="Times New Roman" w:cs="Times New Roman"/>
          <w:sz w:val="16"/>
          <w:szCs w:val="16"/>
          <w:u w:val="single"/>
        </w:rPr>
        <w:t>инвестиционные проекты</w:t>
      </w:r>
      <w:r w:rsidRPr="00A73111">
        <w:rPr>
          <w:rFonts w:ascii="Times New Roman" w:eastAsia="Calibri" w:hAnsi="Times New Roman" w:cs="Times New Roman"/>
          <w:sz w:val="16"/>
          <w:szCs w:val="16"/>
        </w:rPr>
        <w:t>:</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  Инвестор - ООО «Свит Лайф». Планируется расширение производства. Идет строительство производственного корпуса. Планируемый объем инвестиций 300 млн. руб., будет создано не менее 50 рабочих мест. Срок реализации – 2024-2025г.</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  Инвестор «</w:t>
      </w:r>
      <w:r w:rsidRPr="00A73111">
        <w:rPr>
          <w:rFonts w:ascii="Times New Roman" w:eastAsia="Times New Roman" w:hAnsi="Times New Roman" w:cs="Times New Roman"/>
          <w:sz w:val="16"/>
          <w:szCs w:val="16"/>
          <w:lang w:val="en-US" w:eastAsia="ru-RU"/>
        </w:rPr>
        <w:t>Refika</w:t>
      </w:r>
      <w:r w:rsidRPr="00A73111">
        <w:rPr>
          <w:rFonts w:ascii="Times New Roman" w:eastAsia="Times New Roman" w:hAnsi="Times New Roman" w:cs="Times New Roman"/>
          <w:sz w:val="16"/>
          <w:szCs w:val="16"/>
          <w:lang w:eastAsia="ru-RU"/>
        </w:rPr>
        <w:t xml:space="preserve"> </w:t>
      </w:r>
      <w:r w:rsidRPr="00A73111">
        <w:rPr>
          <w:rFonts w:ascii="Times New Roman" w:eastAsia="Times New Roman" w:hAnsi="Times New Roman" w:cs="Times New Roman"/>
          <w:sz w:val="16"/>
          <w:szCs w:val="16"/>
          <w:lang w:val="en-US" w:eastAsia="ru-RU"/>
        </w:rPr>
        <w:t>Srvise</w:t>
      </w:r>
      <w:r w:rsidRPr="00A73111">
        <w:rPr>
          <w:rFonts w:ascii="Times New Roman" w:eastAsia="Times New Roman" w:hAnsi="Times New Roman" w:cs="Times New Roman"/>
          <w:sz w:val="16"/>
          <w:szCs w:val="16"/>
          <w:lang w:eastAsia="ru-RU"/>
        </w:rPr>
        <w:t>» (филиал ООО «Шаркер Трейлер» - в р.п. Мокшан, ул. Строителей, 14а начал строительство нового корпуса  по производству автомобильных прицепов большегрузного транспорта (термобудка). Объем инвестиций составит 70 млн. руб., планируется создать 40 рабочих мест. Срок реализации – 2024-2027г.</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 В с. Рамзай инвестором Афиян Н.В. реализуется инвестиционный проект «Строительство ФОКа». Строительство началось в июле 2022 года. Объем инвестиций составит 15 млн.руб., будет создано 8 рабочих мест. Срок реализации – 2023-2024г.</w:t>
      </w:r>
    </w:p>
    <w:p w:rsidR="00A73111" w:rsidRPr="00A73111" w:rsidRDefault="00A73111" w:rsidP="00A73111">
      <w:pPr>
        <w:shd w:val="clear" w:color="auto" w:fill="FFFFFF"/>
        <w:ind w:firstLine="567"/>
        <w:textAlignment w:val="baseline"/>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4. Инвестор ООО Фабрика «Северянин» приобрел свободное здание в с. Симбухово. Начал ремонт помещения и завоз оборудования для производства мучных кондитерских изделий. Объем инвестиций составит 100 млн.руб., планируется создать  70 рабочих мест.  Срок реализации – 2024-2025г.</w:t>
      </w:r>
    </w:p>
    <w:p w:rsidR="00A73111" w:rsidRPr="00A73111" w:rsidRDefault="00A73111" w:rsidP="00A73111">
      <w:pPr>
        <w:ind w:firstLine="567"/>
        <w:rPr>
          <w:rFonts w:ascii="Times New Roman" w:eastAsia="Times New Roman" w:hAnsi="Times New Roman" w:cs="Times New Roman"/>
          <w:kern w:val="16"/>
          <w:position w:val="2"/>
          <w:sz w:val="16"/>
          <w:szCs w:val="16"/>
          <w:lang w:eastAsia="ru-RU"/>
        </w:rPr>
      </w:pPr>
      <w:r w:rsidRPr="00A73111">
        <w:rPr>
          <w:rFonts w:ascii="Times New Roman" w:eastAsia="Times New Roman" w:hAnsi="Times New Roman" w:cs="Times New Roman"/>
          <w:kern w:val="16"/>
          <w:position w:val="2"/>
          <w:sz w:val="16"/>
          <w:szCs w:val="16"/>
          <w:lang w:eastAsia="ru-RU"/>
        </w:rPr>
        <w:t>Сформированы 3 инвестиционные площадки, предлагаемые для освоения и развития бизнеса на территории района. Информация о них размещена на официальном сайте районной администрации.</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tabs>
          <w:tab w:val="left" w:pos="1534"/>
        </w:tabs>
        <w:autoSpaceDE w:val="0"/>
        <w:autoSpaceDN w:val="0"/>
        <w:jc w:val="right"/>
        <w:outlineLvl w:val="1"/>
        <w:rPr>
          <w:rFonts w:ascii="Times New Roman" w:eastAsia="Times New Roman" w:hAnsi="Times New Roman" w:cs="Times New Roman"/>
          <w:bCs/>
          <w:i/>
          <w:sz w:val="16"/>
          <w:szCs w:val="16"/>
          <w:lang w:eastAsia="ru-RU" w:bidi="ru-RU"/>
        </w:rPr>
      </w:pPr>
      <w:r w:rsidRPr="00A73111">
        <w:rPr>
          <w:rFonts w:ascii="Times New Roman" w:eastAsia="Times New Roman" w:hAnsi="Times New Roman" w:cs="Times New Roman"/>
          <w:bCs/>
          <w:i/>
          <w:sz w:val="16"/>
          <w:szCs w:val="16"/>
          <w:lang w:eastAsia="ru-RU" w:bidi="ru-RU"/>
        </w:rPr>
        <w:t>Таблица 7</w:t>
      </w:r>
    </w:p>
    <w:tbl>
      <w:tblPr>
        <w:tblW w:w="10080" w:type="dxa"/>
        <w:tblLayout w:type="fixed"/>
        <w:tblCellMar>
          <w:left w:w="0" w:type="dxa"/>
          <w:right w:w="0" w:type="dxa"/>
        </w:tblCellMar>
        <w:tblLook w:val="04A0" w:firstRow="1" w:lastRow="0" w:firstColumn="1" w:lastColumn="0" w:noHBand="0" w:noVBand="1"/>
      </w:tblPr>
      <w:tblGrid>
        <w:gridCol w:w="582"/>
        <w:gridCol w:w="1843"/>
        <w:gridCol w:w="1985"/>
        <w:gridCol w:w="1842"/>
        <w:gridCol w:w="1701"/>
        <w:gridCol w:w="2127"/>
      </w:tblGrid>
      <w:tr w:rsidR="00A73111" w:rsidRPr="00A73111" w:rsidTr="00A73111">
        <w:trPr>
          <w:trHeight w:val="230"/>
        </w:trPr>
        <w:tc>
          <w:tcPr>
            <w:tcW w:w="58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contextualSpacing/>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п/п</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Наименование площадки </w:t>
            </w:r>
          </w:p>
        </w:tc>
        <w:tc>
          <w:tcPr>
            <w:tcW w:w="198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Месторасположение площадки </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Основные данные </w:t>
            </w:r>
          </w:p>
        </w:tc>
        <w:tc>
          <w:tcPr>
            <w:tcW w:w="1701"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Собственник площадки </w:t>
            </w:r>
          </w:p>
        </w:tc>
        <w:tc>
          <w:tcPr>
            <w:tcW w:w="212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Инфраструктура </w:t>
            </w:r>
          </w:p>
        </w:tc>
      </w:tr>
      <w:tr w:rsidR="00A73111" w:rsidRPr="00A73111" w:rsidTr="00A73111">
        <w:trPr>
          <w:trHeight w:val="12"/>
        </w:trPr>
        <w:tc>
          <w:tcPr>
            <w:tcW w:w="10080" w:type="dxa"/>
            <w:gridSpan w:val="6"/>
            <w:tcBorders>
              <w:top w:val="single" w:sz="24"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Зелёные площадки </w:t>
            </w:r>
          </w:p>
        </w:tc>
      </w:tr>
      <w:tr w:rsidR="00A73111" w:rsidRPr="00A73111" w:rsidTr="00A73111">
        <w:trPr>
          <w:trHeight w:val="1111"/>
        </w:trPr>
        <w:tc>
          <w:tcPr>
            <w:tcW w:w="582"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 xml:space="preserve">1 </w:t>
            </w:r>
          </w:p>
        </w:tc>
        <w:tc>
          <w:tcPr>
            <w:tcW w:w="1843"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Площадка № 19.1 промышленное производство </w:t>
            </w:r>
          </w:p>
        </w:tc>
        <w:tc>
          <w:tcPr>
            <w:tcW w:w="1985"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D030B0" w:rsidP="00A73111">
            <w:pPr>
              <w:ind w:right="127"/>
              <w:jc w:val="center"/>
              <w:rPr>
                <w:rFonts w:ascii="Times New Roman" w:eastAsia="Times New Roman" w:hAnsi="Times New Roman" w:cs="Times New Roman"/>
                <w:sz w:val="16"/>
                <w:szCs w:val="16"/>
                <w:lang w:eastAsia="ru-RU"/>
              </w:rPr>
            </w:pPr>
            <w:hyperlink r:id="rId38" w:history="1">
              <w:r w:rsidR="00A73111" w:rsidRPr="00A73111">
                <w:rPr>
                  <w:rFonts w:ascii="Times New Roman" w:eastAsia="Microsoft Sans Serif" w:hAnsi="Times New Roman" w:cs="Times New Roman"/>
                  <w:color w:val="262626"/>
                  <w:sz w:val="16"/>
                  <w:szCs w:val="16"/>
                  <w:u w:val="single"/>
                  <w:lang w:eastAsia="ru-RU"/>
                </w:rPr>
                <w:t xml:space="preserve">Пензенская область, </w:t>
              </w:r>
            </w:hyperlink>
            <w:hyperlink r:id="rId39" w:history="1">
              <w:r w:rsidR="00A73111" w:rsidRPr="00A73111">
                <w:rPr>
                  <w:rFonts w:ascii="Times New Roman" w:eastAsia="Microsoft Sans Serif" w:hAnsi="Times New Roman" w:cs="Times New Roman"/>
                  <w:color w:val="262626"/>
                  <w:sz w:val="16"/>
                  <w:szCs w:val="16"/>
                  <w:u w:val="single"/>
                  <w:lang w:eastAsia="ru-RU"/>
                </w:rPr>
                <w:t>Мокшанский</w:t>
              </w:r>
            </w:hyperlink>
            <w:hyperlink r:id="rId40" w:history="1">
              <w:r w:rsidR="00A73111" w:rsidRPr="00A73111">
                <w:rPr>
                  <w:rFonts w:ascii="Times New Roman" w:eastAsia="Microsoft Sans Serif" w:hAnsi="Times New Roman" w:cs="Times New Roman"/>
                  <w:color w:val="262626"/>
                  <w:sz w:val="16"/>
                  <w:szCs w:val="16"/>
                  <w:u w:val="single"/>
                  <w:lang w:eastAsia="ru-RU"/>
                </w:rPr>
                <w:t xml:space="preserve"> район, Юровский сельсовет</w:t>
              </w:r>
            </w:hyperlink>
            <w:r w:rsidR="00A73111" w:rsidRPr="00A73111">
              <w:rPr>
                <w:rFonts w:ascii="Times New Roman" w:eastAsia="Microsoft Sans Serif" w:hAnsi="Times New Roman" w:cs="Times New Roman"/>
                <w:color w:val="262626"/>
                <w:sz w:val="16"/>
                <w:szCs w:val="16"/>
                <w:lang w:eastAsia="ru-RU"/>
              </w:rPr>
              <w:t xml:space="preserve"> </w:t>
            </w:r>
          </w:p>
        </w:tc>
        <w:tc>
          <w:tcPr>
            <w:tcW w:w="1842"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ind w:left="127" w:right="127"/>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«Зелёная» инвестиционная площадка, 3,89 га, кадастровая стоимость – 0,0721315 млн руб. </w:t>
            </w:r>
          </w:p>
        </w:tc>
        <w:tc>
          <w:tcPr>
            <w:tcW w:w="1701"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ind w:left="127" w:right="126"/>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Администра  ция Мокшанского района </w:t>
            </w:r>
          </w:p>
        </w:tc>
        <w:tc>
          <w:tcPr>
            <w:tcW w:w="2127"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Удалённость от дороги шоссейного типа – 5 км, от сети энергоснабжения – линия проходит по участку, от сети газоснабжения – 0,6 км </w:t>
            </w:r>
          </w:p>
        </w:tc>
      </w:tr>
      <w:tr w:rsidR="00A73111" w:rsidRPr="00A73111" w:rsidTr="00A73111">
        <w:trPr>
          <w:trHeight w:val="1175"/>
        </w:trPr>
        <w:tc>
          <w:tcPr>
            <w:tcW w:w="582" w:type="dxa"/>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2</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Площадка № 19.9 комплексная жилищная застройка </w:t>
            </w:r>
          </w:p>
        </w:tc>
        <w:tc>
          <w:tcPr>
            <w:tcW w:w="198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A73111" w:rsidRPr="00A73111" w:rsidRDefault="00D030B0" w:rsidP="00A73111">
            <w:pPr>
              <w:ind w:right="127"/>
              <w:jc w:val="center"/>
              <w:rPr>
                <w:rFonts w:ascii="Times New Roman" w:eastAsia="Times New Roman" w:hAnsi="Times New Roman" w:cs="Times New Roman"/>
                <w:sz w:val="16"/>
                <w:szCs w:val="16"/>
                <w:lang w:eastAsia="ru-RU"/>
              </w:rPr>
            </w:pPr>
            <w:hyperlink r:id="rId41" w:history="1">
              <w:r w:rsidR="00A73111" w:rsidRPr="00A73111">
                <w:rPr>
                  <w:rFonts w:ascii="Times New Roman" w:eastAsia="Microsoft Sans Serif" w:hAnsi="Times New Roman" w:cs="Times New Roman"/>
                  <w:color w:val="262626"/>
                  <w:sz w:val="16"/>
                  <w:szCs w:val="16"/>
                  <w:u w:val="single"/>
                  <w:lang w:eastAsia="ru-RU"/>
                </w:rPr>
                <w:t xml:space="preserve">Пензенская область, </w:t>
              </w:r>
            </w:hyperlink>
            <w:hyperlink r:id="rId42" w:history="1">
              <w:r w:rsidR="00A73111" w:rsidRPr="00A73111">
                <w:rPr>
                  <w:rFonts w:ascii="Times New Roman" w:eastAsia="Microsoft Sans Serif" w:hAnsi="Times New Roman" w:cs="Times New Roman"/>
                  <w:color w:val="262626"/>
                  <w:sz w:val="16"/>
                  <w:szCs w:val="16"/>
                  <w:u w:val="single"/>
                  <w:lang w:eastAsia="ru-RU"/>
                </w:rPr>
                <w:t>Мокшанский</w:t>
              </w:r>
            </w:hyperlink>
            <w:hyperlink r:id="rId43" w:history="1">
              <w:r w:rsidR="00A73111" w:rsidRPr="00A73111">
                <w:rPr>
                  <w:rFonts w:ascii="Times New Roman" w:eastAsia="Microsoft Sans Serif" w:hAnsi="Times New Roman" w:cs="Times New Roman"/>
                  <w:color w:val="262626"/>
                  <w:sz w:val="16"/>
                  <w:szCs w:val="16"/>
                  <w:u w:val="single"/>
                  <w:lang w:eastAsia="ru-RU"/>
                </w:rPr>
                <w:t xml:space="preserve"> район, </w:t>
              </w:r>
            </w:hyperlink>
            <w:hyperlink r:id="rId44" w:history="1">
              <w:r w:rsidR="00A73111" w:rsidRPr="00A73111">
                <w:rPr>
                  <w:rFonts w:ascii="Times New Roman" w:eastAsia="Microsoft Sans Serif" w:hAnsi="Times New Roman" w:cs="Times New Roman"/>
                  <w:color w:val="262626"/>
                  <w:sz w:val="16"/>
                  <w:szCs w:val="16"/>
                  <w:u w:val="single"/>
                  <w:lang w:eastAsia="ru-RU"/>
                </w:rPr>
                <w:t>д.Заречная</w:t>
              </w:r>
            </w:hyperlink>
            <w:r w:rsidR="00A73111" w:rsidRPr="00A73111">
              <w:rPr>
                <w:rFonts w:ascii="Times New Roman" w:eastAsia="Microsoft Sans Serif" w:hAnsi="Times New Roman" w:cs="Times New Roman"/>
                <w:color w:val="262626"/>
                <w:sz w:val="16"/>
                <w:szCs w:val="16"/>
                <w:lang w:eastAsia="ru-RU"/>
              </w:rPr>
              <w:t xml:space="preserve"> </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A73111" w:rsidRPr="00A73111" w:rsidRDefault="00A73111" w:rsidP="00A73111">
            <w:pPr>
              <w:ind w:left="127" w:right="127"/>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«Зелёная» инвестиционная площадка 11,6 га, кадастровая стоимость – 3,314 млн руб. </w:t>
            </w:r>
          </w:p>
        </w:tc>
        <w:tc>
          <w:tcPr>
            <w:tcW w:w="1701"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A73111" w:rsidRPr="00A73111" w:rsidRDefault="00A73111" w:rsidP="00A73111">
            <w:pPr>
              <w:ind w:left="125" w:right="125"/>
              <w:jc w:val="left"/>
              <w:rPr>
                <w:rFonts w:ascii="Times New Roman" w:eastAsia="Microsoft Sans Serif" w:hAnsi="Times New Roman" w:cs="Times New Roman"/>
                <w:color w:val="262626"/>
                <w:sz w:val="16"/>
                <w:szCs w:val="16"/>
                <w:lang w:eastAsia="ru-RU"/>
              </w:rPr>
            </w:pPr>
            <w:r w:rsidRPr="00A73111">
              <w:rPr>
                <w:rFonts w:ascii="Times New Roman" w:eastAsia="Microsoft Sans Serif" w:hAnsi="Times New Roman" w:cs="Times New Roman"/>
                <w:color w:val="262626"/>
                <w:sz w:val="16"/>
                <w:szCs w:val="16"/>
                <w:lang w:eastAsia="ru-RU"/>
              </w:rPr>
              <w:t>Администра</w:t>
            </w:r>
          </w:p>
          <w:p w:rsidR="00A73111" w:rsidRPr="00A73111" w:rsidRDefault="00A73111" w:rsidP="00A73111">
            <w:pPr>
              <w:ind w:left="125" w:right="125"/>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ция Мокшанского района </w:t>
            </w:r>
          </w:p>
        </w:tc>
        <w:tc>
          <w:tcPr>
            <w:tcW w:w="2127"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Удалённость от дороги шоссейного типа – 1,5 км, от сети энергоснабжения – 1 км, от сети газоснабжения- 1 км. </w:t>
            </w:r>
          </w:p>
        </w:tc>
      </w:tr>
      <w:tr w:rsidR="00A73111" w:rsidRPr="00A73111" w:rsidTr="00A73111">
        <w:trPr>
          <w:trHeight w:val="1225"/>
        </w:trPr>
        <w:tc>
          <w:tcPr>
            <w:tcW w:w="582" w:type="dxa"/>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A73111" w:rsidRPr="00A73111" w:rsidRDefault="00A73111" w:rsidP="00A73111">
            <w:pPr>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b/>
                <w:bCs/>
                <w:color w:val="FFFFFF"/>
                <w:sz w:val="16"/>
                <w:szCs w:val="16"/>
                <w:lang w:eastAsia="ru-RU"/>
              </w:rPr>
              <w:t>3</w:t>
            </w:r>
          </w:p>
        </w:tc>
        <w:tc>
          <w:tcPr>
            <w:tcW w:w="1843"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Площадка № 19.10 промышленное производство </w:t>
            </w:r>
          </w:p>
        </w:tc>
        <w:tc>
          <w:tcPr>
            <w:tcW w:w="1985"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D030B0" w:rsidP="00A73111">
            <w:pPr>
              <w:ind w:right="127"/>
              <w:jc w:val="center"/>
              <w:rPr>
                <w:rFonts w:ascii="Times New Roman" w:eastAsia="Times New Roman" w:hAnsi="Times New Roman" w:cs="Times New Roman"/>
                <w:sz w:val="16"/>
                <w:szCs w:val="16"/>
                <w:lang w:eastAsia="ru-RU"/>
              </w:rPr>
            </w:pPr>
            <w:hyperlink r:id="rId45" w:history="1">
              <w:r w:rsidR="00A73111" w:rsidRPr="00A73111">
                <w:rPr>
                  <w:rFonts w:ascii="Times New Roman" w:eastAsia="Microsoft Sans Serif" w:hAnsi="Times New Roman" w:cs="Times New Roman"/>
                  <w:color w:val="262626"/>
                  <w:sz w:val="16"/>
                  <w:szCs w:val="16"/>
                  <w:u w:val="single"/>
                  <w:lang w:eastAsia="ru-RU"/>
                </w:rPr>
                <w:t xml:space="preserve">Пензенская область, </w:t>
              </w:r>
            </w:hyperlink>
            <w:hyperlink r:id="rId46" w:history="1">
              <w:r w:rsidR="00A73111" w:rsidRPr="00A73111">
                <w:rPr>
                  <w:rFonts w:ascii="Times New Roman" w:eastAsia="Microsoft Sans Serif" w:hAnsi="Times New Roman" w:cs="Times New Roman"/>
                  <w:color w:val="262626"/>
                  <w:sz w:val="16"/>
                  <w:szCs w:val="16"/>
                  <w:u w:val="single"/>
                  <w:lang w:eastAsia="ru-RU"/>
                </w:rPr>
                <w:t>Мокшанский</w:t>
              </w:r>
            </w:hyperlink>
            <w:hyperlink r:id="rId47" w:history="1">
              <w:r w:rsidR="00A73111" w:rsidRPr="00A73111">
                <w:rPr>
                  <w:rFonts w:ascii="Times New Roman" w:eastAsia="Microsoft Sans Serif" w:hAnsi="Times New Roman" w:cs="Times New Roman"/>
                  <w:color w:val="262626"/>
                  <w:sz w:val="16"/>
                  <w:szCs w:val="16"/>
                  <w:u w:val="single"/>
                  <w:lang w:eastAsia="ru-RU"/>
                </w:rPr>
                <w:t xml:space="preserve"> район, р.п. Мокшан</w:t>
              </w:r>
            </w:hyperlink>
            <w:r w:rsidR="00A73111" w:rsidRPr="00A73111">
              <w:rPr>
                <w:rFonts w:ascii="Times New Roman" w:eastAsia="Microsoft Sans Serif" w:hAnsi="Times New Roman" w:cs="Times New Roman"/>
                <w:color w:val="262626"/>
                <w:sz w:val="16"/>
                <w:szCs w:val="16"/>
                <w:lang w:eastAsia="ru-RU"/>
              </w:rPr>
              <w:t xml:space="preserve"> </w:t>
            </w:r>
          </w:p>
        </w:tc>
        <w:tc>
          <w:tcPr>
            <w:tcW w:w="1842"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ind w:left="127" w:right="127"/>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«Зелёная» инвестиционная площадка 3 га, кадастровая стоимость – 6,973 млн руб. </w:t>
            </w:r>
          </w:p>
        </w:tc>
        <w:tc>
          <w:tcPr>
            <w:tcW w:w="1701"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ind w:left="125" w:right="125"/>
              <w:jc w:val="left"/>
              <w:rPr>
                <w:rFonts w:ascii="Times New Roman" w:eastAsia="Microsoft Sans Serif" w:hAnsi="Times New Roman" w:cs="Times New Roman"/>
                <w:color w:val="262626"/>
                <w:sz w:val="16"/>
                <w:szCs w:val="16"/>
                <w:lang w:eastAsia="ru-RU"/>
              </w:rPr>
            </w:pPr>
            <w:r w:rsidRPr="00A73111">
              <w:rPr>
                <w:rFonts w:ascii="Times New Roman" w:eastAsia="Microsoft Sans Serif" w:hAnsi="Times New Roman" w:cs="Times New Roman"/>
                <w:color w:val="262626"/>
                <w:sz w:val="16"/>
                <w:szCs w:val="16"/>
                <w:lang w:eastAsia="ru-RU"/>
              </w:rPr>
              <w:t>Администра</w:t>
            </w:r>
          </w:p>
          <w:p w:rsidR="00A73111" w:rsidRPr="00A73111" w:rsidRDefault="00A73111" w:rsidP="00A73111">
            <w:pPr>
              <w:ind w:left="125" w:right="125"/>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ция Мокшанского района </w:t>
            </w:r>
          </w:p>
        </w:tc>
        <w:tc>
          <w:tcPr>
            <w:tcW w:w="2127" w:type="dxa"/>
            <w:tcBorders>
              <w:top w:val="single" w:sz="8" w:space="0" w:color="FFFFFF"/>
              <w:left w:val="single" w:sz="8" w:space="0" w:color="FFFFFF"/>
              <w:bottom w:val="single" w:sz="8" w:space="0" w:color="FFFFFF"/>
              <w:right w:val="single" w:sz="8" w:space="0" w:color="FFFFFF"/>
            </w:tcBorders>
            <w:shd w:val="clear" w:color="auto" w:fill="B9CDE5"/>
            <w:tcMar>
              <w:top w:w="15" w:type="dxa"/>
              <w:left w:w="15" w:type="dxa"/>
              <w:bottom w:w="0" w:type="dxa"/>
              <w:right w:w="15" w:type="dxa"/>
            </w:tcMar>
            <w:vAlign w:val="center"/>
            <w:hideMark/>
          </w:tcPr>
          <w:p w:rsidR="00A73111" w:rsidRPr="00A73111" w:rsidRDefault="00A73111" w:rsidP="00A73111">
            <w:pPr>
              <w:jc w:val="left"/>
              <w:rPr>
                <w:rFonts w:ascii="Times New Roman" w:eastAsia="Times New Roman" w:hAnsi="Times New Roman" w:cs="Times New Roman"/>
                <w:sz w:val="16"/>
                <w:szCs w:val="16"/>
                <w:lang w:eastAsia="ru-RU"/>
              </w:rPr>
            </w:pPr>
            <w:r w:rsidRPr="00A73111">
              <w:rPr>
                <w:rFonts w:ascii="Times New Roman" w:eastAsia="Microsoft Sans Serif" w:hAnsi="Times New Roman" w:cs="Times New Roman"/>
                <w:color w:val="262626"/>
                <w:sz w:val="16"/>
                <w:szCs w:val="16"/>
                <w:lang w:eastAsia="ru-RU"/>
              </w:rPr>
              <w:t xml:space="preserve">Удалённость от дороги шоссейного типа – 1,5 км, от сети энергоснабжения – 1 км, от сети газоснабжения – 1 км. </w:t>
            </w:r>
          </w:p>
        </w:tc>
      </w:tr>
    </w:tbl>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Основной целью инвестиционной политики Мокшанского района является формирование благоприятного делового климата на всей территории района, результатом чего должно стать привлечение инвестиций из различных источников, для решения проблем устойчивого социально-экономического развития муниципалитета, и, как следствие, повышение уровня жизни населения. </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Для достижения поставленной цели на среднесрочную перспективу определен ряд задач:</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повышение инвестиционной привлекательности района;</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lastRenderedPageBreak/>
        <w:t>-развитие эффективных механизмов взаимодействия бизнес-структур и органов местного самоуправления;</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увеличение количества внутренних инвесторов;</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привлечение на территорию района внешних инвесторов;</w:t>
      </w:r>
    </w:p>
    <w:p w:rsidR="00A73111" w:rsidRPr="00A73111" w:rsidRDefault="00A73111" w:rsidP="00A73111">
      <w:pPr>
        <w:autoSpaceDE w:val="0"/>
        <w:autoSpaceDN w:val="0"/>
        <w:adjustRightInd w:val="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формирование благоприятного инвестиционного климата на территории Мокшанского района Пензенской области; </w:t>
      </w:r>
    </w:p>
    <w:p w:rsidR="00A73111" w:rsidRPr="00A73111" w:rsidRDefault="00A73111" w:rsidP="00A73111">
      <w:pPr>
        <w:autoSpaceDE w:val="0"/>
        <w:autoSpaceDN w:val="0"/>
        <w:adjustRightInd w:val="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содействие реализации инвестиционных проектов на территории Мокшанского района Пензенской области; </w:t>
      </w:r>
    </w:p>
    <w:p w:rsidR="00A73111" w:rsidRPr="00A73111" w:rsidRDefault="00A73111" w:rsidP="00A73111">
      <w:pPr>
        <w:autoSpaceDE w:val="0"/>
        <w:autoSpaceDN w:val="0"/>
        <w:adjustRightInd w:val="0"/>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формирование открытого информационного пространства при осуществлении инвестиционной деятельности на территории Мокшанского района Пензенской области; </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р</w:t>
      </w:r>
      <w:r w:rsidRPr="00A73111">
        <w:rPr>
          <w:rFonts w:ascii="Times New Roman" w:eastAsia="Times New Roman" w:hAnsi="Times New Roman" w:cs="Times New Roman"/>
          <w:sz w:val="16"/>
          <w:szCs w:val="16"/>
          <w:lang w:val="x-none" w:eastAsia="x-none" w:bidi="ru-RU"/>
        </w:rPr>
        <w:t>азвитие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приоритетных отраслей муниципального образования, малого и среднего предпринимательства;</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о</w:t>
      </w:r>
      <w:r w:rsidRPr="00A73111">
        <w:rPr>
          <w:rFonts w:ascii="Times New Roman" w:eastAsia="Times New Roman" w:hAnsi="Times New Roman" w:cs="Times New Roman"/>
          <w:sz w:val="16"/>
          <w:szCs w:val="16"/>
          <w:lang w:val="x-none" w:eastAsia="x-none" w:bidi="ru-RU"/>
        </w:rPr>
        <w:t>беспечение инвесторов доступной инфраструктурой, необходимой для осуществления инвестиционных проектов;</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п</w:t>
      </w:r>
      <w:r w:rsidRPr="00A73111">
        <w:rPr>
          <w:rFonts w:ascii="Times New Roman" w:eastAsia="Times New Roman" w:hAnsi="Times New Roman" w:cs="Times New Roman"/>
          <w:sz w:val="16"/>
          <w:szCs w:val="16"/>
          <w:lang w:val="x-none" w:eastAsia="x-none" w:bidi="ru-RU"/>
        </w:rPr>
        <w:t>ривлечение новых источников инвестирования, в том числе в форме прямых долгосрочных инвестиционных вложений;</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с</w:t>
      </w:r>
      <w:r w:rsidRPr="00A73111">
        <w:rPr>
          <w:rFonts w:ascii="Times New Roman" w:eastAsia="Times New Roman" w:hAnsi="Times New Roman" w:cs="Times New Roman"/>
          <w:sz w:val="16"/>
          <w:szCs w:val="16"/>
          <w:lang w:val="x-none" w:eastAsia="x-none" w:bidi="ru-RU"/>
        </w:rPr>
        <w:t>овершенствование системы льгот и муниципальной поддержки инвестиционной деятельности;</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п</w:t>
      </w:r>
      <w:r w:rsidRPr="00A73111">
        <w:rPr>
          <w:rFonts w:ascii="Times New Roman" w:eastAsia="Times New Roman" w:hAnsi="Times New Roman" w:cs="Times New Roman"/>
          <w:sz w:val="16"/>
          <w:szCs w:val="16"/>
          <w:lang w:val="x-none" w:eastAsia="x-none" w:bidi="ru-RU"/>
        </w:rPr>
        <w:t>овышение эффективности взаимодействия органов местного самоуправления с предпринимательским сообществом, в том числе за счет минимизации административных барьеров, возникающих при реализации инвестиционных проектов;</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п</w:t>
      </w:r>
      <w:r w:rsidRPr="00A73111">
        <w:rPr>
          <w:rFonts w:ascii="Times New Roman" w:eastAsia="Times New Roman" w:hAnsi="Times New Roman" w:cs="Times New Roman"/>
          <w:sz w:val="16"/>
          <w:szCs w:val="16"/>
          <w:lang w:val="x-none" w:eastAsia="x-none" w:bidi="ru-RU"/>
        </w:rPr>
        <w:t xml:space="preserve">озиционирование </w:t>
      </w:r>
      <w:r w:rsidRPr="00A73111">
        <w:rPr>
          <w:rFonts w:ascii="Times New Roman" w:eastAsia="Times New Roman" w:hAnsi="Times New Roman" w:cs="Times New Roman"/>
          <w:sz w:val="16"/>
          <w:szCs w:val="16"/>
          <w:lang w:eastAsia="x-none" w:bidi="ru-RU"/>
        </w:rPr>
        <w:t>Мокшанского района</w:t>
      </w:r>
      <w:r w:rsidRPr="00A73111">
        <w:rPr>
          <w:rFonts w:ascii="Times New Roman" w:eastAsia="Times New Roman" w:hAnsi="Times New Roman" w:cs="Times New Roman"/>
          <w:sz w:val="16"/>
          <w:szCs w:val="16"/>
          <w:lang w:val="x-none" w:eastAsia="x-none" w:bidi="ru-RU"/>
        </w:rPr>
        <w:t xml:space="preserve"> как привлекательного для инвесторов муниципального образования, формирование и продвижение его положительного инвестиционного имиджа;</w:t>
      </w:r>
    </w:p>
    <w:p w:rsidR="00A73111" w:rsidRPr="00A73111" w:rsidRDefault="00A73111" w:rsidP="00A73111">
      <w:pP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с</w:t>
      </w:r>
      <w:r w:rsidRPr="00A73111">
        <w:rPr>
          <w:rFonts w:ascii="Times New Roman" w:eastAsia="Times New Roman" w:hAnsi="Times New Roman" w:cs="Times New Roman"/>
          <w:sz w:val="16"/>
          <w:szCs w:val="16"/>
          <w:lang w:val="x-none" w:eastAsia="x-none" w:bidi="ru-RU"/>
        </w:rPr>
        <w:t>оздание коммуникационной платформы для успешного продвижения и реализации инвестиционных проектов.</w:t>
      </w:r>
    </w:p>
    <w:p w:rsidR="00A73111" w:rsidRPr="00A73111" w:rsidRDefault="00A73111" w:rsidP="00A73111">
      <w:pPr>
        <w:widowControl w:val="0"/>
        <w:autoSpaceDE w:val="0"/>
        <w:autoSpaceDN w:val="0"/>
        <w:spacing w:after="12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Для реализации указанных целей и задач инвестиционного развития  предусмотрено создание прямых мер и механизмов направления инвестиций на реализацию приоритетов местной социально-экономической политики, а также косвенных мер, ориентированных на решение общих задач по активизации инвестиционной деятельности в муниципальном образовании, которые осуществляются с помощью координации и взаимодействия усилий государства, местного самоуправления и хозяйствующих субъектов. </w:t>
      </w:r>
    </w:p>
    <w:p w:rsidR="00A73111" w:rsidRPr="00A73111" w:rsidRDefault="00A73111" w:rsidP="00A73111">
      <w:pPr>
        <w:shd w:val="clear" w:color="auto" w:fill="FAFAFA"/>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Для достижения главной стратегической цели и решения основных задач Мокшанского района необходимо выделить приоритетные направления его социально-экономического развития на  долгосрочную  перспективу  и обеспечить развитие района в соответствии с выделенными приоритетами.</w:t>
      </w:r>
    </w:p>
    <w:p w:rsidR="00A73111" w:rsidRPr="00A73111" w:rsidRDefault="00A73111" w:rsidP="00A73111">
      <w:pPr>
        <w:shd w:val="clear" w:color="auto" w:fill="FAFAFA"/>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Только положительный имидж района, реально подтверждающий создание условий, при которых будет стабильно улучшаться качество жизни населения, позволяет раскрыть его миссию для большинства жителей, продемонстрировать положительные отличия в условиях проживания.</w:t>
      </w:r>
    </w:p>
    <w:p w:rsidR="00A73111" w:rsidRPr="00A73111" w:rsidRDefault="00A73111" w:rsidP="00A73111">
      <w:pPr>
        <w:shd w:val="clear" w:color="auto" w:fill="FAFAFA"/>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В качестве основных стратегических целей развития района  следует  рассматривать  следующие:</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Цель 1. Высокое качество жизни населения.</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Задачи: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1.1  Обеспечение сбалансированного и эффективного рынка труда.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1.2. Обеспечение высокого качества и доступности образования.</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1.3. Сохранение и укрепление здоровья населения.</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1.4. Создание условий для развития физической культуры и спорта, эффективной молодежной политики.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1.5. Развитие сферы культуры.</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1.6. Содействие улучшению жилищных условий и повышение доступности жилья.</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1.7. Охрана окружающей  среды.</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Цель 2. Конкурентоспособная экономика.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Задачи: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2.1. Формирование благоприятного инвестиционного климата.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2.2. Развитие промышленности.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2.3. Развитие сельского хозяйства.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2.4. Создание благоприятных условий для развития сферы туризма.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2.5. Развитие малого предпринимательства.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Цель 3. Развитие инфраструктуры.</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Задачи: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3.1. Сохранение и развитие транспортной инфраструктуры.</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3.2. Модернизация и развитие коммунальной и энергетической инфраструктуры</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3.3. Развитие потребительского рынка.</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Цель 4. Эффективное управление.</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Задачи:</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4.1. Повышение эффективности и открытости деятельности органов местного самоуправления.</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4.2. Совершенствование системы управления муниципальными финансами и муниципальным имуществом.</w:t>
      </w:r>
    </w:p>
    <w:p w:rsidR="00A73111" w:rsidRPr="00A73111" w:rsidRDefault="00A73111" w:rsidP="00A73111">
      <w:pPr>
        <w:shd w:val="clear" w:color="auto" w:fill="FAFAFA"/>
        <w:ind w:firstLine="720"/>
        <w:jc w:val="left"/>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4.3. Совершенствование системы оказания муниципальных услуг, в том числе в электронном виде.</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Основными направлениями в области совершенствования  системы оказания  муниципальных услуг, в том числе в электронном виде являются:</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-обеспечение деятельности по предоставлению муниципальных услуг, в т.ч. обеспечение межведомственного взаимодействия;</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-возможность получения заявителем муниципальных услуг в электронной форме;</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-повышение требований к качеству и доступности муниципальных  услуг со стороны как общества в целом, так и индивидуальных потребителей;</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-организация перевода муниципальных услуг, предоставляемых организациями и гражданами в электронный вид;</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-обеспечение населения достаточным уровнем доступа к сети «Интернет».</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Для успешного решения задач по предоставлению услуг в электронном виде целесообразно принять ряд мер:</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-развитие центров доступа населения на базе библиотек и почтовых отделений связи;</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-повышение информированности населения о возможности, порядке, способах и условиях получения услуг;</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-своевременная разработка, принятие и размещение административных регламентов и стандартов предоставления муниципальных услуг;</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-обучение и подготовка специалистов в сфере оказания услуг, проведение семинаров и конференций для специалистов, сотрудников МФЦ и населения по вопросам реализации Федерального закона № 210-ФЗ от 27.07.2010, введение в учебных учреждениях курсов по предоставлению услуг;</w:t>
      </w:r>
    </w:p>
    <w:p w:rsidR="00A73111" w:rsidRPr="00A73111" w:rsidRDefault="00A73111" w:rsidP="00A73111">
      <w:pPr>
        <w:shd w:val="clear" w:color="auto" w:fill="FAFAFA"/>
        <w:ind w:firstLine="709"/>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-развитие сетей связи, обеспечение оказания услуг связи на территории Мокшанского района, а также расширение состава и повышение доступности предоставляемых услуг связи.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Стратегия реализуется  в три этапа: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I этап – 2020–2025 годы;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II этап – 2026–2030 годы;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val="en-US" w:eastAsia="ru-RU" w:bidi="ru-RU"/>
        </w:rPr>
        <w:t>III</w:t>
      </w:r>
      <w:r w:rsidRPr="00A73111">
        <w:rPr>
          <w:rFonts w:ascii="Times New Roman" w:eastAsia="Times New Roman" w:hAnsi="Times New Roman" w:cs="Times New Roman"/>
          <w:sz w:val="16"/>
          <w:szCs w:val="16"/>
          <w:lang w:eastAsia="ru-RU" w:bidi="ru-RU"/>
        </w:rPr>
        <w:t xml:space="preserve"> этап – 2031-2035 годы.</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Для решения определенных задач проводятся  следующие мероприятия:</w:t>
      </w:r>
    </w:p>
    <w:p w:rsidR="00A73111" w:rsidRPr="00A73111" w:rsidRDefault="00A73111" w:rsidP="00A73111">
      <w:pPr>
        <w:widowControl w:val="0"/>
        <w:tabs>
          <w:tab w:val="left" w:pos="1534"/>
        </w:tabs>
        <w:autoSpaceDE w:val="0"/>
        <w:autoSpaceDN w:val="0"/>
        <w:ind w:firstLine="426"/>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для повышения качества управления в сфере инвестиций и оказания оперативной помощи в реализации проектов привлеченному </w:t>
      </w:r>
      <w:r w:rsidRPr="00A73111">
        <w:rPr>
          <w:rFonts w:ascii="Times New Roman" w:eastAsia="Times New Roman" w:hAnsi="Times New Roman" w:cs="Times New Roman"/>
          <w:bCs/>
          <w:sz w:val="16"/>
          <w:szCs w:val="16"/>
          <w:lang w:eastAsia="ru-RU" w:bidi="ru-RU"/>
        </w:rPr>
        <w:lastRenderedPageBreak/>
        <w:t>инвестору постановлением администрации Мокшанского района назначен инвестиционный уполномоченный, который наделен официальными полномочиями по привлечению инвестиций в экономику Мокшанского района Пензенской области и сопровождению планируемых к реализации и реализуемых инвестиционных проектов;</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анализ и прогнозирование инвестиционного развития территории Мокшанского района Пензенской области;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оказание содействия в реализации инвестиционных проектов на территории Мокшанского района Пензенской области, в том числе оказание организационной помощи субъектам инвестиционной деятельности;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координация работы по вопросам повышения эффективности инвестиционной политики Мокшанского района Пензенской области, развития инфраструктуры содействия инвестиционной деятельности, принятия мер по устранению административных барьеров, инфраструктурных ограничений и улучшению делового климата;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участие в инвестиционной деятельности с целью разрешения возникающих проблем и противоречий;</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мониторинг и паспортизация инвестиционного потенциала;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-анализ федерального и областного законодательства, муниципальных правовых актов и правоприменительной практики на предмет наличия в них положений, создающих препятствия для реализации инвестиционных проектов, и подготовка предложений по его совершенствованию;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подготовка информации об инвестиционных площадках, их обеспеченности инженерной и транспортной инфраструктурой, а также подготовка технических заданий на привлечение инвестиций по предлагаемым инвестиционным площадкам;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сбор сведений от собственников частного недвижимого имущества о возможности его использования в качестве потенциальных инвестиционных площадок;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организация работы по информационному позиционированию инвестиционных проектов, реализуемых и предлагаемых к реализации на территории Мокшанского района Пензенской области;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взаимодействие с ресурсоснабжающими организациями по вопросам, связанным с подключением объектов капитального строительства к сетям инженерно-технического обеспечения; </w:t>
      </w:r>
    </w:p>
    <w:p w:rsidR="00A73111" w:rsidRPr="00A73111" w:rsidRDefault="00A73111" w:rsidP="00A73111">
      <w:pPr>
        <w:autoSpaceDE w:val="0"/>
        <w:autoSpaceDN w:val="0"/>
        <w:adjustRightInd w:val="0"/>
        <w:ind w:firstLine="426"/>
        <w:rPr>
          <w:rFonts w:ascii="Times New Roman" w:eastAsia="Times New Roman" w:hAnsi="Times New Roman" w:cs="Times New Roman"/>
          <w:color w:val="000000"/>
          <w:sz w:val="16"/>
          <w:szCs w:val="16"/>
          <w:lang w:eastAsia="ru-RU"/>
        </w:rPr>
      </w:pPr>
      <w:r w:rsidRPr="00A73111">
        <w:rPr>
          <w:rFonts w:ascii="Times New Roman" w:eastAsia="Times New Roman" w:hAnsi="Times New Roman" w:cs="Times New Roman"/>
          <w:color w:val="000000"/>
          <w:sz w:val="16"/>
          <w:szCs w:val="16"/>
          <w:lang w:eastAsia="ru-RU"/>
        </w:rPr>
        <w:t xml:space="preserve">- ведение базы данных реализованных, реализуемых и потенциально возможных к реализации проектов на территории Мокшанского района Пензенской области. </w:t>
      </w:r>
    </w:p>
    <w:p w:rsidR="00A73111" w:rsidRPr="00A73111" w:rsidRDefault="00A73111" w:rsidP="00A73111">
      <w:pPr>
        <w:widowControl w:val="0"/>
        <w:tabs>
          <w:tab w:val="left" w:pos="1534"/>
        </w:tabs>
        <w:autoSpaceDE w:val="0"/>
        <w:autoSpaceDN w:val="0"/>
        <w:outlineLvl w:val="1"/>
        <w:rPr>
          <w:rFonts w:ascii="Times New Roman" w:eastAsia="Times New Roman" w:hAnsi="Times New Roman" w:cs="Times New Roman"/>
          <w:bCs/>
          <w:sz w:val="16"/>
          <w:szCs w:val="16"/>
          <w:lang w:eastAsia="ru-RU" w:bidi="ru-RU"/>
        </w:rPr>
      </w:pPr>
      <w:r w:rsidRPr="00A73111">
        <w:rPr>
          <w:rFonts w:ascii="Times New Roman" w:eastAsia="Times New Roman" w:hAnsi="Times New Roman" w:cs="Times New Roman"/>
          <w:bCs/>
          <w:sz w:val="16"/>
          <w:szCs w:val="16"/>
          <w:lang w:eastAsia="ru-RU" w:bidi="ru-RU"/>
        </w:rPr>
        <w:t xml:space="preserve">    Результаты достижения целей и задач инвестиционного развития Мокшанского района ежегодно рассматриваются на заседаниях Совета по инвестиционному развитию и предпринимательства.</w:t>
      </w:r>
    </w:p>
    <w:p w:rsidR="00A73111" w:rsidRDefault="00A73111" w:rsidP="002E04FC">
      <w:pPr>
        <w:pStyle w:val="afd"/>
        <w:ind w:firstLine="284"/>
        <w:jc w:val="right"/>
        <w:rPr>
          <w:sz w:val="16"/>
          <w:szCs w:val="16"/>
        </w:rPr>
      </w:pPr>
    </w:p>
    <w:p w:rsidR="00A73111" w:rsidRPr="00A73111" w:rsidRDefault="00A73111" w:rsidP="00A73111">
      <w:pPr>
        <w:widowControl w:val="0"/>
        <w:tabs>
          <w:tab w:val="left" w:pos="1534"/>
        </w:tabs>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3. SWOT-АНАЛИЗ РАЗВИТИЯ МОКШАНСКОГО</w:t>
      </w:r>
      <w:r w:rsidRPr="00A73111">
        <w:rPr>
          <w:rFonts w:ascii="Times New Roman" w:eastAsia="Times New Roman" w:hAnsi="Times New Roman" w:cs="Times New Roman"/>
          <w:b/>
          <w:bCs/>
          <w:spacing w:val="-4"/>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Благодаря</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достигнутой</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последние</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годы</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стабильности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экономики и социальной сферы Мокшанский район ставит перед собой амбициозные стратегические цели. В то же время существует ряд ключевых рисков, препятствующих устойчивому социально-экономическому развитию Мокшанского района, которые обусловлены как внешними для района, так и внутренними</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ограничениями.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Современное положение дел и тенденции развития отраслей и направлений деятельности района рассмотрены в ходе диагностики, в результате которой сформулированы основные проблемы в их деятельности, осуществлен</w:t>
      </w:r>
      <w:r w:rsidRPr="00A73111">
        <w:rPr>
          <w:rFonts w:ascii="Times New Roman" w:eastAsia="Times New Roman" w:hAnsi="Times New Roman" w:cs="Times New Roman"/>
          <w:spacing w:val="6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анализ факторов, препятствующих реализации ими своих потенциальных возможностей.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Результаты анализа ситуации, тенденций, проблем и ограничивающих факторов представлены в формате SWOT-анализа (сильные и слабые стороны, возможности и угрозы).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сильным сторонам относятся:</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благоприятный инвестиционный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климат;</w:t>
      </w:r>
    </w:p>
    <w:p w:rsidR="00A73111" w:rsidRPr="00A73111" w:rsidRDefault="00A73111" w:rsidP="00A73111">
      <w:pPr>
        <w:widowControl w:val="0"/>
        <w:tabs>
          <w:tab w:val="left" w:pos="94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близость к г. Пенза, удобное транспортно-географическое положение позволяют обеспечить сбыт сырья и готовой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97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значительные земельные, водные и лесные ресурсы, благоприятные природно-климатические и экологические условия для населения и создания новых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свободных трудовых</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ресурсов;</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возможность привлекать иностранную рабочую</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силу;</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рост среднедушевых денежных доходов населения и заработной платы в районе;</w:t>
      </w:r>
    </w:p>
    <w:p w:rsidR="00A73111" w:rsidRPr="00A73111" w:rsidRDefault="00A73111" w:rsidP="00A73111">
      <w:pPr>
        <w:widowControl w:val="0"/>
        <w:tabs>
          <w:tab w:val="left" w:pos="110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собственной минерально-сырьевой базы для развития стройиндустрии (песок, глина);</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свободных земельных ресурсов и инвестиционных площадок типа Brow№field и Gree№field;</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лидирующие позиции района в области сельского</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хозяйства;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98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сырья для производства промышленной продукции (зерно, подсолнечник, картофель, глина, лес 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т.д.).</w:t>
      </w:r>
    </w:p>
    <w:p w:rsidR="00A73111" w:rsidRPr="00A73111" w:rsidRDefault="00A73111" w:rsidP="00A73111">
      <w:pPr>
        <w:widowControl w:val="0"/>
        <w:tabs>
          <w:tab w:val="left" w:pos="93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значительный потенциал роста малого и среднего бизнеса в отраслях промышленности, сфере услуг и переработки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сельхозпродукции;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охват теле- и радиовещанием 100% территории</w:t>
      </w:r>
      <w:r w:rsidRPr="00A73111">
        <w:rPr>
          <w:rFonts w:ascii="Times New Roman" w:eastAsia="Times New Roman" w:hAnsi="Times New Roman" w:cs="Times New Roman"/>
          <w:spacing w:val="-2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высокая обеспеченность объектами спортивной инфраструктуры как для спорта высоких достижений, так и для занятий массовым</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спортом;</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политическая стабильность, низкий уровень</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преступности;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благоприятные межнациональные и межконфессиональные</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отношения;</w:t>
      </w:r>
    </w:p>
    <w:p w:rsidR="00A73111" w:rsidRPr="00A73111" w:rsidRDefault="00A73111" w:rsidP="00A73111">
      <w:pPr>
        <w:widowControl w:val="0"/>
        <w:tabs>
          <w:tab w:val="left" w:pos="9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сохранение культурного наследия национальных традиций, обычаев, обрядов, фольклора Мокшанского</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разработка инвестиционных планов комплексной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застройки;</w:t>
      </w:r>
    </w:p>
    <w:p w:rsidR="00A73111" w:rsidRPr="00A73111" w:rsidRDefault="00A73111" w:rsidP="00A73111">
      <w:pPr>
        <w:widowControl w:val="0"/>
        <w:tabs>
          <w:tab w:val="left" w:pos="1000"/>
          <w:tab w:val="left" w:pos="1927"/>
          <w:tab w:val="left" w:pos="4099"/>
          <w:tab w:val="left" w:pos="6118"/>
          <w:tab w:val="left" w:pos="8098"/>
          <w:tab w:val="left" w:pos="962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район</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характеризуется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благоприятной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экологической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ситуацией,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0"/>
          <w:sz w:val="16"/>
          <w:szCs w:val="16"/>
          <w:lang w:val="x-none" w:eastAsia="x-none" w:bidi="ru-RU"/>
        </w:rPr>
        <w:t xml:space="preserve">на </w:t>
      </w:r>
      <w:r w:rsidRPr="00A73111">
        <w:rPr>
          <w:rFonts w:ascii="Times New Roman" w:eastAsia="Times New Roman" w:hAnsi="Times New Roman" w:cs="Times New Roman"/>
          <w:sz w:val="16"/>
          <w:szCs w:val="16"/>
          <w:lang w:val="x-none" w:eastAsia="x-none" w:bidi="ru-RU"/>
        </w:rPr>
        <w:t>территории района отсутствуют вредные</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производства;</w:t>
      </w:r>
    </w:p>
    <w:p w:rsidR="00A73111" w:rsidRPr="00A73111" w:rsidRDefault="00A73111" w:rsidP="00A73111">
      <w:pPr>
        <w:widowControl w:val="0"/>
        <w:tabs>
          <w:tab w:val="left" w:pos="1000"/>
          <w:tab w:val="left" w:pos="1927"/>
          <w:tab w:val="left" w:pos="4099"/>
          <w:tab w:val="left" w:pos="6118"/>
          <w:tab w:val="left" w:pos="8098"/>
          <w:tab w:val="left" w:pos="9626"/>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условий для использования современных инновационных технологий в образовательном</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процессе.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 слабым сторонам развития района можно отнести следующее:</w:t>
      </w:r>
    </w:p>
    <w:p w:rsidR="00A73111" w:rsidRPr="00A73111" w:rsidRDefault="00A73111" w:rsidP="00A73111">
      <w:pPr>
        <w:widowControl w:val="0"/>
        <w:tabs>
          <w:tab w:val="left" w:pos="8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дисбаланса</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между</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сельскохозяйственным</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производством</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сферой переработки, недостаточная глубина переработки сельскохозяйственного сырья, нехватка мощностей по хранению сельскохозяйственной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недостаточные объемы инвестиций в экономику</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106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небольшой размер внутреннего потребительского рынка, низкий платежеспособный спрос населения района, сокращение спроса на жилищное строительство;</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высокий износ коммунальной и энергетической</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инфраструктуры;</w:t>
      </w:r>
    </w:p>
    <w:p w:rsidR="00A73111" w:rsidRPr="00A73111" w:rsidRDefault="00A73111" w:rsidP="00A73111">
      <w:pPr>
        <w:widowControl w:val="0"/>
        <w:tabs>
          <w:tab w:val="left" w:pos="93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нехватка объектов инженерной инфраструктуры ряда инвестиционных площадок (газ,</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электроэнергия);</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наличие «теневой» экономики и неформальной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занятости;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низкая рентабельность производственной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низкая конкурентоспособность</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высокая стоимость</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энергоресурсов;</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ограниченная собственная сырьевая</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база;</w:t>
      </w:r>
    </w:p>
    <w:p w:rsidR="00A73111" w:rsidRPr="00A73111" w:rsidRDefault="00A73111" w:rsidP="00A73111">
      <w:pPr>
        <w:widowControl w:val="0"/>
        <w:tabs>
          <w:tab w:val="left" w:pos="83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недостаточная</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обеспеченность</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врачами</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младшим</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медицинским персоналом, особенно в сельских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территориях;</w:t>
      </w:r>
    </w:p>
    <w:p w:rsidR="00A73111" w:rsidRPr="00A73111" w:rsidRDefault="00A73111" w:rsidP="00A73111">
      <w:pPr>
        <w:widowControl w:val="0"/>
        <w:tabs>
          <w:tab w:val="left" w:pos="8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высокая моральная и физическая степень износа объектов социальной и культурной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инфраструктуры;</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низкая собственная бюджетная база</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муниципалитетов;</w:t>
      </w:r>
    </w:p>
    <w:p w:rsidR="00A73111" w:rsidRPr="00A73111" w:rsidRDefault="00A73111" w:rsidP="00A73111">
      <w:pPr>
        <w:widowControl w:val="0"/>
        <w:tabs>
          <w:tab w:val="left" w:pos="104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отсутствие надлежащих дорожных условий, отсутствие и износ инфраструктурных объектов транспорта, низкие темпы модернизации объектов инфраструктуры пассажирского транспорта, низкое качество и слабая развитость автодорожной сети; изношенность материально-технической базы автотранспортных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предприятий;</w:t>
      </w:r>
    </w:p>
    <w:p w:rsidR="00A73111" w:rsidRPr="00A73111" w:rsidRDefault="00A73111" w:rsidP="00A73111">
      <w:pPr>
        <w:widowControl w:val="0"/>
        <w:tabs>
          <w:tab w:val="left" w:pos="1039"/>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val="x-none" w:eastAsia="x-none" w:bidi="ru-RU"/>
        </w:rPr>
        <w:t>низкий уровень экономической эффективности части имеющихся инвестиционных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проектов</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Угрозы социально-экономическому развитию района:</w:t>
      </w:r>
    </w:p>
    <w:p w:rsidR="00A73111" w:rsidRPr="00A73111" w:rsidRDefault="00A73111" w:rsidP="00A73111">
      <w:pPr>
        <w:widowControl w:val="0"/>
        <w:tabs>
          <w:tab w:val="left" w:pos="84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ежегодное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естественное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сокращение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численности</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миграционная убыль,</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ухудшение</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половозрастной</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структуры</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сокращение</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доли трудоспособного населения в общей численности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жителей;</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числа малочисленных населенных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пунктов;</w:t>
      </w:r>
    </w:p>
    <w:p w:rsidR="00A73111" w:rsidRPr="00A73111" w:rsidRDefault="00A73111" w:rsidP="00A73111">
      <w:pPr>
        <w:widowControl w:val="0"/>
        <w:tabs>
          <w:tab w:val="left" w:pos="90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усиление конкуренции на рынках рабочей силы, инвестиций, товаров и услуг;</w:t>
      </w:r>
    </w:p>
    <w:p w:rsidR="00A73111" w:rsidRPr="00A73111" w:rsidRDefault="00A73111" w:rsidP="00A73111">
      <w:pPr>
        <w:widowControl w:val="0"/>
        <w:tabs>
          <w:tab w:val="left" w:pos="89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угроза снижения финансовой помощи из федерального и регионального бюджета;</w:t>
      </w:r>
    </w:p>
    <w:p w:rsidR="00A73111" w:rsidRPr="00A73111" w:rsidRDefault="00A73111" w:rsidP="00A73111">
      <w:pPr>
        <w:widowControl w:val="0"/>
        <w:tabs>
          <w:tab w:val="left" w:pos="99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зависимость от импортных поставок семян и племенного стада в птицеводстве 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животноводстве;</w:t>
      </w:r>
    </w:p>
    <w:p w:rsidR="00A73111" w:rsidRPr="00A73111" w:rsidRDefault="00A73111" w:rsidP="00A73111">
      <w:pPr>
        <w:widowControl w:val="0"/>
        <w:tabs>
          <w:tab w:val="left" w:pos="88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обезвоживание и загрязнение рек, протекающих на территории района и видового разнообразия флоры и фауны</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50"/>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потеря объектов исторического наследия из-за нехватки средств на ввод их в культурный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оборот;</w:t>
      </w:r>
    </w:p>
    <w:p w:rsidR="00A73111" w:rsidRPr="00A73111" w:rsidRDefault="00A73111" w:rsidP="00A73111">
      <w:pPr>
        <w:widowControl w:val="0"/>
        <w:tabs>
          <w:tab w:val="left" w:pos="850"/>
        </w:tabs>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8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опережающее выбытие инфраструктуры ЖКХ из-за нехватки инвестиций на их модернизацию 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восстановление;</w:t>
      </w:r>
    </w:p>
    <w:p w:rsidR="00A73111" w:rsidRPr="00A73111" w:rsidRDefault="00A73111" w:rsidP="00A73111">
      <w:pPr>
        <w:widowControl w:val="0"/>
        <w:tabs>
          <w:tab w:val="left" w:pos="8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сокращение спроса на жилищное строительство и темпов его роста вследствие низкой платежеспособности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p>
    <w:p w:rsidR="00A73111" w:rsidRPr="00A73111" w:rsidRDefault="00A73111" w:rsidP="00A73111">
      <w:pPr>
        <w:widowControl w:val="0"/>
        <w:tabs>
          <w:tab w:val="left" w:pos="8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угроза выбытия существующих основных фондов по причине их полного износа;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угроза оттока квалифицированных</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кадров;</w:t>
      </w:r>
    </w:p>
    <w:p w:rsidR="00A73111" w:rsidRPr="00A73111" w:rsidRDefault="00A73111" w:rsidP="00A73111">
      <w:pPr>
        <w:widowControl w:val="0"/>
        <w:tabs>
          <w:tab w:val="left" w:pos="90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цен и тарифов на товары (работы и услуги), потребляемые организациями и индивидуальными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предпринимателями;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налоговой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нагрузки;</w:t>
      </w:r>
    </w:p>
    <w:p w:rsidR="00A73111" w:rsidRPr="00A73111" w:rsidRDefault="00A73111" w:rsidP="00A73111">
      <w:pPr>
        <w:widowControl w:val="0"/>
        <w:tabs>
          <w:tab w:val="left" w:pos="1062"/>
          <w:tab w:val="left" w:pos="1063"/>
          <w:tab w:val="left" w:pos="2830"/>
          <w:tab w:val="left" w:pos="3967"/>
          <w:tab w:val="left" w:pos="5751"/>
          <w:tab w:val="left" w:pos="7156"/>
          <w:tab w:val="left" w:pos="7709"/>
          <w:tab w:val="left" w:pos="9748"/>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уменьшение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объема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трансфертов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регионам</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из</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регионального</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5"/>
          <w:sz w:val="16"/>
          <w:szCs w:val="16"/>
          <w:lang w:val="x-none" w:eastAsia="x-none" w:bidi="ru-RU"/>
        </w:rPr>
        <w:t xml:space="preserve">и </w:t>
      </w:r>
      <w:r w:rsidRPr="00A73111">
        <w:rPr>
          <w:rFonts w:ascii="Times New Roman" w:eastAsia="Times New Roman" w:hAnsi="Times New Roman" w:cs="Times New Roman"/>
          <w:sz w:val="16"/>
          <w:szCs w:val="16"/>
          <w:lang w:val="x-none" w:eastAsia="x-none" w:bidi="ru-RU"/>
        </w:rPr>
        <w:t>федерального</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бюджетов,</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направленных</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поддержку</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малого</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среднего</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бизнеса.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Возможности, открывающиеся перед Мокшанским районом:</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инвестиционной привлекательности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объемов</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уровня конкурентоспособности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95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улучшение производственно-технической базы предприятий малого и среднего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бизнеса;</w:t>
      </w:r>
    </w:p>
    <w:p w:rsidR="00A73111" w:rsidRPr="00A73111" w:rsidRDefault="00A73111" w:rsidP="00A73111">
      <w:pPr>
        <w:widowControl w:val="0"/>
        <w:tabs>
          <w:tab w:val="left" w:pos="85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значительный потенциал роста отрасли животноводства и птицеводства за счет возможности обеспечения собственной кормовой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базой;</w:t>
      </w:r>
    </w:p>
    <w:p w:rsidR="00A73111" w:rsidRPr="00A73111" w:rsidRDefault="00A73111" w:rsidP="00A73111">
      <w:pPr>
        <w:widowControl w:val="0"/>
        <w:tabs>
          <w:tab w:val="left" w:pos="93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дальнейшая легализация теневого сектора экономики и неформальной занятости;</w:t>
      </w:r>
    </w:p>
    <w:p w:rsidR="00A73111" w:rsidRPr="00A73111" w:rsidRDefault="00A73111" w:rsidP="00A73111">
      <w:pPr>
        <w:widowControl w:val="0"/>
        <w:tabs>
          <w:tab w:val="left" w:pos="91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в отраслях экономики и социальной сферы региона за счет внедрения механизмов государственно-частного партнерства (ГЧП) 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концессий;</w:t>
      </w:r>
    </w:p>
    <w:p w:rsidR="00A73111" w:rsidRPr="00A73111" w:rsidRDefault="00A73111" w:rsidP="00A73111">
      <w:pPr>
        <w:widowControl w:val="0"/>
        <w:tabs>
          <w:tab w:val="left" w:pos="92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доли электронных услуг для бизнеса и населения за счет дальнейшего внедрения цифровых технологий в</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p>
    <w:p w:rsidR="00A73111" w:rsidRPr="00A73111" w:rsidRDefault="00A73111" w:rsidP="00A73111">
      <w:pPr>
        <w:widowControl w:val="0"/>
        <w:tabs>
          <w:tab w:val="left" w:pos="8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роста объемов жилищного строительства за счет реализации федеральных и государственных программ Пензенской</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92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качества среды проживания и работы за счет реализации приоритетного проекта «Формирование комфортной городской среды на территории Пензенской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94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и повышение экологической культуры и экологически ответственного поведения, начиная от воспитанников детских садов, учащихся и студентов образовательных учреждений до специалистов предприятий и организаций, а также органов государственного и муниципального</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управления;</w:t>
      </w:r>
    </w:p>
    <w:p w:rsidR="00A73111" w:rsidRPr="00A73111" w:rsidRDefault="00A73111" w:rsidP="00A73111">
      <w:pPr>
        <w:widowControl w:val="0"/>
        <w:tabs>
          <w:tab w:val="left" w:pos="986"/>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полноценной инфраструктуры культурного комплекса района: модернизация имущественного комплекса отрасли - строительство и реконструкция зданий и объектов учреждений культуры и искусства; оснащение учреждений культуры специальным оборудованием и информационно-коммуникационными</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технологиями,</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учетом</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современных</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требований</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технике 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технологиям.</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Проведенный SWOT-анализ учитывает взаимное влияние отраслей экономики и социальной сферы, а также внешних условий развития района, обуславливающих необходимость повышения его вклада в реализацию целей администрации Мокшанского района.</w:t>
      </w:r>
    </w:p>
    <w:p w:rsid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Результаты итогового SWOT-анализа и перечень ключевых проблем были использованы для определения стратегической цели и направлений развития Мокшанского района.</w:t>
      </w:r>
    </w:p>
    <w:p w:rsidR="00EB36F6" w:rsidRPr="00EB36F6" w:rsidRDefault="00EB36F6" w:rsidP="00A73111">
      <w:pPr>
        <w:widowControl w:val="0"/>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 ОБЩИЕ ПОЛОЖЕНИЯ</w:t>
      </w:r>
      <w:r w:rsidRPr="00A73111">
        <w:rPr>
          <w:rFonts w:ascii="Times New Roman" w:eastAsia="Times New Roman" w:hAnsi="Times New Roman" w:cs="Times New Roman"/>
          <w:b/>
          <w:bCs/>
          <w:spacing w:val="-3"/>
          <w:sz w:val="16"/>
          <w:szCs w:val="16"/>
          <w:lang w:eastAsia="ru-RU" w:bidi="ru-RU"/>
        </w:rPr>
        <w:t xml:space="preserve"> </w:t>
      </w:r>
      <w:r w:rsidRPr="00A73111">
        <w:rPr>
          <w:rFonts w:ascii="Times New Roman" w:eastAsia="Times New Roman" w:hAnsi="Times New Roman" w:cs="Times New Roman"/>
          <w:b/>
          <w:bCs/>
          <w:sz w:val="16"/>
          <w:szCs w:val="16"/>
          <w:lang w:eastAsia="ru-RU" w:bidi="ru-RU"/>
        </w:rPr>
        <w:t>СТРАТЕГИИ</w:t>
      </w:r>
    </w:p>
    <w:p w:rsidR="00A73111" w:rsidRPr="00A73111" w:rsidRDefault="00A73111" w:rsidP="00A73111">
      <w:pPr>
        <w:widowControl w:val="0"/>
        <w:numPr>
          <w:ilvl w:val="1"/>
          <w:numId w:val="27"/>
        </w:numPr>
        <w:tabs>
          <w:tab w:val="left" w:pos="567"/>
        </w:tabs>
        <w:autoSpaceDE w:val="0"/>
        <w:autoSpaceDN w:val="0"/>
        <w:jc w:val="left"/>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4</w:t>
      </w:r>
      <w:r w:rsidRPr="00A73111">
        <w:rPr>
          <w:rFonts w:ascii="Times New Roman" w:eastAsia="Times New Roman" w:hAnsi="Times New Roman" w:cs="Times New Roman"/>
          <w:b/>
          <w:sz w:val="16"/>
          <w:szCs w:val="16"/>
          <w:lang w:val="x-none" w:eastAsia="x-none" w:bidi="ru-RU"/>
        </w:rPr>
        <w:t>.1. Цели и задачи</w:t>
      </w:r>
      <w:r w:rsidRPr="00A73111">
        <w:rPr>
          <w:rFonts w:ascii="Times New Roman" w:eastAsia="Times New Roman" w:hAnsi="Times New Roman" w:cs="Times New Roman"/>
          <w:b/>
          <w:spacing w:val="-5"/>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стратегии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стратегии социально-экономического развития Мокшанского района Пензенской области – обеспечение стабильного роста благосостояния населения на основе долгосрочного опережающего социально-экономического развития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Стратегия нацелена на формирование долгосрочного опережающего социально-экономического развития Мокшанского района Пензенской области за счет системного и комплексного решения задач в рамках пяти основных направлений.</w:t>
      </w:r>
    </w:p>
    <w:p w:rsidR="00A73111" w:rsidRPr="00A73111" w:rsidRDefault="00A73111" w:rsidP="00A73111">
      <w:pPr>
        <w:widowControl w:val="0"/>
        <w:numPr>
          <w:ilvl w:val="1"/>
          <w:numId w:val="27"/>
        </w:numPr>
        <w:tabs>
          <w:tab w:val="left"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4.2. Направления стратегического развития Мокшанского района Пензенской</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области</w:t>
      </w:r>
    </w:p>
    <w:p w:rsidR="00A73111" w:rsidRPr="00A73111" w:rsidRDefault="00A73111" w:rsidP="00A73111">
      <w:pPr>
        <w:widowControl w:val="0"/>
        <w:numPr>
          <w:ilvl w:val="2"/>
          <w:numId w:val="27"/>
        </w:numPr>
        <w:tabs>
          <w:tab w:val="left" w:pos="567"/>
          <w:tab w:val="left" w:pos="1370"/>
        </w:tabs>
        <w:autoSpaceDE w:val="0"/>
        <w:autoSpaceDN w:val="0"/>
        <w:jc w:val="left"/>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4</w:t>
      </w:r>
      <w:r w:rsidRPr="00A73111">
        <w:rPr>
          <w:rFonts w:ascii="Times New Roman" w:eastAsia="Times New Roman" w:hAnsi="Times New Roman" w:cs="Times New Roman"/>
          <w:b/>
          <w:sz w:val="16"/>
          <w:szCs w:val="16"/>
          <w:lang w:val="x-none" w:eastAsia="x-none" w:bidi="ru-RU"/>
        </w:rPr>
        <w:t>.2.1. Мокшанский</w:t>
      </w:r>
      <w:r w:rsidRPr="00A73111">
        <w:rPr>
          <w:rFonts w:ascii="Times New Roman" w:eastAsia="Times New Roman" w:hAnsi="Times New Roman" w:cs="Times New Roman"/>
          <w:b/>
          <w:spacing w:val="-18"/>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w:t>
      </w:r>
      <w:r w:rsidRPr="00A73111">
        <w:rPr>
          <w:rFonts w:ascii="Times New Roman" w:eastAsia="Times New Roman" w:hAnsi="Times New Roman" w:cs="Times New Roman"/>
          <w:b/>
          <w:spacing w:val="-18"/>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w:t>
      </w:r>
      <w:r w:rsidRPr="00A73111">
        <w:rPr>
          <w:rFonts w:ascii="Times New Roman" w:eastAsia="Times New Roman" w:hAnsi="Times New Roman" w:cs="Times New Roman"/>
          <w:b/>
          <w:spacing w:val="-17"/>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территория</w:t>
      </w:r>
      <w:r w:rsidRPr="00A73111">
        <w:rPr>
          <w:rFonts w:ascii="Times New Roman" w:eastAsia="Times New Roman" w:hAnsi="Times New Roman" w:cs="Times New Roman"/>
          <w:b/>
          <w:spacing w:val="-17"/>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опережающего</w:t>
      </w:r>
      <w:r w:rsidRPr="00A73111">
        <w:rPr>
          <w:rFonts w:ascii="Times New Roman" w:eastAsia="Times New Roman" w:hAnsi="Times New Roman" w:cs="Times New Roman"/>
          <w:b/>
          <w:spacing w:val="-15"/>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экономического роста</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данном направлении предусматривается реализация следующего комплекса мероприятий:</w:t>
      </w:r>
    </w:p>
    <w:p w:rsidR="00A73111" w:rsidRPr="00A73111" w:rsidRDefault="00A73111" w:rsidP="00A73111">
      <w:pPr>
        <w:widowControl w:val="0"/>
        <w:tabs>
          <w:tab w:val="left" w:pos="905"/>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стабильного экономического роста и роста благосостояния населения выше среднерегиональных показателей и снижение уровня бедности населения;</w:t>
      </w:r>
    </w:p>
    <w:p w:rsidR="00A73111" w:rsidRPr="00A73111" w:rsidRDefault="00A73111" w:rsidP="00A73111">
      <w:pPr>
        <w:widowControl w:val="0"/>
        <w:tabs>
          <w:tab w:val="left" w:pos="835"/>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синхронизация</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муниципальных</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программ</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целями, задачами и этапами настоящей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стратегии;</w:t>
      </w:r>
    </w:p>
    <w:p w:rsidR="00A73111" w:rsidRPr="00A73111" w:rsidRDefault="00A73111" w:rsidP="00A73111">
      <w:pPr>
        <w:widowControl w:val="0"/>
        <w:tabs>
          <w:tab w:val="left" w:pos="84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стабилизация численности населения района;</w:t>
      </w:r>
    </w:p>
    <w:p w:rsidR="00A73111" w:rsidRPr="00A73111" w:rsidRDefault="00A73111" w:rsidP="00A73111">
      <w:pPr>
        <w:widowControl w:val="0"/>
        <w:tabs>
          <w:tab w:val="left" w:pos="905"/>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закрепление и развитие лидерства в приоритетной для региона отрасли сельского хозяйства;</w:t>
      </w:r>
    </w:p>
    <w:p w:rsidR="00A73111" w:rsidRPr="00A73111" w:rsidRDefault="00A73111" w:rsidP="00A73111">
      <w:pPr>
        <w:widowControl w:val="0"/>
        <w:tabs>
          <w:tab w:val="left" w:pos="84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содействие созданию современных, высокотехнологичных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w:t>
      </w:r>
    </w:p>
    <w:p w:rsidR="00A73111" w:rsidRPr="00A73111" w:rsidRDefault="00A73111" w:rsidP="00A73111">
      <w:pPr>
        <w:widowControl w:val="0"/>
        <w:tabs>
          <w:tab w:val="left" w:pos="1152"/>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объемов поддержки отраслей промышленного и сельскохозяйственного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производства;</w:t>
      </w:r>
    </w:p>
    <w:p w:rsidR="00A73111" w:rsidRPr="00A73111" w:rsidRDefault="00A73111" w:rsidP="00A73111">
      <w:pPr>
        <w:widowControl w:val="0"/>
        <w:tabs>
          <w:tab w:val="left" w:pos="84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объемов</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экспорта;</w:t>
      </w:r>
    </w:p>
    <w:p w:rsidR="00A73111" w:rsidRPr="00A73111" w:rsidRDefault="00A73111" w:rsidP="00A73111">
      <w:pPr>
        <w:widowControl w:val="0"/>
        <w:tabs>
          <w:tab w:val="left" w:pos="1030"/>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количества предприятий, осуществляющих экспортную деятельность;</w:t>
      </w:r>
    </w:p>
    <w:p w:rsidR="00A73111" w:rsidRPr="00A73111" w:rsidRDefault="00A73111" w:rsidP="00A73111">
      <w:pPr>
        <w:widowControl w:val="0"/>
        <w:tabs>
          <w:tab w:val="left" w:pos="847"/>
        </w:tabs>
        <w:autoSpaceDE w:val="0"/>
        <w:autoSpaceDN w:val="0"/>
        <w:ind w:firstLine="56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расширение географии поставок местной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91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производительности труда за счет внедрения современного оборудования,</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новых</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технологических</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процессов</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организационных</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подходов,</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 также цифровизации экономики и внедрения информационных</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технологий;</w:t>
      </w:r>
    </w:p>
    <w:p w:rsidR="00A73111" w:rsidRPr="00A73111" w:rsidRDefault="00A73111" w:rsidP="00A73111">
      <w:pPr>
        <w:widowControl w:val="0"/>
        <w:tabs>
          <w:tab w:val="left" w:pos="103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вовлечение людей пенсионного возраста в активную социально- экономическую жизнь</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4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и развитие внутреннего спроса на товары 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услуги;</w:t>
      </w:r>
    </w:p>
    <w:p w:rsidR="00A73111" w:rsidRPr="00A73111" w:rsidRDefault="00A73111" w:rsidP="00A73111">
      <w:pPr>
        <w:widowControl w:val="0"/>
        <w:tabs>
          <w:tab w:val="left" w:pos="1174"/>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престижа образования, научной, инженерной и предпринимательской деятельности, а также творческого и производительного труда в</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целом;</w:t>
      </w:r>
    </w:p>
    <w:p w:rsidR="00A73111" w:rsidRPr="00A73111" w:rsidRDefault="00A73111" w:rsidP="00A73111">
      <w:pPr>
        <w:widowControl w:val="0"/>
        <w:tabs>
          <w:tab w:val="left" w:pos="864"/>
        </w:tabs>
        <w:autoSpaceDE w:val="0"/>
        <w:autoSpaceDN w:val="0"/>
        <w:ind w:firstLine="56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организационных и материальных условий для</w:t>
      </w:r>
      <w:r w:rsidRPr="00A73111">
        <w:rPr>
          <w:rFonts w:ascii="Times New Roman" w:eastAsia="Times New Roman" w:hAnsi="Times New Roman" w:cs="Times New Roman"/>
          <w:spacing w:val="-4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привлечения и закрепления высококвалифицированных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кадров;</w:t>
      </w:r>
    </w:p>
    <w:p w:rsidR="00A73111" w:rsidRPr="00A73111" w:rsidRDefault="00A73111" w:rsidP="00A73111">
      <w:pPr>
        <w:widowControl w:val="0"/>
        <w:tabs>
          <w:tab w:val="left" w:pos="864"/>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управления территориями, в том числе за счет оптимизации количества и качества населенных пунктов с привлекательными и комфортными общественными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пространствами;</w:t>
      </w:r>
    </w:p>
    <w:p w:rsidR="00A73111" w:rsidRPr="00A73111" w:rsidRDefault="00A73111" w:rsidP="00A73111">
      <w:pPr>
        <w:widowControl w:val="0"/>
        <w:tabs>
          <w:tab w:val="left" w:pos="1073"/>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современной социальной, инженерной и транспортной инфраструктуры;</w:t>
      </w:r>
    </w:p>
    <w:p w:rsidR="00A73111" w:rsidRPr="00A73111" w:rsidRDefault="00A73111" w:rsidP="00A73111">
      <w:pPr>
        <w:widowControl w:val="0"/>
        <w:tabs>
          <w:tab w:val="left" w:pos="831"/>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продвижение</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позитивного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имиджа</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numPr>
          <w:ilvl w:val="2"/>
          <w:numId w:val="27"/>
        </w:numPr>
        <w:tabs>
          <w:tab w:val="left"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4.2.2. Мокшанский район - район, привлекательный для развития бизнеса</w:t>
      </w:r>
    </w:p>
    <w:p w:rsidR="00A73111" w:rsidRPr="00A73111" w:rsidRDefault="00A73111" w:rsidP="00A73111">
      <w:pPr>
        <w:widowControl w:val="0"/>
        <w:tabs>
          <w:tab w:val="left" w:pos="567"/>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данном направлении предусматривается:</w:t>
      </w:r>
    </w:p>
    <w:p w:rsidR="00A73111" w:rsidRPr="00A73111" w:rsidRDefault="00A73111" w:rsidP="00A73111">
      <w:pPr>
        <w:widowControl w:val="0"/>
        <w:tabs>
          <w:tab w:val="left" w:pos="567"/>
          <w:tab w:val="left" w:pos="833"/>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поддержки</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малого,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среднего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крупного</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бизнеса</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p>
    <w:p w:rsidR="00A73111" w:rsidRPr="00A73111" w:rsidRDefault="00A73111" w:rsidP="00A73111">
      <w:pPr>
        <w:widowControl w:val="0"/>
        <w:tabs>
          <w:tab w:val="left" w:pos="567"/>
          <w:tab w:val="left" w:pos="967"/>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постоянное совершенствование нормативно-правовой базы в области поддержки инвестиционной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привлекательности;</w:t>
      </w:r>
    </w:p>
    <w:p w:rsidR="00A73111" w:rsidRPr="00A73111" w:rsidRDefault="00A73111" w:rsidP="00A73111">
      <w:pPr>
        <w:widowControl w:val="0"/>
        <w:tabs>
          <w:tab w:val="left" w:pos="567"/>
          <w:tab w:val="left" w:pos="990"/>
          <w:tab w:val="left" w:pos="991"/>
          <w:tab w:val="left" w:pos="3165"/>
          <w:tab w:val="left" w:pos="3530"/>
          <w:tab w:val="left" w:pos="5038"/>
          <w:tab w:val="left" w:pos="8462"/>
          <w:tab w:val="left" w:pos="9741"/>
        </w:tabs>
        <w:autoSpaceDE w:val="0"/>
        <w:autoSpaceDN w:val="0"/>
        <w:ind w:right="-168"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val="x-none" w:eastAsia="x-none" w:bidi="ru-RU"/>
        </w:rPr>
        <w:t>стимулирование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поддержка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экспортоориентированных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отраслей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7"/>
          <w:sz w:val="16"/>
          <w:szCs w:val="16"/>
          <w:lang w:val="x-none" w:eastAsia="x-none" w:bidi="ru-RU"/>
        </w:rPr>
        <w:t xml:space="preserve">и </w:t>
      </w:r>
      <w:r w:rsidRPr="00A73111">
        <w:rPr>
          <w:rFonts w:ascii="Times New Roman" w:eastAsia="Times New Roman" w:hAnsi="Times New Roman" w:cs="Times New Roman"/>
          <w:sz w:val="16"/>
          <w:szCs w:val="16"/>
          <w:lang w:val="x-none" w:eastAsia="x-none" w:bidi="ru-RU"/>
        </w:rPr>
        <w:t>отдельных предприятий;</w:t>
      </w:r>
    </w:p>
    <w:p w:rsidR="00A73111" w:rsidRPr="00A73111" w:rsidRDefault="00A73111" w:rsidP="00A73111">
      <w:pPr>
        <w:widowControl w:val="0"/>
        <w:tabs>
          <w:tab w:val="left" w:pos="567"/>
          <w:tab w:val="left" w:pos="948"/>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организационно-технологической инфраструктуры поддержки бизнеса: индустриальных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парков;</w:t>
      </w:r>
    </w:p>
    <w:p w:rsidR="00A73111" w:rsidRPr="00A73111" w:rsidRDefault="00A73111" w:rsidP="00A73111">
      <w:pPr>
        <w:widowControl w:val="0"/>
        <w:tabs>
          <w:tab w:val="left" w:pos="567"/>
          <w:tab w:val="left" w:pos="948"/>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доли муниципальных услуг для бизнеса, переведенных в электронную</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форму;</w:t>
      </w:r>
    </w:p>
    <w:p w:rsidR="00A73111" w:rsidRPr="00A73111" w:rsidRDefault="00A73111" w:rsidP="00A73111">
      <w:pPr>
        <w:widowControl w:val="0"/>
        <w:tabs>
          <w:tab w:val="left" w:pos="567"/>
          <w:tab w:val="left" w:pos="902"/>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снижение регламентных сроков по оказанию муниципальных услуг для бизнеса;</w:t>
      </w:r>
    </w:p>
    <w:p w:rsidR="00A73111" w:rsidRPr="00A73111" w:rsidRDefault="00A73111" w:rsidP="00A73111">
      <w:pPr>
        <w:widowControl w:val="0"/>
        <w:tabs>
          <w:tab w:val="left" w:pos="567"/>
          <w:tab w:val="left" w:pos="847"/>
        </w:tabs>
        <w:autoSpaceDE w:val="0"/>
        <w:autoSpaceDN w:val="0"/>
        <w:ind w:firstLine="566"/>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кадрового потенциала</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0"/>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4.2.3. Мокшанский район - территория комфортного</w:t>
      </w:r>
      <w:r w:rsidRPr="00A73111">
        <w:rPr>
          <w:rFonts w:ascii="Times New Roman" w:eastAsia="Times New Roman" w:hAnsi="Times New Roman" w:cs="Times New Roman"/>
          <w:b/>
          <w:bCs/>
          <w:spacing w:val="-9"/>
          <w:sz w:val="16"/>
          <w:szCs w:val="16"/>
          <w:lang w:eastAsia="ru-RU" w:bidi="ru-RU"/>
        </w:rPr>
        <w:t xml:space="preserve"> </w:t>
      </w:r>
      <w:r w:rsidRPr="00A73111">
        <w:rPr>
          <w:rFonts w:ascii="Times New Roman" w:eastAsia="Times New Roman" w:hAnsi="Times New Roman" w:cs="Times New Roman"/>
          <w:b/>
          <w:bCs/>
          <w:sz w:val="16"/>
          <w:szCs w:val="16"/>
          <w:lang w:eastAsia="ru-RU" w:bidi="ru-RU"/>
        </w:rPr>
        <w:t>проживания</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данном направлении предполагается:</w:t>
      </w:r>
    </w:p>
    <w:p w:rsidR="00A73111" w:rsidRPr="00A73111" w:rsidRDefault="00A73111" w:rsidP="00A73111">
      <w:pPr>
        <w:widowControl w:val="0"/>
        <w:tabs>
          <w:tab w:val="left" w:pos="0"/>
          <w:tab w:val="left" w:pos="94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комфортной городской среды в поселке городского типа и населенных пунктах района (увеличение числа и качества общественных пространств, в том числе парков, скверов, развитие пешеходных зон и</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т.д.);</w:t>
      </w:r>
    </w:p>
    <w:p w:rsidR="00A73111" w:rsidRPr="00A73111" w:rsidRDefault="00A73111" w:rsidP="00A73111">
      <w:pPr>
        <w:widowControl w:val="0"/>
        <w:tabs>
          <w:tab w:val="left" w:pos="0"/>
          <w:tab w:val="left" w:pos="10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и развитие эффективной социальной инфраструктуры (здравоохранения, образования, социальной защиты населения, рынка жилья, занятости и рынка</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труда);</w:t>
      </w:r>
    </w:p>
    <w:p w:rsidR="00A73111" w:rsidRPr="00A73111" w:rsidRDefault="00A73111" w:rsidP="00A73111">
      <w:pPr>
        <w:widowControl w:val="0"/>
        <w:tabs>
          <w:tab w:val="left" w:pos="0"/>
          <w:tab w:val="left" w:pos="83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улучшение</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состояния</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окружающей</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среды</w:t>
      </w:r>
      <w:r w:rsidRPr="00A73111">
        <w:rPr>
          <w:rFonts w:ascii="Times New Roman" w:eastAsia="Times New Roman" w:hAnsi="Times New Roman" w:cs="Times New Roman"/>
          <w:spacing w:val="-2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санитарно-эпидемиологической обстановки;</w:t>
      </w:r>
    </w:p>
    <w:p w:rsidR="00A73111" w:rsidRPr="00A73111" w:rsidRDefault="00A73111" w:rsidP="00A73111">
      <w:pPr>
        <w:widowControl w:val="0"/>
        <w:tabs>
          <w:tab w:val="left" w:pos="0"/>
          <w:tab w:val="left" w:pos="94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популяризация и оказание содействия развитию семейных ценностей, включая моральную и материальную поддержку многодетных семей, содействие в трудоустройстве отцов и матерей, пропаганду сохранения полноценной семьи, основанной на взаимной любви 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уважении;</w:t>
      </w:r>
    </w:p>
    <w:p w:rsidR="00A73111" w:rsidRPr="00A73111" w:rsidRDefault="00A73111" w:rsidP="00A73111">
      <w:pPr>
        <w:widowControl w:val="0"/>
        <w:tabs>
          <w:tab w:val="left" w:pos="0"/>
          <w:tab w:val="left" w:pos="8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региональной системы поддержки семьи в связи с рождением и воспитанием</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детей;</w:t>
      </w:r>
    </w:p>
    <w:p w:rsidR="00A73111" w:rsidRPr="00A73111" w:rsidRDefault="00A73111" w:rsidP="00A73111">
      <w:pPr>
        <w:widowControl w:val="0"/>
        <w:tabs>
          <w:tab w:val="left" w:pos="0"/>
          <w:tab w:val="left" w:pos="100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реализация федеральных и региональных жилищных программ по предоставлению социальных (единовременных) выплат (субсидий) на приобретение и строительство доступного комфортного</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жилья;</w:t>
      </w:r>
    </w:p>
    <w:p w:rsidR="00A73111" w:rsidRPr="00A73111" w:rsidRDefault="00A73111" w:rsidP="00A73111">
      <w:pPr>
        <w:widowControl w:val="0"/>
        <w:tabs>
          <w:tab w:val="left" w:pos="0"/>
          <w:tab w:val="left" w:pos="91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реализация федеральных и региональных программ по предоставлению доступного жилья, в том числе предоставление социальных выплат на приобретение или строительство жилья при рождении первого ребенка (губернаторский жилищный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сертификат);</w:t>
      </w:r>
    </w:p>
    <w:p w:rsidR="00A73111" w:rsidRPr="00A73111" w:rsidRDefault="00A73111" w:rsidP="00A73111">
      <w:pPr>
        <w:widowControl w:val="0"/>
        <w:tabs>
          <w:tab w:val="left" w:pos="0"/>
          <w:tab w:val="left" w:pos="93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условий для осуществления трудовой деятельности женщин, имеющих детей, включая ликвидацию очереди в ясли для детей до трех</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лет;</w:t>
      </w:r>
    </w:p>
    <w:p w:rsidR="00A73111" w:rsidRPr="00A73111" w:rsidRDefault="00A73111" w:rsidP="00A73111">
      <w:pPr>
        <w:widowControl w:val="0"/>
        <w:tabs>
          <w:tab w:val="left" w:pos="0"/>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мер поддержки для семей, планирующих рождение первого ребенка;</w:t>
      </w:r>
    </w:p>
    <w:p w:rsidR="00A73111" w:rsidRPr="00A73111" w:rsidRDefault="00A73111" w:rsidP="00A73111">
      <w:pPr>
        <w:widowControl w:val="0"/>
        <w:tabs>
          <w:tab w:val="left" w:pos="0"/>
          <w:tab w:val="left" w:pos="98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общественной безопасности, межнациональной дружбы, уважительного отношения к пожилым людям, бережного отношения к детям и женщинам;</w:t>
      </w:r>
    </w:p>
    <w:p w:rsidR="00A73111" w:rsidRPr="00A73111" w:rsidRDefault="00A73111" w:rsidP="00A73111">
      <w:pPr>
        <w:widowControl w:val="0"/>
        <w:tabs>
          <w:tab w:val="left" w:pos="0"/>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размещение производительных сил и создание рабочих мест с учетом мест текущего проживания населения и перспективного развития</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территорий;</w:t>
      </w:r>
    </w:p>
    <w:p w:rsidR="00A73111" w:rsidRPr="00A73111" w:rsidRDefault="00A73111" w:rsidP="00A73111">
      <w:pPr>
        <w:widowControl w:val="0"/>
        <w:tabs>
          <w:tab w:val="left" w:pos="0"/>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улучшение качества общественного транспортного</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обслуживания.</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left" w:pos="1385"/>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4.2.4. Мокшанский район - территория здоровья и развития</w:t>
      </w:r>
      <w:r w:rsidRPr="00A73111">
        <w:rPr>
          <w:rFonts w:ascii="Times New Roman" w:eastAsia="Times New Roman" w:hAnsi="Times New Roman" w:cs="Times New Roman"/>
          <w:b/>
          <w:bCs/>
          <w:spacing w:val="-11"/>
          <w:sz w:val="16"/>
          <w:szCs w:val="16"/>
          <w:lang w:eastAsia="ru-RU" w:bidi="ru-RU"/>
        </w:rPr>
        <w:t xml:space="preserve"> </w:t>
      </w:r>
      <w:r w:rsidRPr="00A73111">
        <w:rPr>
          <w:rFonts w:ascii="Times New Roman" w:eastAsia="Times New Roman" w:hAnsi="Times New Roman" w:cs="Times New Roman"/>
          <w:b/>
          <w:bCs/>
          <w:sz w:val="16"/>
          <w:szCs w:val="16"/>
          <w:lang w:eastAsia="ru-RU" w:bidi="ru-RU"/>
        </w:rPr>
        <w:t>спорта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данном направлении планируется:</w:t>
      </w:r>
    </w:p>
    <w:p w:rsidR="00A73111" w:rsidRPr="00A73111" w:rsidRDefault="00A73111" w:rsidP="00A73111">
      <w:pPr>
        <w:widowControl w:val="0"/>
        <w:tabs>
          <w:tab w:val="left" w:pos="84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обеспечить</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формирование</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мотивации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здоровому</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образу жизни, включая здоровое питание и отказ от вредных</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привычек;</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завершить формирование сети медицинских организаций первичного звена здравоохранения</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использованием</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сфере</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здравоохранения</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геоинформационной системы с учетом необходимости строительства фельдшерских и фельдшерско- акушерских пунктов;</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завершить внедрение единой государственной информационной системы в сфере</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здравоохранения;</w:t>
      </w:r>
    </w:p>
    <w:p w:rsidR="00A73111" w:rsidRPr="00A73111" w:rsidRDefault="00A73111" w:rsidP="00A73111">
      <w:pPr>
        <w:widowControl w:val="0"/>
        <w:tabs>
          <w:tab w:val="left" w:pos="103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осуществлять внедрение инновационных медицинских технологий, включая систему ранней диагностики и дистанционный мониторинг состояния здоровья</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пациентов;</w:t>
      </w:r>
    </w:p>
    <w:p w:rsidR="00A73111" w:rsidRPr="00A73111" w:rsidRDefault="00A73111" w:rsidP="00A73111">
      <w:pPr>
        <w:widowControl w:val="0"/>
        <w:tabs>
          <w:tab w:val="left" w:pos="110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обеспечить медицинские организации системы здравоохранения квалифицированными кадрами, внедрить систему непрерывного образования медицинских работников, в том числе с использованием дистанционных образовательных технологий;</w:t>
      </w:r>
    </w:p>
    <w:p w:rsidR="00A73111" w:rsidRPr="00A73111" w:rsidRDefault="00A73111" w:rsidP="00A73111">
      <w:pPr>
        <w:widowControl w:val="0"/>
        <w:tabs>
          <w:tab w:val="left" w:pos="94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обеспечить оказание медицинской помощи в строгом соответствии с клиническими рекомендациями и протоколами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лечения;</w:t>
      </w:r>
    </w:p>
    <w:p w:rsidR="00A73111" w:rsidRPr="00A73111" w:rsidRDefault="00A73111" w:rsidP="00A73111">
      <w:pPr>
        <w:widowControl w:val="0"/>
        <w:tabs>
          <w:tab w:val="left" w:pos="95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w:t>
      </w:r>
      <w:r w:rsidRPr="00A73111">
        <w:rPr>
          <w:rFonts w:ascii="Times New Roman" w:eastAsia="Times New Roman" w:hAnsi="Times New Roman" w:cs="Times New Roman"/>
          <w:sz w:val="16"/>
          <w:szCs w:val="16"/>
          <w:lang w:val="x-none" w:eastAsia="x-none" w:bidi="ru-RU"/>
        </w:rPr>
        <w:t>продолжить реализацию Планов мероприятий по совершенствованию оказания медицинской помощи и сокращению смертности от онкологических заболеваний, сердечно-сосудистых заболеваний, по развитию детского здравоохранения, включая создание современной инфраструктуры оказания медицинской помощи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детям;</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 здоровь</w:t>
      </w:r>
      <w:r w:rsidRPr="00A73111">
        <w:rPr>
          <w:rFonts w:ascii="Times New Roman" w:eastAsia="Times New Roman" w:hAnsi="Times New Roman" w:cs="Times New Roman"/>
          <w:sz w:val="16"/>
          <w:szCs w:val="16"/>
          <w:lang w:eastAsia="x-none" w:bidi="ru-RU"/>
        </w:rPr>
        <w:t xml:space="preserve">е </w:t>
      </w:r>
      <w:r w:rsidRPr="00A73111">
        <w:rPr>
          <w:rFonts w:ascii="Times New Roman" w:eastAsia="Times New Roman" w:hAnsi="Times New Roman" w:cs="Times New Roman"/>
          <w:sz w:val="16"/>
          <w:szCs w:val="16"/>
          <w:lang w:val="x-none" w:eastAsia="x-none" w:bidi="ru-RU"/>
        </w:rPr>
        <w:t>сберегающих образовательных программ в</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школах;</w:t>
      </w:r>
    </w:p>
    <w:p w:rsidR="00A73111" w:rsidRPr="00A73111" w:rsidRDefault="00A73111" w:rsidP="00A73111">
      <w:pPr>
        <w:widowControl w:val="0"/>
        <w:tabs>
          <w:tab w:val="left" w:pos="111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условий и оказание содействия для развития как профессионального, так и любительского</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спорта;</w:t>
      </w:r>
    </w:p>
    <w:p w:rsidR="00A73111" w:rsidRPr="00A73111" w:rsidRDefault="00A73111" w:rsidP="00A73111">
      <w:pPr>
        <w:widowControl w:val="0"/>
        <w:tabs>
          <w:tab w:val="left" w:pos="91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планирование и реализация мероприятий по сохранению и улучшению экологической обстановки на территории района, включая устранение накопленных проблем;</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населения чистой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водой;</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снижение электромагнитной нагрузки на</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население.</w:t>
      </w:r>
    </w:p>
    <w:p w:rsidR="00A73111" w:rsidRPr="00A73111" w:rsidRDefault="00A73111" w:rsidP="00A73111">
      <w:pPr>
        <w:widowControl w:val="0"/>
        <w:tabs>
          <w:tab w:val="left" w:pos="1486"/>
        </w:tabs>
        <w:autoSpaceDE w:val="0"/>
        <w:autoSpaceDN w:val="0"/>
        <w:ind w:firstLine="567"/>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4.2.5. Мокшанский район - территория образования, культуры и туризма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данном направлении необходимо реализовать:</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обеспечение равной доступности качественного общего образования в соответствии с федеральными государственными образовательными стандартами, а также дополнительного образования детей в соответствии с их интересами на всей территории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актуализация реализуемых общеобразовательных программ с учетом новых требований к уровню владения базовыми знаниями в области "гибких", метапредметных, общекультурных и цифровых компетенций;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условий для освоения обучающимися основного и среднего общего образования отдельных предметов и образовательных модулей, основанных на принципах выбора ребенка, с применением механизмов сетевой формы реализации, в том числе с использованием современных технологий обучения;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формирование эффективной системы выявления, поддержки и развития способностей и талантов у детей и молодежи, основанной на принципах справедливости, всеобщности и направленной на самоопределение и профессиональную ориентацию обучающихся;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внедрение национальной системы профессионального роста педагогических работников;</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развитие безбарьерной среды для детей с ограниченными возможностями здоровья при получении образовательных услуг;</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современной и безопасной цифровой образовательной среды;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развитие системы опережающей подготовки кадров, формирование устойчивых сетевых связей образовательных организаций между собой и с партнерами для обеспечения практикоориентированного обучения;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формирование системы непрерывного обновления работающими гражданами своих профессиональных знаний и приобретения ими новых профессиональных навыков, включая овладение компетенциями в области цифровой экономики всеми желающими;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развитие системы конкурсов профессионального мастерства, в том числе чемпионатов, проводимых по стандартам WorldSkills и Абилимпикс;</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условий для устранения диспропорций в обеспечении доступности услуг сферы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обеспечение прав граждан на участие в культурной жизни, реализация творческого потенциала жителей Мокшанского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сохранение и популяризация культурного наследия Мокшанского района района, повышение его инвестиционной привлекательности;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повышение эффективности государственного и муниципального управления в сфере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сохранение и развитие традиционной народной культуры, нематериального культурного наследия народов Мокшанского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повышение уровня общероссийской гражданской идентичности;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формирование новых туристических маршрутов, входящих в общероссийский перечень.</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p>
    <w:p w:rsidR="00A73111" w:rsidRPr="00A73111" w:rsidRDefault="00A73111" w:rsidP="00A73111">
      <w:pPr>
        <w:widowControl w:val="0"/>
        <w:tabs>
          <w:tab w:val="left" w:pos="1224"/>
        </w:tabs>
        <w:autoSpaceDE w:val="0"/>
        <w:autoSpaceDN w:val="0"/>
        <w:ind w:firstLine="567"/>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lastRenderedPageBreak/>
        <w:t>4.3. Приоритеты социально-экономического развития Мокшанского района Пензенской</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области</w:t>
      </w:r>
    </w:p>
    <w:p w:rsidR="00A73111" w:rsidRPr="00A73111" w:rsidRDefault="00A73111" w:rsidP="00A73111">
      <w:pPr>
        <w:widowControl w:val="0"/>
        <w:tabs>
          <w:tab w:val="left" w:pos="2850"/>
          <w:tab w:val="left" w:pos="3471"/>
          <w:tab w:val="left" w:pos="5660"/>
          <w:tab w:val="left" w:pos="6938"/>
          <w:tab w:val="left" w:pos="906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Приоритетными</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для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инновационного</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4"/>
          <w:sz w:val="16"/>
          <w:szCs w:val="16"/>
          <w:lang w:val="x-none" w:eastAsia="x-none" w:bidi="ru-RU"/>
        </w:rPr>
        <w:t xml:space="preserve">района </w:t>
      </w:r>
      <w:r w:rsidRPr="00A73111">
        <w:rPr>
          <w:rFonts w:ascii="Times New Roman" w:eastAsia="Times New Roman" w:hAnsi="Times New Roman" w:cs="Times New Roman"/>
          <w:sz w:val="16"/>
          <w:szCs w:val="16"/>
          <w:lang w:val="x-none" w:eastAsia="x-none" w:bidi="ru-RU"/>
        </w:rPr>
        <w:t>Пензенской области являются</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проекты:</w:t>
      </w:r>
    </w:p>
    <w:p w:rsidR="00A73111" w:rsidRPr="00A73111" w:rsidRDefault="00A73111" w:rsidP="00A73111">
      <w:pPr>
        <w:widowControl w:val="0"/>
        <w:tabs>
          <w:tab w:val="left" w:pos="85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обеспечивающие наибольший рост показателей по ключевым индикаторам данной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Стратегии;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обеспечивающие качественный рост производительности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труда;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направленные на улучшение демографической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ситуации;</w:t>
      </w:r>
    </w:p>
    <w:p w:rsidR="00A73111" w:rsidRPr="00A73111" w:rsidRDefault="00A73111" w:rsidP="00A73111">
      <w:pPr>
        <w:widowControl w:val="0"/>
        <w:tabs>
          <w:tab w:val="left" w:pos="8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заметно улучшающие имидж Мокшанского района как инновацио</w:t>
      </w:r>
      <w:r w:rsidRPr="00A73111">
        <w:rPr>
          <w:rFonts w:ascii="Times New Roman" w:eastAsia="Times New Roman" w:hAnsi="Times New Roman" w:cs="Times New Roman"/>
          <w:sz w:val="16"/>
          <w:szCs w:val="16"/>
          <w:lang w:eastAsia="x-none" w:bidi="ru-RU"/>
        </w:rPr>
        <w:t>н</w:t>
      </w:r>
      <w:r w:rsidRPr="00A73111">
        <w:rPr>
          <w:rFonts w:ascii="Times New Roman" w:eastAsia="Times New Roman" w:hAnsi="Times New Roman" w:cs="Times New Roman"/>
          <w:sz w:val="16"/>
          <w:szCs w:val="16"/>
          <w:lang w:val="x-none" w:eastAsia="x-none" w:bidi="ru-RU"/>
        </w:rPr>
        <w:t>но-активного, безопасного, комфортного для проживания и личностного развития района;</w:t>
      </w:r>
    </w:p>
    <w:p w:rsidR="00A73111" w:rsidRPr="00A73111" w:rsidRDefault="00A73111" w:rsidP="00A73111">
      <w:pPr>
        <w:widowControl w:val="0"/>
        <w:tabs>
          <w:tab w:val="left" w:pos="105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соответствующие приоритетам социально-экономического развития Российской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Федерации;</w:t>
      </w:r>
    </w:p>
    <w:p w:rsidR="00A73111" w:rsidRPr="00A73111" w:rsidRDefault="00A73111" w:rsidP="00A73111">
      <w:pPr>
        <w:widowControl w:val="0"/>
        <w:tabs>
          <w:tab w:val="left" w:pos="91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основанные на межотраслевом, межрегиональном и межведомственном взаимодействии, в том числе на условиях государственно-частного партнерства</w:t>
      </w:r>
      <w:r w:rsidRPr="00A73111">
        <w:rPr>
          <w:rFonts w:ascii="Times New Roman" w:eastAsia="Times New Roman" w:hAnsi="Times New Roman" w:cs="Times New Roman"/>
          <w:spacing w:val="-4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 привлечения внешних ресурсов (федеральных, частного</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сектора);</w:t>
      </w:r>
    </w:p>
    <w:p w:rsidR="00A73111" w:rsidRPr="00A73111" w:rsidRDefault="00A73111" w:rsidP="00A73111">
      <w:pPr>
        <w:widowControl w:val="0"/>
        <w:tabs>
          <w:tab w:val="left" w:pos="101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направленные на поддержку и развитие кадрового потенциала в приоритетных направлениях развития экономики, формирование инновационного общества;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направленные на диверсификацию экономики, развитие</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инфраструктуры.</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1008"/>
        </w:tabs>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 СЦЕНАРИИ И ЗАДАЧИ РАЗВИТИЯ ЭКОНОМИКИ МОКШАНСКОГО РАЙОНА</w:t>
      </w:r>
    </w:p>
    <w:p w:rsidR="00A73111" w:rsidRPr="00A73111" w:rsidRDefault="00A73111" w:rsidP="00A73111">
      <w:pPr>
        <w:widowControl w:val="0"/>
        <w:tabs>
          <w:tab w:val="left" w:pos="1008"/>
        </w:tabs>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 xml:space="preserve"> ПО ОТРАСЛЯМ</w:t>
      </w:r>
    </w:p>
    <w:p w:rsidR="00A73111" w:rsidRPr="00A73111" w:rsidRDefault="00A73111" w:rsidP="00A73111">
      <w:pPr>
        <w:widowControl w:val="0"/>
        <w:tabs>
          <w:tab w:val="left" w:pos="1659"/>
          <w:tab w:val="left" w:pos="1660"/>
          <w:tab w:val="left" w:pos="4375"/>
          <w:tab w:val="left" w:pos="6117"/>
          <w:tab w:val="left" w:pos="8724"/>
        </w:tabs>
        <w:autoSpaceDE w:val="0"/>
        <w:autoSpaceDN w:val="0"/>
        <w:ind w:firstLine="566"/>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.1. Предполагаемые</w:t>
      </w:r>
      <w:r w:rsidRPr="00A73111">
        <w:rPr>
          <w:rFonts w:ascii="Times New Roman" w:eastAsia="Times New Roman" w:hAnsi="Times New Roman" w:cs="Times New Roman"/>
          <w:b/>
          <w:sz w:val="16"/>
          <w:szCs w:val="16"/>
          <w:lang w:eastAsia="x-none" w:bidi="ru-RU"/>
        </w:rPr>
        <w:t xml:space="preserve"> </w:t>
      </w:r>
      <w:r w:rsidRPr="00A73111">
        <w:rPr>
          <w:rFonts w:ascii="Times New Roman" w:eastAsia="Times New Roman" w:hAnsi="Times New Roman" w:cs="Times New Roman"/>
          <w:b/>
          <w:sz w:val="16"/>
          <w:szCs w:val="16"/>
          <w:lang w:val="x-none" w:eastAsia="x-none" w:bidi="ru-RU"/>
        </w:rPr>
        <w:t>сценарии</w:t>
      </w:r>
      <w:r w:rsidRPr="00A73111">
        <w:rPr>
          <w:rFonts w:ascii="Times New Roman" w:eastAsia="Times New Roman" w:hAnsi="Times New Roman" w:cs="Times New Roman"/>
          <w:b/>
          <w:sz w:val="16"/>
          <w:szCs w:val="16"/>
          <w:lang w:eastAsia="x-none" w:bidi="ru-RU"/>
        </w:rPr>
        <w:t xml:space="preserve"> </w:t>
      </w:r>
      <w:r w:rsidRPr="00A73111">
        <w:rPr>
          <w:rFonts w:ascii="Times New Roman" w:eastAsia="Times New Roman" w:hAnsi="Times New Roman" w:cs="Times New Roman"/>
          <w:b/>
          <w:sz w:val="16"/>
          <w:szCs w:val="16"/>
          <w:lang w:val="x-none" w:eastAsia="x-none" w:bidi="ru-RU"/>
        </w:rPr>
        <w:t>экономического</w:t>
      </w:r>
      <w:r w:rsidRPr="00A73111">
        <w:rPr>
          <w:rFonts w:ascii="Times New Roman" w:eastAsia="Times New Roman" w:hAnsi="Times New Roman" w:cs="Times New Roman"/>
          <w:b/>
          <w:sz w:val="16"/>
          <w:szCs w:val="16"/>
          <w:lang w:eastAsia="x-none" w:bidi="ru-RU"/>
        </w:rPr>
        <w:t xml:space="preserve"> </w:t>
      </w:r>
      <w:r w:rsidRPr="00A73111">
        <w:rPr>
          <w:rFonts w:ascii="Times New Roman" w:eastAsia="Times New Roman" w:hAnsi="Times New Roman" w:cs="Times New Roman"/>
          <w:b/>
          <w:spacing w:val="-3"/>
          <w:sz w:val="16"/>
          <w:szCs w:val="16"/>
          <w:lang w:val="x-none" w:eastAsia="x-none" w:bidi="ru-RU"/>
        </w:rPr>
        <w:t xml:space="preserve">развития </w:t>
      </w:r>
      <w:r w:rsidRPr="00A73111">
        <w:rPr>
          <w:rFonts w:ascii="Times New Roman" w:eastAsia="Times New Roman" w:hAnsi="Times New Roman" w:cs="Times New Roman"/>
          <w:b/>
          <w:sz w:val="16"/>
          <w:szCs w:val="16"/>
          <w:lang w:val="x-none" w:eastAsia="x-none" w:bidi="ru-RU"/>
        </w:rPr>
        <w:t>Мокшанского</w:t>
      </w:r>
      <w:r w:rsidRPr="00A73111">
        <w:rPr>
          <w:rFonts w:ascii="Times New Roman" w:eastAsia="Times New Roman" w:hAnsi="Times New Roman" w:cs="Times New Roman"/>
          <w:b/>
          <w:spacing w:val="-1"/>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района</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Предусматриваются два варианта развития событий:</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Базовый</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сценарий</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стабильное</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функционирование</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региональной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экономики, поддержание существующей институциональной системы или ее эволюционное совершенствование, без существенных вложений в инфраструктурные проекты, сосредоточение средств бюджета на ограниченном перечне приоритетных направлений. Подход «не хуже, чем у других», «не хуже, чем раньше», «тушение пожаров». Сценарий предполагает тактическое маневрирование между группами интересов с приоритетом экономической и политической стабильности над развитием (подход в условиях минимизации текущих расходов бюджета). Темпы роста не ниже уровня прошлых лет. Стабильное выполнение социальных обязательств. Режим экономии бюджетных средств, развитие разных форм ГЧП, волонтерства, благотворительности. Продолжающееся снижение численности населения. Данный сценарий целесообразен в периоды борьбы с</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кризисом.</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Целевой сценарий - стратегия опережающего роста. Подход - "достижение результатов выше среднероссийского уровня". Создание благоприятной среды для развития бизнеса. Поощрение инновационного развития, опережающее развитие сфер и инфраструктуры, способствующей наиболее полному использованию как ресурсных и территориальных преимуществ, так и творческого потенциала населения при поддержке традиций и культуры народов района,</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стабилизации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естественном</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приросте</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его</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численности.</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Достигается не только прирост населения, но и добровольное закрепление в районе наиболее квалифицированных, творческих личностей, рост качества человеческого капитала области. Развитие ГЧП, проектного подхода в госуправлении. Движущей силой экономического роста является экспорт ресурсов и высокотехнологичной продукции. Формирование комфортной и безопасной среды проживания и занятости населения, переход от накопления экологических проблем к их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ликвидации.</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left" w:pos="1305"/>
          <w:tab w:val="left" w:pos="3585"/>
          <w:tab w:val="left" w:pos="6938"/>
          <w:tab w:val="left" w:pos="8475"/>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 xml:space="preserve">5.2. Предназначение Мокшанского </w:t>
      </w:r>
      <w:r w:rsidRPr="00A73111">
        <w:rPr>
          <w:rFonts w:ascii="Times New Roman" w:eastAsia="Times New Roman" w:hAnsi="Times New Roman" w:cs="Times New Roman"/>
          <w:b/>
          <w:bCs/>
          <w:spacing w:val="53"/>
          <w:sz w:val="16"/>
          <w:szCs w:val="16"/>
          <w:lang w:eastAsia="ru-RU" w:bidi="ru-RU"/>
        </w:rPr>
        <w:t xml:space="preserve"> </w:t>
      </w:r>
      <w:r w:rsidRPr="00A73111">
        <w:rPr>
          <w:rFonts w:ascii="Times New Roman" w:eastAsia="Times New Roman" w:hAnsi="Times New Roman" w:cs="Times New Roman"/>
          <w:b/>
          <w:bCs/>
          <w:sz w:val="16"/>
          <w:szCs w:val="16"/>
          <w:lang w:eastAsia="ru-RU" w:bidi="ru-RU"/>
        </w:rPr>
        <w:t xml:space="preserve">района в </w:t>
      </w:r>
      <w:r w:rsidRPr="00A73111">
        <w:rPr>
          <w:rFonts w:ascii="Times New Roman" w:eastAsia="Times New Roman" w:hAnsi="Times New Roman" w:cs="Times New Roman"/>
          <w:b/>
          <w:bCs/>
          <w:spacing w:val="57"/>
          <w:sz w:val="16"/>
          <w:szCs w:val="16"/>
          <w:lang w:eastAsia="ru-RU" w:bidi="ru-RU"/>
        </w:rPr>
        <w:t xml:space="preserve"> </w:t>
      </w:r>
      <w:r w:rsidRPr="00A73111">
        <w:rPr>
          <w:rFonts w:ascii="Times New Roman" w:eastAsia="Times New Roman" w:hAnsi="Times New Roman" w:cs="Times New Roman"/>
          <w:b/>
          <w:bCs/>
          <w:sz w:val="16"/>
          <w:szCs w:val="16"/>
          <w:lang w:eastAsia="ru-RU" w:bidi="ru-RU"/>
        </w:rPr>
        <w:t>системе</w:t>
      </w:r>
      <w:r w:rsidR="00EB36F6">
        <w:rPr>
          <w:rFonts w:ascii="Times New Roman" w:eastAsia="Times New Roman" w:hAnsi="Times New Roman" w:cs="Times New Roman"/>
          <w:b/>
          <w:bCs/>
          <w:sz w:val="16"/>
          <w:szCs w:val="16"/>
          <w:lang w:eastAsia="ru-RU" w:bidi="ru-RU"/>
        </w:rPr>
        <w:t xml:space="preserve"> </w:t>
      </w:r>
      <w:r w:rsidRPr="00A73111">
        <w:rPr>
          <w:rFonts w:ascii="Times New Roman" w:eastAsia="Times New Roman" w:hAnsi="Times New Roman" w:cs="Times New Roman"/>
          <w:b/>
          <w:bCs/>
          <w:spacing w:val="-3"/>
          <w:sz w:val="16"/>
          <w:szCs w:val="16"/>
          <w:lang w:eastAsia="ru-RU" w:bidi="ru-RU"/>
        </w:rPr>
        <w:t xml:space="preserve">социально- </w:t>
      </w:r>
      <w:r w:rsidRPr="00A73111">
        <w:rPr>
          <w:rFonts w:ascii="Times New Roman" w:eastAsia="Times New Roman" w:hAnsi="Times New Roman" w:cs="Times New Roman"/>
          <w:b/>
          <w:bCs/>
          <w:sz w:val="16"/>
          <w:szCs w:val="16"/>
          <w:lang w:eastAsia="ru-RU" w:bidi="ru-RU"/>
        </w:rPr>
        <w:t>экономического развития Пензенской</w:t>
      </w:r>
      <w:r w:rsidRPr="00A73111">
        <w:rPr>
          <w:rFonts w:ascii="Times New Roman" w:eastAsia="Times New Roman" w:hAnsi="Times New Roman" w:cs="Times New Roman"/>
          <w:b/>
          <w:bCs/>
          <w:spacing w:val="-4"/>
          <w:sz w:val="16"/>
          <w:szCs w:val="16"/>
          <w:lang w:eastAsia="ru-RU" w:bidi="ru-RU"/>
        </w:rPr>
        <w:t xml:space="preserve"> </w:t>
      </w:r>
      <w:r w:rsidRPr="00A73111">
        <w:rPr>
          <w:rFonts w:ascii="Times New Roman" w:eastAsia="Times New Roman" w:hAnsi="Times New Roman" w:cs="Times New Roman"/>
          <w:b/>
          <w:bCs/>
          <w:sz w:val="16"/>
          <w:szCs w:val="16"/>
          <w:lang w:eastAsia="ru-RU" w:bidi="ru-RU"/>
        </w:rPr>
        <w:t>области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Ниже приводятся направления развития реального сектора экономики, в которых Мокшанский район претендует быть заметным игроком на рынке.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Мокшанский район – заметный игрок на рынке:</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производства</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зерна;</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картофелеводства 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овощеводства;</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выращивание и реализация цветочной продукции;</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производство кондитерских изделий;</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производство молочной и кисло-молочной продукции;</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производства и переработки мяса индейки;</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выращивание и реализация земляники.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сфере развития качества жизни и безопасности Мокшанский район претендует стать:</w:t>
      </w:r>
    </w:p>
    <w:p w:rsidR="00A73111" w:rsidRPr="00A73111" w:rsidRDefault="00A73111" w:rsidP="00A73111">
      <w:pPr>
        <w:widowControl w:val="0"/>
        <w:numPr>
          <w:ilvl w:val="0"/>
          <w:numId w:val="18"/>
        </w:numPr>
        <w:tabs>
          <w:tab w:val="left" w:pos="922"/>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удобной для жизни на основе развитой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инфраструктуры, благоприятной экологии, развитой культуры и искусства;</w:t>
      </w: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добрососедства и сотрудничества разных</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народов;</w:t>
      </w:r>
    </w:p>
    <w:p w:rsidR="00A73111" w:rsidRPr="00A73111" w:rsidRDefault="00A73111" w:rsidP="00A73111">
      <w:pPr>
        <w:widowControl w:val="0"/>
        <w:numPr>
          <w:ilvl w:val="0"/>
          <w:numId w:val="18"/>
        </w:numPr>
        <w:tabs>
          <w:tab w:val="left" w:pos="90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предоставляющей комфортные условия для проживания и обеспечивающей социальные лифты для разностороннего развития</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личности;</w:t>
      </w:r>
    </w:p>
    <w:p w:rsidR="00A73111" w:rsidRPr="00A73111" w:rsidRDefault="00A73111" w:rsidP="00A73111">
      <w:pPr>
        <w:widowControl w:val="0"/>
        <w:numPr>
          <w:ilvl w:val="0"/>
          <w:numId w:val="18"/>
        </w:numPr>
        <w:tabs>
          <w:tab w:val="left" w:pos="838"/>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инновационного воспитания и образования детей и</w:t>
      </w:r>
      <w:r w:rsidRPr="00A73111">
        <w:rPr>
          <w:rFonts w:ascii="Times New Roman" w:eastAsia="Times New Roman" w:hAnsi="Times New Roman" w:cs="Times New Roman"/>
          <w:spacing w:val="-3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молодежи, в том числе бизнес-ориентированного</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образования;</w:t>
      </w:r>
    </w:p>
    <w:p w:rsidR="00A73111" w:rsidRPr="00A73111" w:rsidRDefault="00A73111" w:rsidP="00A73111">
      <w:pPr>
        <w:widowControl w:val="0"/>
        <w:numPr>
          <w:ilvl w:val="0"/>
          <w:numId w:val="18"/>
        </w:numPr>
        <w:tabs>
          <w:tab w:val="left" w:pos="102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нацеленной на обеспечение доступности и качества медицинской помощи населению, создающей условия для активного</w:t>
      </w:r>
      <w:r w:rsidRPr="00A73111">
        <w:rPr>
          <w:rFonts w:ascii="Times New Roman" w:eastAsia="Times New Roman" w:hAnsi="Times New Roman" w:cs="Times New Roman"/>
          <w:spacing w:val="-2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долголетия;</w:t>
      </w:r>
    </w:p>
    <w:p w:rsidR="00A73111" w:rsidRPr="00A73111" w:rsidRDefault="00A73111" w:rsidP="00A73111">
      <w:pPr>
        <w:widowControl w:val="0"/>
        <w:numPr>
          <w:ilvl w:val="0"/>
          <w:numId w:val="18"/>
        </w:numPr>
        <w:tabs>
          <w:tab w:val="left" w:pos="919"/>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доступного массового спорта, обеспеченного современной инфраструктурой;</w:t>
      </w:r>
    </w:p>
    <w:p w:rsidR="00A73111" w:rsidRPr="00A73111" w:rsidRDefault="00A73111" w:rsidP="00A73111">
      <w:pPr>
        <w:widowControl w:val="0"/>
        <w:numPr>
          <w:ilvl w:val="0"/>
          <w:numId w:val="18"/>
        </w:numPr>
        <w:tabs>
          <w:tab w:val="left" w:pos="101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районом с заметной ролью культуры в инновационном развитии человеческого потенциала, обеспечивающим активное продвижение чтения с развитым библиотечным обслуживанием, использующим в этой сфере современные организационные решения и информационно-коммуникационные технологии;</w:t>
      </w:r>
    </w:p>
    <w:p w:rsidR="00A73111" w:rsidRPr="00A73111" w:rsidRDefault="00A73111" w:rsidP="00A73111">
      <w:pPr>
        <w:widowControl w:val="0"/>
        <w:numPr>
          <w:ilvl w:val="0"/>
          <w:numId w:val="18"/>
        </w:numPr>
        <w:tabs>
          <w:tab w:val="left" w:pos="1094"/>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территорией развития культурно-познавательного (в том числе производственного) и рекреационного туризма, ориентированного на жителей Мокшанского района Пензенской области, а также гостей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региона.</w:t>
      </w:r>
    </w:p>
    <w:p w:rsidR="00A73111" w:rsidRPr="00A73111" w:rsidRDefault="00A73111" w:rsidP="00A73111">
      <w:pPr>
        <w:widowControl w:val="0"/>
        <w:numPr>
          <w:ilvl w:val="1"/>
          <w:numId w:val="27"/>
        </w:numPr>
        <w:tabs>
          <w:tab w:val="left"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5.3. Мокшанский район - территория опережающего экономического роста</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данном разделе на основе проведенного анализа сильных и слабых сторон экономики, а также угроз и возможностей развития определены основные цели и направления развития в разбивке по элементам экономической системы.</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целом комплекс мер и механизмов, предусматриваемых настоящим документом, направлен на достижение ключевой цели - повышение благосостояния населения района.</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Одним из ключевых направлений в Стратегии является стабилизация демографической обстановки в районе. Так, комплекс мероприятий по</w:t>
      </w:r>
      <w:r w:rsidRPr="00A73111">
        <w:rPr>
          <w:rFonts w:ascii="Times New Roman" w:eastAsia="Times New Roman" w:hAnsi="Times New Roman" w:cs="Times New Roman"/>
          <w:spacing w:val="-5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снижению смертности и поддержке рождаемости направлен на снижение коэффициента естественной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убыли</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7,8</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2019</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году</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1,0</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2035</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году</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(без</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учета миграционной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составляющей).</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Более</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подробное</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описание</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целевых</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индикаторов</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направлениям</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 xml:space="preserve">приведено в приложении 2, </w:t>
      </w:r>
      <w:hyperlink w:anchor="_bookmark0" w:history="1">
        <w:r w:rsidRPr="00A73111">
          <w:rPr>
            <w:rFonts w:ascii="Times New Roman" w:eastAsia="Times New Roman" w:hAnsi="Times New Roman" w:cs="Times New Roman"/>
            <w:sz w:val="16"/>
            <w:szCs w:val="16"/>
            <w:lang w:val="x-none" w:eastAsia="x-none" w:bidi="ru-RU"/>
          </w:rPr>
          <w:t xml:space="preserve">перечень </w:t>
        </w:r>
      </w:hyperlink>
      <w:r w:rsidRPr="00A73111">
        <w:rPr>
          <w:rFonts w:ascii="Times New Roman" w:eastAsia="Times New Roman" w:hAnsi="Times New Roman" w:cs="Times New Roman"/>
          <w:sz w:val="16"/>
          <w:szCs w:val="16"/>
          <w:lang w:val="x-none" w:eastAsia="x-none" w:bidi="ru-RU"/>
        </w:rPr>
        <w:t>приоритетных проектов приводится в приложении</w:t>
      </w:r>
      <w:r w:rsidRPr="00A73111">
        <w:rPr>
          <w:rFonts w:ascii="Times New Roman" w:eastAsia="Times New Roman" w:hAnsi="Times New Roman" w:cs="Times New Roman"/>
          <w:spacing w:val="-2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3.</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Реализация стратегии предполагается по следующим этапам, после каждого из которых будет производиться ее корректировка:</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Первый этап - 2020 - 2021 гг. - обусловлен завершением ввода залежных земель в сельхозоборот, завершением реализации основных инвестиционных проектов, начатых и запланированных на момент разработки стратегии.</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Второй этап - 2022 - 2025 гг. - обусловлен тем, что в 2025 г. начинается переход</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фазе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интенсивного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сельского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хозяйства</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планируется дальнейшее развитие проектов в области животноводства и птицеводства, развитие мощностей по переработке сельхозпродукции, завершение ряда проектов</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рамках</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федеральных</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программ</w:t>
      </w:r>
      <w:r w:rsidRPr="00A73111">
        <w:rPr>
          <w:rFonts w:ascii="Times New Roman" w:eastAsia="Times New Roman" w:hAnsi="Times New Roman" w:cs="Times New Roman"/>
          <w:spacing w:val="2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«Безопасные</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качественные</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дорог», «Формирование комфортной городской среды» и др.</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Третий</w:t>
      </w:r>
      <w:r w:rsidRPr="00A73111">
        <w:rPr>
          <w:rFonts w:ascii="Times New Roman" w:eastAsia="Times New Roman" w:hAnsi="Times New Roman" w:cs="Times New Roman"/>
          <w:spacing w:val="5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этап</w:t>
      </w:r>
      <w:r w:rsidRPr="00A73111">
        <w:rPr>
          <w:rFonts w:ascii="Times New Roman" w:eastAsia="Times New Roman" w:hAnsi="Times New Roman" w:cs="Times New Roman"/>
          <w:spacing w:val="5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5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2026</w:t>
      </w:r>
      <w:r w:rsidRPr="00A73111">
        <w:rPr>
          <w:rFonts w:ascii="Times New Roman" w:eastAsia="Times New Roman" w:hAnsi="Times New Roman" w:cs="Times New Roman"/>
          <w:spacing w:val="5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5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2030</w:t>
      </w:r>
      <w:r w:rsidRPr="00A73111">
        <w:rPr>
          <w:rFonts w:ascii="Times New Roman" w:eastAsia="Times New Roman" w:hAnsi="Times New Roman" w:cs="Times New Roman"/>
          <w:spacing w:val="5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гг.</w:t>
      </w:r>
      <w:r w:rsidRPr="00A73111">
        <w:rPr>
          <w:rFonts w:ascii="Times New Roman" w:eastAsia="Times New Roman" w:hAnsi="Times New Roman" w:cs="Times New Roman"/>
          <w:spacing w:val="5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pacing w:val="5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обусловлен</w:t>
      </w:r>
      <w:r w:rsidRPr="00A73111">
        <w:rPr>
          <w:rFonts w:ascii="Times New Roman" w:eastAsia="Times New Roman" w:hAnsi="Times New Roman" w:cs="Times New Roman"/>
          <w:spacing w:val="5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тем,</w:t>
      </w:r>
      <w:r w:rsidRPr="00A73111">
        <w:rPr>
          <w:rFonts w:ascii="Times New Roman" w:eastAsia="Times New Roman" w:hAnsi="Times New Roman" w:cs="Times New Roman"/>
          <w:spacing w:val="5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что</w:t>
      </w:r>
      <w:r w:rsidRPr="00A73111">
        <w:rPr>
          <w:rFonts w:ascii="Times New Roman" w:eastAsia="Times New Roman" w:hAnsi="Times New Roman" w:cs="Times New Roman"/>
          <w:spacing w:val="5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5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2030</w:t>
      </w:r>
      <w:r w:rsidRPr="00A73111">
        <w:rPr>
          <w:rFonts w:ascii="Times New Roman" w:eastAsia="Times New Roman" w:hAnsi="Times New Roman" w:cs="Times New Roman"/>
          <w:spacing w:val="5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 ожидается завершение действия ряда принимаемых и разрабатываемых в настоящее время отраслевых стратегий регионального уровня, введение новых направлений и планов развития.</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lastRenderedPageBreak/>
        <w:t>Четвертый этап - 2031 - 2035 гг. - этап разработки нового документа стратегического планирования.</w:t>
      </w:r>
    </w:p>
    <w:p w:rsidR="00A73111" w:rsidRPr="00A73111" w:rsidRDefault="00A73111" w:rsidP="00A73111">
      <w:pPr>
        <w:widowControl w:val="0"/>
        <w:tabs>
          <w:tab w:val="left" w:pos="0"/>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5.3.1. Промышленный комплекс Мокшанского</w:t>
      </w:r>
      <w:r w:rsidRPr="00A73111">
        <w:rPr>
          <w:rFonts w:ascii="Times New Roman" w:eastAsia="Times New Roman" w:hAnsi="Times New Roman" w:cs="Times New Roman"/>
          <w:b/>
          <w:bCs/>
          <w:spacing w:val="-1"/>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района</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повышение объемов производства и реализации конкурентоспособной промышленной продукции и увеличение доли высокотехнологичных производств.</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0"/>
          <w:tab w:val="left" w:pos="89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эффективных производств, конкурентоспособной продукции (в том числе экспортоориентированной и импортозамещающей), увеличение производительности труда, реструктуризация действующих производств, внедрение современных технологических процессов;</w:t>
      </w:r>
    </w:p>
    <w:p w:rsidR="00A73111" w:rsidRPr="00A73111" w:rsidRDefault="00A73111" w:rsidP="00A73111">
      <w:pPr>
        <w:widowControl w:val="0"/>
        <w:tabs>
          <w:tab w:val="left" w:pos="0"/>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содействие в активном продвижении промышленной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продукции;</w:t>
      </w:r>
    </w:p>
    <w:p w:rsidR="00A73111" w:rsidRPr="00A73111" w:rsidRDefault="00A73111" w:rsidP="00A73111">
      <w:pPr>
        <w:widowControl w:val="0"/>
        <w:tabs>
          <w:tab w:val="left" w:pos="0"/>
          <w:tab w:val="left" w:pos="89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привлечение промышленных предприятий к участию в государственных программах Российской Федерации и Пензенской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0"/>
          <w:tab w:val="left" w:pos="91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дальнейшее развитие институтов поддержки и развития бизнеса (Фонд развития промышленности Пензенской области, Центр поддержки экспорта и др.);</w:t>
      </w:r>
    </w:p>
    <w:p w:rsidR="00A73111" w:rsidRPr="00A73111" w:rsidRDefault="00A73111" w:rsidP="00A73111">
      <w:pPr>
        <w:widowControl w:val="0"/>
        <w:tabs>
          <w:tab w:val="left" w:pos="0"/>
          <w:tab w:val="left" w:pos="110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внутриобластного и межрегионального сотрудничества промышленных предприятий района, с целью максимального использования существующих мощностей и расширения кооперационных связей (табл</w:t>
      </w:r>
      <w:r w:rsidRPr="00A73111">
        <w:rPr>
          <w:rFonts w:ascii="Times New Roman" w:eastAsia="Times New Roman" w:hAnsi="Times New Roman" w:cs="Times New Roman"/>
          <w:sz w:val="16"/>
          <w:szCs w:val="16"/>
          <w:lang w:eastAsia="x-none" w:bidi="ru-RU"/>
        </w:rPr>
        <w:t>.8</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tabs>
          <w:tab w:val="left" w:pos="0"/>
        </w:tabs>
        <w:autoSpaceDE w:val="0"/>
        <w:autoSpaceDN w:val="0"/>
        <w:ind w:firstLine="567"/>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 xml:space="preserve">Таблица </w:t>
      </w:r>
      <w:r w:rsidRPr="00A73111">
        <w:rPr>
          <w:rFonts w:ascii="Times New Roman" w:eastAsia="Times New Roman" w:hAnsi="Times New Roman" w:cs="Times New Roman"/>
          <w:i/>
          <w:sz w:val="16"/>
          <w:szCs w:val="16"/>
          <w:lang w:eastAsia="x-none" w:bidi="ru-RU"/>
        </w:rPr>
        <w:t>8</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833"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57"/>
        <w:gridCol w:w="953"/>
        <w:gridCol w:w="951"/>
        <w:gridCol w:w="813"/>
        <w:gridCol w:w="859"/>
      </w:tblGrid>
      <w:tr w:rsidR="00A73111" w:rsidRPr="00A73111" w:rsidTr="00A73111">
        <w:trPr>
          <w:trHeight w:val="195"/>
        </w:trPr>
        <w:tc>
          <w:tcPr>
            <w:tcW w:w="625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95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9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81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3A4CD5">
        <w:trPr>
          <w:trHeight w:val="387"/>
        </w:trPr>
        <w:tc>
          <w:tcPr>
            <w:tcW w:w="6257" w:type="dxa"/>
          </w:tcPr>
          <w:p w:rsidR="00A73111" w:rsidRPr="00A73111" w:rsidRDefault="00A73111" w:rsidP="00A73111">
            <w:pPr>
              <w:widowControl w:val="0"/>
              <w:autoSpaceDE w:val="0"/>
              <w:autoSpaceDN w:val="0"/>
              <w:ind w:left="20" w:right="142" w:firstLine="81"/>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отгруженных товаров собственного производства выполненных работ и услуг по видам деятельности промышленных производств, тыс.руб.</w:t>
            </w:r>
          </w:p>
        </w:tc>
        <w:tc>
          <w:tcPr>
            <w:tcW w:w="953" w:type="dxa"/>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300168</w:t>
            </w:r>
          </w:p>
        </w:tc>
        <w:tc>
          <w:tcPr>
            <w:tcW w:w="951" w:type="dxa"/>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560300</w:t>
            </w:r>
          </w:p>
        </w:tc>
        <w:tc>
          <w:tcPr>
            <w:tcW w:w="813" w:type="dxa"/>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67650</w:t>
            </w:r>
          </w:p>
        </w:tc>
        <w:tc>
          <w:tcPr>
            <w:tcW w:w="859" w:type="dxa"/>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735500</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val="x-none" w:eastAsia="x-none" w:bidi="ru-RU"/>
        </w:rPr>
      </w:pP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.3.2. Развитие агропромышленного</w:t>
      </w:r>
      <w:r w:rsidRPr="00A73111">
        <w:rPr>
          <w:rFonts w:ascii="Times New Roman" w:eastAsia="Times New Roman" w:hAnsi="Times New Roman" w:cs="Times New Roman"/>
          <w:b/>
          <w:spacing w:val="-7"/>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комплекса</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сохранение ведущей позиции отрасли в структуре экономики района.</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0"/>
          <w:tab w:val="left" w:pos="70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сохранение и повышение уровня плодородия почв, обеспечивающее повышение урожайности основных сельскохозяйственных</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культур;</w:t>
      </w:r>
    </w:p>
    <w:p w:rsidR="00A73111" w:rsidRPr="00A73111" w:rsidRDefault="00A73111" w:rsidP="00A73111">
      <w:pPr>
        <w:widowControl w:val="0"/>
        <w:tabs>
          <w:tab w:val="left" w:pos="0"/>
          <w:tab w:val="left" w:pos="709"/>
          <w:tab w:val="left" w:pos="91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площадей пашни, обрабатываемой с применением ресурсо- влагосберегающих технологий;</w:t>
      </w:r>
    </w:p>
    <w:p w:rsidR="00A73111" w:rsidRPr="00A73111" w:rsidRDefault="00A73111" w:rsidP="00A73111">
      <w:pPr>
        <w:widowControl w:val="0"/>
        <w:tabs>
          <w:tab w:val="left" w:pos="0"/>
          <w:tab w:val="left" w:pos="70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применение интенсивных сортов, увеличение объемов использования минеральных удобрений и площади применения интегрированной защиты растений.</w:t>
      </w:r>
    </w:p>
    <w:p w:rsidR="00A73111" w:rsidRPr="00A73111" w:rsidRDefault="00A73111" w:rsidP="00A73111">
      <w:pPr>
        <w:widowControl w:val="0"/>
        <w:tabs>
          <w:tab w:val="left" w:pos="0"/>
          <w:tab w:val="left" w:pos="709"/>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привлечение инвестиционно-инновационного капитала в</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отрасль;</w:t>
      </w:r>
    </w:p>
    <w:p w:rsidR="00A73111" w:rsidRPr="00A73111" w:rsidRDefault="00A73111" w:rsidP="00A73111">
      <w:pPr>
        <w:widowControl w:val="0"/>
        <w:tabs>
          <w:tab w:val="left" w:pos="0"/>
          <w:tab w:val="left" w:pos="709"/>
          <w:tab w:val="left" w:pos="92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продуктивности сельскохозяйственных животных и птицы, уровня доходности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отрасли;</w:t>
      </w:r>
    </w:p>
    <w:p w:rsidR="00A73111" w:rsidRPr="00A73111" w:rsidRDefault="00A73111" w:rsidP="00A73111">
      <w:pPr>
        <w:widowControl w:val="0"/>
        <w:tabs>
          <w:tab w:val="left" w:pos="0"/>
          <w:tab w:val="left" w:pos="709"/>
          <w:tab w:val="left" w:pos="2040"/>
          <w:tab w:val="left" w:pos="4194"/>
          <w:tab w:val="left" w:pos="4678"/>
          <w:tab w:val="left" w:pos="5697"/>
          <w:tab w:val="left" w:pos="8048"/>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животноводства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основе</w:t>
      </w:r>
      <w:r w:rsidR="003A4CD5">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технологического </w:t>
      </w:r>
      <w:r w:rsidRPr="00A73111">
        <w:rPr>
          <w:rFonts w:ascii="Times New Roman" w:eastAsia="Times New Roman" w:hAnsi="Times New Roman" w:cs="Times New Roman"/>
          <w:spacing w:val="-1"/>
          <w:sz w:val="16"/>
          <w:szCs w:val="16"/>
          <w:lang w:val="x-none" w:eastAsia="x-none" w:bidi="ru-RU"/>
        </w:rPr>
        <w:t xml:space="preserve">переоснащения </w:t>
      </w:r>
      <w:r w:rsidRPr="00A73111">
        <w:rPr>
          <w:rFonts w:ascii="Times New Roman" w:eastAsia="Times New Roman" w:hAnsi="Times New Roman" w:cs="Times New Roman"/>
          <w:sz w:val="16"/>
          <w:szCs w:val="16"/>
          <w:lang w:val="x-none" w:eastAsia="x-none" w:bidi="ru-RU"/>
        </w:rPr>
        <w:t>существующих мощностей;</w:t>
      </w:r>
    </w:p>
    <w:p w:rsidR="00A73111" w:rsidRPr="00A73111" w:rsidRDefault="00A73111" w:rsidP="00A73111">
      <w:pPr>
        <w:widowControl w:val="0"/>
        <w:tabs>
          <w:tab w:val="left" w:pos="0"/>
          <w:tab w:val="left" w:pos="709"/>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кормовой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базы;</w:t>
      </w:r>
    </w:p>
    <w:p w:rsidR="00A73111" w:rsidRPr="00A73111" w:rsidRDefault="00A73111" w:rsidP="00A73111">
      <w:pPr>
        <w:widowControl w:val="0"/>
        <w:tabs>
          <w:tab w:val="left" w:pos="0"/>
          <w:tab w:val="left" w:pos="709"/>
          <w:tab w:val="left" w:pos="1072"/>
          <w:tab w:val="left" w:pos="1073"/>
          <w:tab w:val="left" w:pos="3120"/>
          <w:tab w:val="left" w:pos="5002"/>
          <w:tab w:val="left" w:pos="630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эффективной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ветеринарно-зоотехнического </w:t>
      </w:r>
      <w:r w:rsidRPr="00A73111">
        <w:rPr>
          <w:rFonts w:ascii="Times New Roman" w:eastAsia="Times New Roman" w:hAnsi="Times New Roman" w:cs="Times New Roman"/>
          <w:sz w:val="16"/>
          <w:szCs w:val="16"/>
          <w:lang w:val="x-none" w:eastAsia="x-none" w:bidi="ru-RU"/>
        </w:rPr>
        <w:t>обслуживания;</w:t>
      </w:r>
    </w:p>
    <w:p w:rsidR="00A73111" w:rsidRPr="00A73111" w:rsidRDefault="00A73111" w:rsidP="00A73111">
      <w:pPr>
        <w:widowControl w:val="0"/>
        <w:tabs>
          <w:tab w:val="left" w:pos="0"/>
          <w:tab w:val="left" w:pos="709"/>
          <w:tab w:val="left" w:pos="1060"/>
          <w:tab w:val="left" w:pos="1061"/>
          <w:tab w:val="left" w:pos="2715"/>
          <w:tab w:val="left" w:pos="3996"/>
          <w:tab w:val="left" w:pos="4427"/>
          <w:tab w:val="left" w:pos="6081"/>
          <w:tab w:val="left" w:pos="819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объемов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эффективности</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2"/>
          <w:sz w:val="16"/>
          <w:szCs w:val="16"/>
          <w:lang w:val="x-none" w:eastAsia="x-none" w:bidi="ru-RU"/>
        </w:rPr>
        <w:t xml:space="preserve">господдержки </w:t>
      </w:r>
      <w:r w:rsidRPr="00A73111">
        <w:rPr>
          <w:rFonts w:ascii="Times New Roman" w:eastAsia="Times New Roman" w:hAnsi="Times New Roman" w:cs="Times New Roman"/>
          <w:sz w:val="16"/>
          <w:szCs w:val="16"/>
          <w:lang w:val="x-none" w:eastAsia="x-none" w:bidi="ru-RU"/>
        </w:rPr>
        <w:t>агропромышленного комплекса;</w:t>
      </w:r>
    </w:p>
    <w:p w:rsidR="00A73111" w:rsidRPr="00A73111" w:rsidRDefault="00A73111" w:rsidP="00A73111">
      <w:pPr>
        <w:widowControl w:val="0"/>
        <w:tabs>
          <w:tab w:val="left" w:pos="0"/>
          <w:tab w:val="left" w:pos="709"/>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поддержка и дальнейшее развитие малых форм хозяйствования и сельской кооперации;</w:t>
      </w:r>
    </w:p>
    <w:p w:rsidR="00A73111" w:rsidRPr="00A73111" w:rsidRDefault="00A73111" w:rsidP="00A73111">
      <w:pPr>
        <w:widowControl w:val="0"/>
        <w:tabs>
          <w:tab w:val="left" w:pos="0"/>
          <w:tab w:val="left" w:pos="709"/>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финансовой устойчивости предприятий</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АПК;</w:t>
      </w:r>
    </w:p>
    <w:p w:rsidR="00A73111" w:rsidRPr="00A73111" w:rsidRDefault="00A73111" w:rsidP="00A73111">
      <w:pPr>
        <w:widowControl w:val="0"/>
        <w:tabs>
          <w:tab w:val="left" w:pos="0"/>
          <w:tab w:val="left" w:pos="709"/>
          <w:tab w:val="left" w:pos="869"/>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устойчивого развития сельских территорий и формирование нового качества жизни на</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селе.</w:t>
      </w:r>
    </w:p>
    <w:p w:rsidR="00A73111" w:rsidRPr="00A73111" w:rsidRDefault="00A73111" w:rsidP="00A73111">
      <w:pPr>
        <w:widowControl w:val="0"/>
        <w:autoSpaceDE w:val="0"/>
        <w:autoSpaceDN w:val="0"/>
        <w:ind w:firstLine="720"/>
        <w:jc w:val="right"/>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i/>
          <w:sz w:val="16"/>
          <w:szCs w:val="16"/>
          <w:lang w:eastAsia="ru-RU" w:bidi="ru-RU"/>
        </w:rPr>
        <w:t>Таблица 9</w:t>
      </w:r>
    </w:p>
    <w:p w:rsidR="00A73111" w:rsidRPr="00A73111" w:rsidRDefault="00A73111" w:rsidP="00A73111">
      <w:pPr>
        <w:widowControl w:val="0"/>
        <w:autoSpaceDE w:val="0"/>
        <w:autoSpaceDN w:val="0"/>
        <w:jc w:val="center"/>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b/>
          <w:i/>
          <w:sz w:val="16"/>
          <w:szCs w:val="16"/>
          <w:lang w:eastAsia="ru-RU" w:bidi="ru-RU"/>
        </w:rPr>
        <w:t>Целевые показатели</w:t>
      </w:r>
    </w:p>
    <w:tbl>
      <w:tblPr>
        <w:tblW w:w="9923" w:type="dxa"/>
        <w:tblInd w:w="108" w:type="dxa"/>
        <w:tblLook w:val="0000" w:firstRow="0" w:lastRow="0" w:firstColumn="0" w:lastColumn="0" w:noHBand="0" w:noVBand="0"/>
      </w:tblPr>
      <w:tblGrid>
        <w:gridCol w:w="6946"/>
        <w:gridCol w:w="851"/>
        <w:gridCol w:w="709"/>
        <w:gridCol w:w="708"/>
        <w:gridCol w:w="709"/>
      </w:tblGrid>
      <w:tr w:rsidR="00A73111" w:rsidRPr="00A73111" w:rsidTr="00EB36F6">
        <w:trPr>
          <w:trHeight w:val="60"/>
        </w:trPr>
        <w:tc>
          <w:tcPr>
            <w:tcW w:w="6946" w:type="dxa"/>
            <w:vMerge w:val="restart"/>
            <w:tcBorders>
              <w:top w:val="single" w:sz="4" w:space="0" w:color="auto"/>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ind w:firstLine="34"/>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Показатели</w:t>
            </w:r>
          </w:p>
        </w:tc>
        <w:tc>
          <w:tcPr>
            <w:tcW w:w="2977" w:type="dxa"/>
            <w:gridSpan w:val="4"/>
            <w:tcBorders>
              <w:top w:val="single" w:sz="4" w:space="0" w:color="auto"/>
              <w:bottom w:val="single" w:sz="4" w:space="0" w:color="auto"/>
              <w:right w:val="single" w:sz="4" w:space="0" w:color="auto"/>
            </w:tcBorders>
            <w:shd w:val="clear" w:color="auto" w:fill="auto"/>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год</w:t>
            </w:r>
          </w:p>
        </w:tc>
      </w:tr>
      <w:tr w:rsidR="00A73111" w:rsidRPr="00A73111" w:rsidTr="00EB36F6">
        <w:trPr>
          <w:trHeight w:val="77"/>
        </w:trPr>
        <w:tc>
          <w:tcPr>
            <w:tcW w:w="6946" w:type="dxa"/>
            <w:vMerge/>
            <w:tcBorders>
              <w:top w:val="single" w:sz="4" w:space="0" w:color="auto"/>
              <w:left w:val="single" w:sz="4" w:space="0" w:color="auto"/>
              <w:bottom w:val="single" w:sz="4" w:space="0" w:color="000000"/>
              <w:right w:val="single" w:sz="4" w:space="0" w:color="auto"/>
            </w:tcBorders>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2025</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2030</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2035</w:t>
            </w:r>
          </w:p>
        </w:tc>
      </w:tr>
      <w:tr w:rsidR="00A73111" w:rsidRPr="00A73111" w:rsidTr="00EB36F6">
        <w:trPr>
          <w:trHeight w:val="227"/>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Валовая продукция животноводства во всех категориях хозяйств в сопоставимых ценах, млн. руб.</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713,2</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584,8</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623,4</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630,6</w:t>
            </w:r>
          </w:p>
        </w:tc>
      </w:tr>
      <w:tr w:rsidR="00A73111" w:rsidRPr="00A73111" w:rsidTr="00EB36F6">
        <w:trPr>
          <w:trHeight w:val="132"/>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Поголовье крупного рогатого скота</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6835</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2237</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2181</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2250</w:t>
            </w:r>
          </w:p>
        </w:tc>
      </w:tr>
      <w:tr w:rsidR="00A73111" w:rsidRPr="00A73111" w:rsidTr="00EB36F6">
        <w:trPr>
          <w:trHeight w:val="261"/>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том числе коров</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3345</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1059</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1008</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1060</w:t>
            </w:r>
          </w:p>
        </w:tc>
      </w:tr>
      <w:tr w:rsidR="00A73111" w:rsidRPr="00A73111" w:rsidTr="003A4CD5">
        <w:trPr>
          <w:trHeight w:val="60"/>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молока, тонн</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18291</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7054</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7022</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7420</w:t>
            </w:r>
          </w:p>
        </w:tc>
      </w:tr>
      <w:tr w:rsidR="00A73111" w:rsidRPr="00A73111" w:rsidTr="003A4CD5">
        <w:trPr>
          <w:trHeight w:val="70"/>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реализация  на убой, тонн</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1536</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764</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768,5</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773,5</w:t>
            </w:r>
          </w:p>
        </w:tc>
      </w:tr>
      <w:tr w:rsidR="00A73111" w:rsidRPr="00A73111" w:rsidTr="00EB36F6">
        <w:trPr>
          <w:trHeight w:val="259"/>
        </w:trPr>
        <w:tc>
          <w:tcPr>
            <w:tcW w:w="6946" w:type="dxa"/>
            <w:tcBorders>
              <w:top w:val="nil"/>
              <w:left w:val="single" w:sz="4" w:space="0" w:color="auto"/>
              <w:bottom w:val="single" w:sz="4" w:space="0" w:color="000000"/>
              <w:right w:val="single" w:sz="4" w:space="0" w:color="auto"/>
            </w:tcBorders>
            <w:shd w:val="clear" w:color="auto" w:fill="FFFFFF"/>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Надой на 1 корову, кг.</w:t>
            </w:r>
          </w:p>
        </w:tc>
        <w:tc>
          <w:tcPr>
            <w:tcW w:w="851"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5468</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6661</w:t>
            </w:r>
          </w:p>
        </w:tc>
        <w:tc>
          <w:tcPr>
            <w:tcW w:w="708"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6966</w:t>
            </w:r>
          </w:p>
        </w:tc>
        <w:tc>
          <w:tcPr>
            <w:tcW w:w="709" w:type="dxa"/>
            <w:tcBorders>
              <w:top w:val="single" w:sz="4" w:space="0" w:color="auto"/>
              <w:left w:val="nil"/>
              <w:bottom w:val="single" w:sz="4" w:space="0" w:color="auto"/>
              <w:right w:val="single" w:sz="4" w:space="0" w:color="auto"/>
            </w:tcBorders>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7000</w:t>
            </w:r>
          </w:p>
        </w:tc>
      </w:tr>
    </w:tbl>
    <w:p w:rsidR="00A73111" w:rsidRPr="00A73111" w:rsidRDefault="00A73111" w:rsidP="00A73111">
      <w:pPr>
        <w:widowControl w:val="0"/>
        <w:autoSpaceDE w:val="0"/>
        <w:autoSpaceDN w:val="0"/>
        <w:ind w:firstLine="567"/>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В растениеводстве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увеличение объемов производства продукции растениеводства за счет повышения урожайности сельскохозяйственных культур;</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ввод в оборот необрабатываемых земель; </w:t>
      </w:r>
    </w:p>
    <w:p w:rsidR="00A73111" w:rsidRPr="00A73111" w:rsidRDefault="00A73111" w:rsidP="00A73111">
      <w:pPr>
        <w:widowControl w:val="0"/>
        <w:autoSpaceDE w:val="0"/>
        <w:autoSpaceDN w:val="0"/>
        <w:ind w:firstLine="567"/>
        <w:rPr>
          <w:rFonts w:ascii="Times New Roman" w:eastAsia="Times New Roman" w:hAnsi="Times New Roman" w:cs="Times New Roman"/>
          <w:i/>
          <w:sz w:val="16"/>
          <w:szCs w:val="16"/>
          <w:lang w:eastAsia="ru-RU" w:bidi="ru-RU"/>
        </w:rPr>
      </w:pPr>
      <w:r w:rsidRPr="00A73111">
        <w:rPr>
          <w:rFonts w:ascii="Times New Roman" w:eastAsia="Times New Roman" w:hAnsi="Times New Roman" w:cs="Times New Roman"/>
          <w:sz w:val="16"/>
          <w:szCs w:val="16"/>
          <w:lang w:eastAsia="ru-RU" w:bidi="ru-RU"/>
        </w:rPr>
        <w:t>- применения интенсивных технологий выращивания.</w:t>
      </w:r>
    </w:p>
    <w:p w:rsidR="00A73111" w:rsidRPr="00A73111" w:rsidRDefault="00A73111" w:rsidP="00A73111">
      <w:pPr>
        <w:widowControl w:val="0"/>
        <w:autoSpaceDE w:val="0"/>
        <w:autoSpaceDN w:val="0"/>
        <w:ind w:firstLine="720"/>
        <w:jc w:val="right"/>
        <w:rPr>
          <w:rFonts w:ascii="Times New Roman" w:eastAsia="Times New Roman" w:hAnsi="Times New Roman" w:cs="Times New Roman"/>
          <w:b/>
          <w:i/>
          <w:sz w:val="16"/>
          <w:szCs w:val="16"/>
          <w:lang w:eastAsia="ru-RU" w:bidi="ru-RU"/>
        </w:rPr>
      </w:pPr>
      <w:r w:rsidRPr="00A73111">
        <w:rPr>
          <w:rFonts w:ascii="Times New Roman" w:eastAsia="Times New Roman" w:hAnsi="Times New Roman" w:cs="Times New Roman"/>
          <w:i/>
          <w:sz w:val="16"/>
          <w:szCs w:val="16"/>
          <w:lang w:eastAsia="ru-RU" w:bidi="ru-RU"/>
        </w:rPr>
        <w:t>Таблица 10</w:t>
      </w:r>
    </w:p>
    <w:p w:rsidR="00A73111" w:rsidRPr="00A73111" w:rsidRDefault="00A73111" w:rsidP="00A73111">
      <w:pPr>
        <w:widowControl w:val="0"/>
        <w:autoSpaceDE w:val="0"/>
        <w:autoSpaceDN w:val="0"/>
        <w:jc w:val="center"/>
        <w:rPr>
          <w:rFonts w:ascii="Times New Roman" w:eastAsia="Times New Roman" w:hAnsi="Times New Roman" w:cs="Times New Roman"/>
          <w:i/>
          <w:sz w:val="16"/>
          <w:szCs w:val="16"/>
          <w:lang w:eastAsia="ru-RU" w:bidi="ru-RU"/>
        </w:rPr>
      </w:pPr>
      <w:r w:rsidRPr="00A73111">
        <w:rPr>
          <w:rFonts w:ascii="Times New Roman" w:eastAsia="Times New Roman" w:hAnsi="Times New Roman" w:cs="Times New Roman"/>
          <w:b/>
          <w:i/>
          <w:sz w:val="16"/>
          <w:szCs w:val="16"/>
          <w:lang w:eastAsia="ru-RU" w:bidi="ru-RU"/>
        </w:rPr>
        <w:t>Целевые показатели</w:t>
      </w:r>
    </w:p>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3"/>
        <w:gridCol w:w="616"/>
        <w:gridCol w:w="709"/>
        <w:gridCol w:w="616"/>
        <w:gridCol w:w="660"/>
      </w:tblGrid>
      <w:tr w:rsidR="00A73111" w:rsidRPr="00A73111" w:rsidTr="003A4CD5">
        <w:trPr>
          <w:trHeight w:val="255"/>
        </w:trPr>
        <w:tc>
          <w:tcPr>
            <w:tcW w:w="7513" w:type="dxa"/>
            <w:vMerge w:val="restart"/>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Показатели</w:t>
            </w:r>
          </w:p>
        </w:tc>
        <w:tc>
          <w:tcPr>
            <w:tcW w:w="2601" w:type="dxa"/>
            <w:gridSpan w:val="4"/>
            <w:shd w:val="clear" w:color="auto" w:fill="auto"/>
            <w:vAlign w:val="center"/>
          </w:tcPr>
          <w:p w:rsidR="00A73111" w:rsidRPr="00A73111" w:rsidRDefault="00A73111" w:rsidP="00A73111">
            <w:pPr>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годы</w:t>
            </w:r>
          </w:p>
        </w:tc>
      </w:tr>
      <w:tr w:rsidR="00A73111" w:rsidRPr="00A73111" w:rsidTr="003A4CD5">
        <w:trPr>
          <w:trHeight w:val="70"/>
        </w:trPr>
        <w:tc>
          <w:tcPr>
            <w:tcW w:w="7513" w:type="dxa"/>
            <w:vMerge/>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2025</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2030</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2035</w:t>
            </w:r>
          </w:p>
        </w:tc>
      </w:tr>
      <w:tr w:rsidR="00A73111" w:rsidRPr="00A73111" w:rsidTr="003A4CD5">
        <w:trPr>
          <w:trHeight w:val="202"/>
        </w:trPr>
        <w:tc>
          <w:tcPr>
            <w:tcW w:w="7513" w:type="dxa"/>
            <w:shd w:val="clear" w:color="auto" w:fill="auto"/>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валовой продукции растениеводства во всех категориях хозяйств в сопоставимых ценах, млн. руб.</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1567</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1628</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1694</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1732</w:t>
            </w:r>
          </w:p>
        </w:tc>
      </w:tr>
      <w:tr w:rsidR="00A73111" w:rsidRPr="00A73111" w:rsidTr="003A4CD5">
        <w:trPr>
          <w:trHeight w:val="97"/>
        </w:trPr>
        <w:tc>
          <w:tcPr>
            <w:tcW w:w="7513" w:type="dxa"/>
            <w:shd w:val="clear" w:color="auto" w:fill="auto"/>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Посевные площади - всего, га</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81738</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91640</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92000</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92500</w:t>
            </w:r>
          </w:p>
        </w:tc>
      </w:tr>
      <w:tr w:rsidR="00A73111" w:rsidRPr="00A73111" w:rsidTr="003A4CD5">
        <w:trPr>
          <w:trHeight w:val="229"/>
        </w:trPr>
        <w:tc>
          <w:tcPr>
            <w:tcW w:w="7513" w:type="dxa"/>
            <w:shd w:val="clear" w:color="auto" w:fill="auto"/>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Ввод в оборот ранее не используемых земель, га</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4451</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510</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700</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900</w:t>
            </w:r>
          </w:p>
        </w:tc>
      </w:tr>
      <w:tr w:rsidR="00A73111" w:rsidRPr="00A73111" w:rsidTr="003A4CD5">
        <w:trPr>
          <w:trHeight w:val="100"/>
        </w:trPr>
        <w:tc>
          <w:tcPr>
            <w:tcW w:w="7513" w:type="dxa"/>
            <w:shd w:val="clear" w:color="auto" w:fill="auto"/>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Урожайность зерновых и зернобобовых культур, центнеров с гектара</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31,1</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31,5</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32,0</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32,5</w:t>
            </w:r>
          </w:p>
        </w:tc>
      </w:tr>
      <w:tr w:rsidR="00A73111" w:rsidRPr="00A73111" w:rsidTr="003A4CD5">
        <w:trPr>
          <w:trHeight w:val="70"/>
        </w:trPr>
        <w:tc>
          <w:tcPr>
            <w:tcW w:w="7513" w:type="dxa"/>
            <w:shd w:val="clear" w:color="auto" w:fill="auto"/>
            <w:vAlign w:val="center"/>
          </w:tcPr>
          <w:p w:rsidR="00A73111" w:rsidRPr="00A73111" w:rsidRDefault="00A73111" w:rsidP="00A73111">
            <w:pPr>
              <w:widowControl w:val="0"/>
              <w:autoSpaceDE w:val="0"/>
              <w:autoSpaceDN w:val="0"/>
              <w:ind w:right="-108"/>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Валовой сбор зерновых и зернобобовых культур, тыс.тонн</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164,2</w:t>
            </w:r>
          </w:p>
        </w:tc>
        <w:tc>
          <w:tcPr>
            <w:tcW w:w="709"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288,6</w:t>
            </w:r>
          </w:p>
        </w:tc>
        <w:tc>
          <w:tcPr>
            <w:tcW w:w="616"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294,4</w:t>
            </w:r>
          </w:p>
        </w:tc>
        <w:tc>
          <w:tcPr>
            <w:tcW w:w="660" w:type="dxa"/>
            <w:shd w:val="clear" w:color="auto" w:fill="auto"/>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300,6</w:t>
            </w:r>
          </w:p>
        </w:tc>
      </w:tr>
    </w:tbl>
    <w:p w:rsidR="00A73111" w:rsidRPr="00A73111" w:rsidRDefault="00A73111" w:rsidP="00A73111">
      <w:pPr>
        <w:widowControl w:val="0"/>
        <w:tabs>
          <w:tab w:val="left" w:pos="1384"/>
        </w:tabs>
        <w:autoSpaceDE w:val="0"/>
        <w:autoSpaceDN w:val="0"/>
        <w:rPr>
          <w:rFonts w:ascii="Times New Roman" w:eastAsia="Times New Roman" w:hAnsi="Times New Roman" w:cs="Times New Roman"/>
          <w:b/>
          <w:sz w:val="16"/>
          <w:szCs w:val="16"/>
          <w:lang w:val="x-none" w:eastAsia="x-none" w:bidi="ru-RU"/>
        </w:rPr>
      </w:pPr>
    </w:p>
    <w:p w:rsidR="00A73111" w:rsidRPr="00A73111" w:rsidRDefault="00A73111" w:rsidP="00A73111">
      <w:pPr>
        <w:widowControl w:val="0"/>
        <w:tabs>
          <w:tab w:val="left" w:pos="1384"/>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.3.3. Малое и среднее</w:t>
      </w:r>
      <w:r w:rsidRPr="00A73111">
        <w:rPr>
          <w:rFonts w:ascii="Times New Roman" w:eastAsia="Times New Roman" w:hAnsi="Times New Roman" w:cs="Times New Roman"/>
          <w:b/>
          <w:spacing w:val="-3"/>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предпринимательство</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создание благоприятного предпринимательского климата и улучшение отраслевой структуры экономики Мокшанского района путем совершенствования условий для предпринимательской деятельности и перехода к новому качеству государственной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поддержки.</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92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улучшение условий ведения предпринимательской деятельности путем снижения административной нагрузки на малые и средние предприятия, расширения имущественной поддержки субъектов малого и среднего предпринимательства, а также создания благоприятных условий осуществления деятельности для самозанятых граждан;</w:t>
      </w:r>
    </w:p>
    <w:p w:rsidR="00A73111" w:rsidRPr="00A73111" w:rsidRDefault="00A73111" w:rsidP="00A73111">
      <w:pPr>
        <w:widowControl w:val="0"/>
        <w:tabs>
          <w:tab w:val="left" w:pos="10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формирование положительного образа предпринимательства среди населения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а также вовлечение различных категорий граждан,</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включая</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самозанятых,</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сектор</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малого</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среднего</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предпринимательства;</w:t>
      </w:r>
    </w:p>
    <w:p w:rsidR="00A73111" w:rsidRPr="00A73111" w:rsidRDefault="00A73111" w:rsidP="00A73111">
      <w:pPr>
        <w:widowControl w:val="0"/>
        <w:tabs>
          <w:tab w:val="left" w:pos="88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упрощение доступа субъектов малого и среднего предпринимательства к льготному</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финансированию;</w:t>
      </w:r>
    </w:p>
    <w:p w:rsidR="00A73111" w:rsidRPr="00A73111" w:rsidRDefault="00A73111" w:rsidP="00A73111">
      <w:pPr>
        <w:widowControl w:val="0"/>
        <w:tabs>
          <w:tab w:val="left" w:pos="96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стимулирование спроса на продукцию субъектов малого и среднего предпринимательства, включая индивидуальных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предпринимателей;</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конкурентной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среды;</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молодежного предпринимательства (табл</w:t>
      </w:r>
      <w:r w:rsidRPr="00A73111">
        <w:rPr>
          <w:rFonts w:ascii="Times New Roman" w:eastAsia="Times New Roman" w:hAnsi="Times New Roman" w:cs="Times New Roman"/>
          <w:sz w:val="16"/>
          <w:szCs w:val="16"/>
          <w:lang w:eastAsia="x-none" w:bidi="ru-RU"/>
        </w:rPr>
        <w:t>.</w:t>
      </w:r>
      <w:r w:rsidRPr="00A73111">
        <w:rPr>
          <w:rFonts w:ascii="Times New Roman" w:eastAsia="Times New Roman" w:hAnsi="Times New Roman" w:cs="Times New Roman"/>
          <w:sz w:val="16"/>
          <w:szCs w:val="16"/>
          <w:lang w:val="x-none" w:eastAsia="x-none" w:bidi="ru-RU"/>
        </w:rPr>
        <w:t>1</w:t>
      </w:r>
      <w:r w:rsidRPr="00A73111">
        <w:rPr>
          <w:rFonts w:ascii="Times New Roman" w:eastAsia="Times New Roman" w:hAnsi="Times New Roman" w:cs="Times New Roman"/>
          <w:sz w:val="16"/>
          <w:szCs w:val="16"/>
          <w:lang w:eastAsia="x-none" w:bidi="ru-RU"/>
        </w:rPr>
        <w:t>1</w:t>
      </w:r>
      <w:r w:rsidRPr="00A73111">
        <w:rPr>
          <w:rFonts w:ascii="Times New Roman" w:eastAsia="Times New Roman" w:hAnsi="Times New Roman" w:cs="Times New Roman"/>
          <w:sz w:val="16"/>
          <w:szCs w:val="16"/>
          <w:lang w:val="x-none" w:eastAsia="x-none" w:bidi="ru-RU"/>
        </w:rPr>
        <w:t>).</w:t>
      </w:r>
    </w:p>
    <w:p w:rsidR="003A4CD5" w:rsidRDefault="003A4CD5" w:rsidP="00A73111">
      <w:pPr>
        <w:widowControl w:val="0"/>
        <w:autoSpaceDE w:val="0"/>
        <w:autoSpaceDN w:val="0"/>
        <w:jc w:val="right"/>
        <w:rPr>
          <w:rFonts w:ascii="Times New Roman" w:eastAsia="Times New Roman" w:hAnsi="Times New Roman" w:cs="Times New Roman"/>
          <w:i/>
          <w:sz w:val="16"/>
          <w:szCs w:val="16"/>
          <w:lang w:eastAsia="x-none" w:bidi="ru-RU"/>
        </w:rPr>
      </w:pP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val="x-none" w:eastAsia="x-none" w:bidi="ru-RU"/>
        </w:rPr>
      </w:pPr>
      <w:r w:rsidRPr="00A73111">
        <w:rPr>
          <w:rFonts w:ascii="Times New Roman" w:eastAsia="Times New Roman" w:hAnsi="Times New Roman" w:cs="Times New Roman"/>
          <w:i/>
          <w:sz w:val="16"/>
          <w:szCs w:val="16"/>
          <w:lang w:val="x-none" w:eastAsia="x-none" w:bidi="ru-RU"/>
        </w:rPr>
        <w:lastRenderedPageBreak/>
        <w:t>Таблица 1</w:t>
      </w:r>
      <w:r w:rsidRPr="00A73111">
        <w:rPr>
          <w:rFonts w:ascii="Times New Roman" w:eastAsia="Times New Roman" w:hAnsi="Times New Roman" w:cs="Times New Roman"/>
          <w:i/>
          <w:sz w:val="16"/>
          <w:szCs w:val="16"/>
          <w:lang w:eastAsia="x-none" w:bidi="ru-RU"/>
        </w:rPr>
        <w:t>1</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943"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08"/>
        <w:gridCol w:w="709"/>
        <w:gridCol w:w="709"/>
        <w:gridCol w:w="708"/>
        <w:gridCol w:w="709"/>
      </w:tblGrid>
      <w:tr w:rsidR="00A73111" w:rsidRPr="00A73111" w:rsidTr="00EB36F6">
        <w:trPr>
          <w:trHeight w:val="121"/>
        </w:trPr>
        <w:tc>
          <w:tcPr>
            <w:tcW w:w="710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B36F6">
        <w:trPr>
          <w:trHeight w:val="210"/>
        </w:trPr>
        <w:tc>
          <w:tcPr>
            <w:tcW w:w="7108" w:type="dxa"/>
          </w:tcPr>
          <w:p w:rsidR="00A73111" w:rsidRPr="00A73111" w:rsidRDefault="00A73111" w:rsidP="00A73111">
            <w:pPr>
              <w:widowControl w:val="0"/>
              <w:autoSpaceDE w:val="0"/>
              <w:autoSpaceDN w:val="0"/>
              <w:ind w:firstLine="8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Увеличение доли занятого населения в секторе МСП в общей численности занятого населения, %</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60,5</w:t>
            </w:r>
          </w:p>
        </w:tc>
        <w:tc>
          <w:tcPr>
            <w:tcW w:w="70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61,0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62,0</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highlight w:val="red"/>
          <w:lang w:val="x-none" w:eastAsia="x-none" w:bidi="ru-RU"/>
        </w:rPr>
      </w:pP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.3.4. Строительство и дорожное хозяйство в Мокшанском</w:t>
      </w:r>
      <w:r w:rsidRPr="00A73111">
        <w:rPr>
          <w:rFonts w:ascii="Times New Roman" w:eastAsia="Times New Roman" w:hAnsi="Times New Roman" w:cs="Times New Roman"/>
          <w:b/>
          <w:spacing w:val="-8"/>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районе</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формирование экономики строительной отрасли, обладающей динамичным потенциалом, способным обеспечивать рост уровня благосостояния населения и стандартов проживания; развитие территориальной сети автомобильных дорог Мокшанского района.</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567"/>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качественной жилой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среды;</w:t>
      </w:r>
    </w:p>
    <w:p w:rsidR="00A73111" w:rsidRPr="00A73111" w:rsidRDefault="00A73111" w:rsidP="00A73111">
      <w:pPr>
        <w:widowControl w:val="0"/>
        <w:tabs>
          <w:tab w:val="left" w:pos="567"/>
          <w:tab w:val="left" w:pos="90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доступности, в том числе транспортной, и комфортности жилища;</w:t>
      </w:r>
    </w:p>
    <w:p w:rsidR="00A73111" w:rsidRPr="00A73111" w:rsidRDefault="00A73111" w:rsidP="00A73111">
      <w:pPr>
        <w:widowControl w:val="0"/>
        <w:tabs>
          <w:tab w:val="left" w:pos="567"/>
          <w:tab w:val="left" w:pos="869"/>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жильем отдельных категорий граждан в рамках реализации региональных и федеральных жилищных программ и обеспечение комфортным жильем семей установленных современным благоустроенным</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стандартам;</w:t>
      </w:r>
    </w:p>
    <w:p w:rsidR="00A73111" w:rsidRPr="00A73111" w:rsidRDefault="00A73111" w:rsidP="00A73111">
      <w:pPr>
        <w:widowControl w:val="0"/>
        <w:tabs>
          <w:tab w:val="left" w:pos="567"/>
          <w:tab w:val="left" w:pos="110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обновление потенциала мощностей и материально-технической инфраструктуры строительного комплекса;</w:t>
      </w:r>
    </w:p>
    <w:p w:rsidR="00A73111" w:rsidRPr="00A73111" w:rsidRDefault="00A73111" w:rsidP="00A73111">
      <w:pPr>
        <w:widowControl w:val="0"/>
        <w:tabs>
          <w:tab w:val="left" w:pos="567"/>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территориальной сети автомобильных дорог</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567"/>
          <w:tab w:val="left" w:pos="823"/>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пропускной способности автодорог с повышением скоростного режима автодорог местного значения;</w:t>
      </w:r>
    </w:p>
    <w:p w:rsidR="00A73111" w:rsidRPr="00A73111" w:rsidRDefault="00A73111" w:rsidP="00A73111">
      <w:pPr>
        <w:widowControl w:val="0"/>
        <w:tabs>
          <w:tab w:val="left" w:pos="567"/>
          <w:tab w:val="left" w:pos="82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дальнейшее снижение аварийности на</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автодорогах;</w:t>
      </w:r>
    </w:p>
    <w:p w:rsidR="00A73111" w:rsidRPr="00A73111" w:rsidRDefault="00A73111" w:rsidP="00A73111">
      <w:pPr>
        <w:widowControl w:val="0"/>
        <w:tabs>
          <w:tab w:val="left" w:pos="567"/>
          <w:tab w:val="left" w:pos="84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 новых технологий и материалов при строительстве автодорог с увеличением гарантийных сроков</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обслуживания.</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Реализация стратегии развития строительного комплекса Мокшанского района позволит увеличить ввод жилья в районе, снизить себестоимость квадратного метра жилья, улучшить социальную обстановку за счет повышения комфортности и безопасности проживания населения и увеличения количества занятых в строительном комплексе.</w:t>
      </w:r>
    </w:p>
    <w:p w:rsidR="00A73111" w:rsidRPr="00A73111" w:rsidRDefault="00A73111" w:rsidP="00A73111">
      <w:pPr>
        <w:widowControl w:val="0"/>
        <w:tabs>
          <w:tab w:val="left" w:pos="1276"/>
        </w:tabs>
        <w:autoSpaceDE w:val="0"/>
        <w:autoSpaceDN w:val="0"/>
        <w:ind w:firstLine="656"/>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 xml:space="preserve">Таблица </w:t>
      </w:r>
      <w:r w:rsidRPr="00A73111">
        <w:rPr>
          <w:rFonts w:ascii="Times New Roman" w:eastAsia="Times New Roman" w:hAnsi="Times New Roman" w:cs="Times New Roman"/>
          <w:i/>
          <w:sz w:val="16"/>
          <w:szCs w:val="16"/>
          <w:lang w:eastAsia="x-none" w:bidi="ru-RU"/>
        </w:rPr>
        <w:t>12</w:t>
      </w:r>
    </w:p>
    <w:p w:rsidR="00A73111" w:rsidRPr="00A73111" w:rsidRDefault="00A73111" w:rsidP="00A73111">
      <w:pPr>
        <w:widowControl w:val="0"/>
        <w:tabs>
          <w:tab w:val="left" w:pos="1276"/>
        </w:tabs>
        <w:autoSpaceDE w:val="0"/>
        <w:autoSpaceDN w:val="0"/>
        <w:ind w:firstLine="656"/>
        <w:jc w:val="center"/>
        <w:rPr>
          <w:rFonts w:ascii="Times New Roman" w:eastAsia="Times New Roman" w:hAnsi="Times New Roman" w:cs="Times New Roman"/>
          <w:b/>
          <w:bCs/>
          <w:i/>
          <w:sz w:val="16"/>
          <w:szCs w:val="16"/>
          <w:lang w:val="x-none" w:eastAsia="x-none" w:bidi="ru-RU"/>
        </w:rPr>
      </w:pPr>
      <w:r w:rsidRPr="00A73111">
        <w:rPr>
          <w:rFonts w:ascii="Times New Roman" w:eastAsia="Times New Roman" w:hAnsi="Times New Roman" w:cs="Times New Roman"/>
          <w:b/>
          <w:bCs/>
          <w:i/>
          <w:sz w:val="16"/>
          <w:szCs w:val="16"/>
          <w:lang w:val="x-none" w:eastAsia="x-none" w:bidi="ru-RU"/>
        </w:rPr>
        <w:t>Целевые показатели</w:t>
      </w:r>
    </w:p>
    <w:tbl>
      <w:tblPr>
        <w:tblW w:w="9658"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41"/>
        <w:gridCol w:w="708"/>
        <w:gridCol w:w="850"/>
        <w:gridCol w:w="709"/>
        <w:gridCol w:w="850"/>
      </w:tblGrid>
      <w:tr w:rsidR="00A73111" w:rsidRPr="00A73111" w:rsidTr="00A73111">
        <w:trPr>
          <w:trHeight w:val="229"/>
        </w:trPr>
        <w:tc>
          <w:tcPr>
            <w:tcW w:w="6541" w:type="dxa"/>
          </w:tcPr>
          <w:p w:rsidR="00A73111" w:rsidRPr="00A73111" w:rsidRDefault="00A73111" w:rsidP="00A73111">
            <w:pPr>
              <w:widowControl w:val="0"/>
              <w:tabs>
                <w:tab w:val="left" w:pos="1276"/>
              </w:tabs>
              <w:autoSpaceDE w:val="0"/>
              <w:autoSpaceDN w:val="0"/>
              <w:ind w:firstLine="656"/>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B36F6">
        <w:trPr>
          <w:trHeight w:val="177"/>
        </w:trPr>
        <w:tc>
          <w:tcPr>
            <w:tcW w:w="6541" w:type="dxa"/>
          </w:tcPr>
          <w:p w:rsidR="00A73111" w:rsidRPr="00A73111" w:rsidRDefault="00A73111" w:rsidP="00A73111">
            <w:pPr>
              <w:widowControl w:val="0"/>
              <w:tabs>
                <w:tab w:val="left" w:pos="1276"/>
              </w:tabs>
              <w:autoSpaceDE w:val="0"/>
              <w:autoSpaceDN w:val="0"/>
              <w:ind w:left="162" w:right="142" w:firstLine="2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Ввод жилья в эксплуатацию, тыс. кв. м в год</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15,3</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18,0</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20,0</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22,0</w:t>
            </w:r>
          </w:p>
        </w:tc>
      </w:tr>
      <w:tr w:rsidR="00A73111" w:rsidRPr="00A73111" w:rsidTr="00A73111">
        <w:trPr>
          <w:trHeight w:val="256"/>
        </w:trPr>
        <w:tc>
          <w:tcPr>
            <w:tcW w:w="6541" w:type="dxa"/>
          </w:tcPr>
          <w:p w:rsidR="00A73111" w:rsidRPr="00A73111" w:rsidRDefault="00A73111" w:rsidP="00A73111">
            <w:pPr>
              <w:widowControl w:val="0"/>
              <w:tabs>
                <w:tab w:val="left" w:pos="1276"/>
              </w:tabs>
              <w:autoSpaceDE w:val="0"/>
              <w:autoSpaceDN w:val="0"/>
              <w:ind w:left="162" w:right="142" w:firstLine="2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Ввод жилья на 1 жителя по итогам года, кв. м в год/чел.</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0,58</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0,68</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0,76</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0,84</w:t>
            </w:r>
          </w:p>
        </w:tc>
      </w:tr>
      <w:tr w:rsidR="00A73111" w:rsidRPr="00A73111" w:rsidTr="00EB36F6">
        <w:trPr>
          <w:trHeight w:val="141"/>
        </w:trPr>
        <w:tc>
          <w:tcPr>
            <w:tcW w:w="6541" w:type="dxa"/>
          </w:tcPr>
          <w:p w:rsidR="00A73111" w:rsidRPr="00A73111" w:rsidRDefault="00A73111" w:rsidP="00A73111">
            <w:pPr>
              <w:widowControl w:val="0"/>
              <w:tabs>
                <w:tab w:val="left" w:pos="1276"/>
              </w:tabs>
              <w:autoSpaceDE w:val="0"/>
              <w:autoSpaceDN w:val="0"/>
              <w:ind w:left="162" w:right="142" w:firstLine="2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Общая площадь жилых помещений, приходящаяся в среднем на 1 жителя, кв. м/чел.</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35,3</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37,6</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39,4</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40,8</w:t>
            </w:r>
          </w:p>
        </w:tc>
      </w:tr>
      <w:tr w:rsidR="00A73111" w:rsidRPr="00A73111" w:rsidTr="00A73111">
        <w:trPr>
          <w:trHeight w:val="383"/>
        </w:trPr>
        <w:tc>
          <w:tcPr>
            <w:tcW w:w="6541" w:type="dxa"/>
          </w:tcPr>
          <w:p w:rsidR="00A73111" w:rsidRPr="00A73111" w:rsidRDefault="00A73111" w:rsidP="00A73111">
            <w:pPr>
              <w:widowControl w:val="0"/>
              <w:tabs>
                <w:tab w:val="left" w:pos="1276"/>
              </w:tabs>
              <w:autoSpaceDE w:val="0"/>
              <w:autoSpaceDN w:val="0"/>
              <w:ind w:left="162" w:right="142" w:firstLine="2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и капитальный ремонт автомобильных дорог общего пользования местного значения, км</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15,3</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14,7</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15,1</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15,6</w:t>
            </w:r>
          </w:p>
        </w:tc>
      </w:tr>
      <w:tr w:rsidR="00A73111" w:rsidRPr="00A73111" w:rsidTr="00EB36F6">
        <w:trPr>
          <w:trHeight w:val="326"/>
        </w:trPr>
        <w:tc>
          <w:tcPr>
            <w:tcW w:w="6541" w:type="dxa"/>
          </w:tcPr>
          <w:p w:rsidR="00A73111" w:rsidRPr="00A73111" w:rsidRDefault="00A73111" w:rsidP="00A73111">
            <w:pPr>
              <w:widowControl w:val="0"/>
              <w:tabs>
                <w:tab w:val="left" w:pos="1276"/>
              </w:tabs>
              <w:autoSpaceDE w:val="0"/>
              <w:autoSpaceDN w:val="0"/>
              <w:ind w:left="162" w:right="142" w:firstLine="2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ввода в эксплуатацию после строительства и реконструкции автомобильных дорог общего пользования местного значения, км</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w:t>
            </w:r>
          </w:p>
        </w:tc>
      </w:tr>
      <w:tr w:rsidR="00A73111" w:rsidRPr="00A73111" w:rsidTr="00EB36F6">
        <w:trPr>
          <w:trHeight w:val="231"/>
        </w:trPr>
        <w:tc>
          <w:tcPr>
            <w:tcW w:w="6541" w:type="dxa"/>
          </w:tcPr>
          <w:p w:rsidR="00A73111" w:rsidRPr="00A73111" w:rsidRDefault="00A73111" w:rsidP="00A73111">
            <w:pPr>
              <w:widowControl w:val="0"/>
              <w:tabs>
                <w:tab w:val="left" w:pos="1276"/>
              </w:tabs>
              <w:autoSpaceDE w:val="0"/>
              <w:autoSpaceDN w:val="0"/>
              <w:ind w:left="162" w:right="142" w:firstLine="20"/>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Строительство и реконструкция автомобильных дорог, ведущих к общественно значимым объектам сельских населенных пунктов, объектам производства и переработки сельскохозяйственной продукции, км</w:t>
            </w:r>
          </w:p>
        </w:tc>
        <w:tc>
          <w:tcPr>
            <w:tcW w:w="708"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w:t>
            </w:r>
          </w:p>
        </w:tc>
        <w:tc>
          <w:tcPr>
            <w:tcW w:w="709"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w:t>
            </w:r>
          </w:p>
        </w:tc>
        <w:tc>
          <w:tcPr>
            <w:tcW w:w="850" w:type="dxa"/>
          </w:tcPr>
          <w:p w:rsidR="00A73111" w:rsidRPr="00A73111" w:rsidRDefault="00A73111" w:rsidP="00A73111">
            <w:pPr>
              <w:widowControl w:val="0"/>
              <w:tabs>
                <w:tab w:val="left" w:pos="1276"/>
              </w:tabs>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w:t>
            </w:r>
          </w:p>
        </w:tc>
      </w:tr>
    </w:tbl>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red"/>
          <w:lang w:val="x-none" w:eastAsia="x-none" w:bidi="ru-RU"/>
        </w:rPr>
      </w:pPr>
    </w:p>
    <w:p w:rsidR="00A73111" w:rsidRPr="00A73111" w:rsidRDefault="00A73111" w:rsidP="00A73111">
      <w:pPr>
        <w:widowControl w:val="0"/>
        <w:tabs>
          <w:tab w:val="left" w:pos="127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5.4. Мокшанский район - район, привлекательный для развития бизнеса</w:t>
      </w:r>
    </w:p>
    <w:p w:rsidR="00A73111" w:rsidRPr="00A73111" w:rsidRDefault="00A73111" w:rsidP="00A73111">
      <w:pPr>
        <w:widowControl w:val="0"/>
        <w:autoSpaceDE w:val="0"/>
        <w:autoSpaceDN w:val="0"/>
        <w:ind w:firstLine="567"/>
        <w:jc w:val="left"/>
        <w:rPr>
          <w:rFonts w:ascii="Times New Roman" w:eastAsia="Times New Roman" w:hAnsi="Times New Roman" w:cs="Times New Roman"/>
          <w:b/>
          <w:sz w:val="16"/>
          <w:szCs w:val="16"/>
          <w:lang w:val="x-none" w:eastAsia="x-none" w:bidi="ru-RU"/>
        </w:rPr>
      </w:pPr>
    </w:p>
    <w:p w:rsidR="00A73111" w:rsidRPr="00A73111" w:rsidRDefault="00A73111" w:rsidP="00A73111">
      <w:pPr>
        <w:widowControl w:val="0"/>
        <w:tabs>
          <w:tab w:val="left" w:pos="1385"/>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.4.1. Инвестиции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создание благоприятного инвестиционного климата в районе для активизации предпринимательской деятельности и роста инвестиционной активности; обеспечение устойчивого экономического развития и создание комфортных условий проживания.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117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взаимодействия органов местного самоуправления с предпринимательским</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сообществом;</w:t>
      </w:r>
    </w:p>
    <w:p w:rsidR="00A73111" w:rsidRPr="00A73111" w:rsidRDefault="00A73111" w:rsidP="00A73111">
      <w:pPr>
        <w:widowControl w:val="0"/>
        <w:tabs>
          <w:tab w:val="left" w:pos="92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взаимодействия с региональными органами власти, общественными организациями и институтами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p>
    <w:p w:rsidR="00A73111" w:rsidRPr="00A73111" w:rsidRDefault="00A73111" w:rsidP="00A73111">
      <w:pPr>
        <w:widowControl w:val="0"/>
        <w:tabs>
          <w:tab w:val="left" w:pos="93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стимулирование инвестиционной деятельности и развитие механизмов господдержки инвестиционных проектов;</w:t>
      </w:r>
    </w:p>
    <w:p w:rsidR="00A73111" w:rsidRPr="00A73111" w:rsidRDefault="00A73111" w:rsidP="00A73111">
      <w:pPr>
        <w:widowControl w:val="0"/>
        <w:tabs>
          <w:tab w:val="left" w:pos="95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расширение инфраструктурных возможностей района для реализации крупных инвестиционных проектов, а также проектов, реализуемых субъектами малого и среднего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предпринимательства;</w:t>
      </w:r>
    </w:p>
    <w:p w:rsidR="00A73111" w:rsidRPr="00A73111" w:rsidRDefault="00A73111" w:rsidP="00A73111">
      <w:pPr>
        <w:widowControl w:val="0"/>
        <w:tabs>
          <w:tab w:val="left" w:pos="87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содействие развитию внешнеэкономической деятельности и привлечению иностранных инвестиций в экономику</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инструментов и механизма государственно-частного</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партнерства.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Основные инструменты, способствующие достижению целевого значения показателя прироста объема инвестиций в основной капитал:</w:t>
      </w:r>
    </w:p>
    <w:p w:rsidR="00A73111" w:rsidRPr="00A73111" w:rsidRDefault="00A73111" w:rsidP="00A73111">
      <w:pPr>
        <w:widowControl w:val="0"/>
        <w:tabs>
          <w:tab w:val="left" w:pos="0"/>
          <w:tab w:val="left" w:pos="113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инвестиционной инфраструктуры, раскрытие</w:t>
      </w:r>
      <w:r w:rsidRPr="00A73111">
        <w:rPr>
          <w:rFonts w:ascii="Times New Roman" w:eastAsia="Times New Roman" w:hAnsi="Times New Roman" w:cs="Times New Roman"/>
          <w:spacing w:val="4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потенциала территорий;</w:t>
      </w:r>
    </w:p>
    <w:p w:rsidR="00A73111" w:rsidRPr="00A73111" w:rsidRDefault="00A73111" w:rsidP="00A73111">
      <w:pPr>
        <w:widowControl w:val="0"/>
        <w:tabs>
          <w:tab w:val="left" w:pos="95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государственно-частного партнерства в социальной сфере и инфраструктурных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проектах;</w:t>
      </w:r>
    </w:p>
    <w:p w:rsidR="00A73111" w:rsidRPr="00A73111" w:rsidRDefault="00A73111" w:rsidP="00A73111">
      <w:pPr>
        <w:widowControl w:val="0"/>
        <w:tabs>
          <w:tab w:val="left" w:pos="97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привлечение ресурсов за счет совершенствования взаимодействия с региональными органами власти, общественными организациями и институтами развития;</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кадрового обеспечения инвестиционных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проектов;</w:t>
      </w:r>
    </w:p>
    <w:p w:rsidR="00A73111" w:rsidRPr="00A73111" w:rsidRDefault="00A73111" w:rsidP="00A73111">
      <w:pPr>
        <w:widowControl w:val="0"/>
        <w:tabs>
          <w:tab w:val="left" w:pos="85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поддержка и развитие сотрудничества органов власти Пензенской области и органов местного самоуправления района в сфере улучшения инвестиционного климата;</w:t>
      </w:r>
    </w:p>
    <w:p w:rsidR="00A73111" w:rsidRPr="00A73111" w:rsidRDefault="00A73111" w:rsidP="00A73111">
      <w:pPr>
        <w:widowControl w:val="0"/>
        <w:tabs>
          <w:tab w:val="left" w:pos="84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инвестиционного</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законодательства</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целью</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устранения барьеров и представления дополнительных мер поддержки</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инвесторов;</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взаимодействия с субъектами инвестиционной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сокращение рисков инвестиционной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Ожидаемая динамика объема инвестиций в основной капитал, темпов прироста объема инвестиций к уровню 20</w:t>
      </w:r>
      <w:r w:rsidRPr="00A73111">
        <w:rPr>
          <w:rFonts w:ascii="Times New Roman" w:eastAsia="Times New Roman" w:hAnsi="Times New Roman" w:cs="Times New Roman"/>
          <w:sz w:val="16"/>
          <w:szCs w:val="16"/>
          <w:lang w:eastAsia="x-none" w:bidi="ru-RU"/>
        </w:rPr>
        <w:t>20</w:t>
      </w:r>
      <w:r w:rsidRPr="00A73111">
        <w:rPr>
          <w:rFonts w:ascii="Times New Roman" w:eastAsia="Times New Roman" w:hAnsi="Times New Roman" w:cs="Times New Roman"/>
          <w:sz w:val="16"/>
          <w:szCs w:val="16"/>
          <w:lang w:val="x-none" w:eastAsia="x-none" w:bidi="ru-RU"/>
        </w:rPr>
        <w:t xml:space="preserve"> года до 2035 года (таблица 1</w:t>
      </w:r>
      <w:r w:rsidRPr="00A73111">
        <w:rPr>
          <w:rFonts w:ascii="Times New Roman" w:eastAsia="Times New Roman" w:hAnsi="Times New Roman" w:cs="Times New Roman"/>
          <w:sz w:val="16"/>
          <w:szCs w:val="16"/>
          <w:lang w:eastAsia="x-none" w:bidi="ru-RU"/>
        </w:rPr>
        <w:t>3</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Таблица 1</w:t>
      </w:r>
      <w:r w:rsidRPr="00A73111">
        <w:rPr>
          <w:rFonts w:ascii="Times New Roman" w:eastAsia="Times New Roman" w:hAnsi="Times New Roman" w:cs="Times New Roman"/>
          <w:i/>
          <w:sz w:val="16"/>
          <w:szCs w:val="16"/>
          <w:lang w:eastAsia="x-none" w:bidi="ru-RU"/>
        </w:rPr>
        <w:t>3</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значения показателей</w:t>
      </w: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26"/>
        <w:gridCol w:w="873"/>
        <w:gridCol w:w="850"/>
        <w:gridCol w:w="851"/>
        <w:gridCol w:w="1028"/>
      </w:tblGrid>
      <w:tr w:rsidR="00A73111" w:rsidRPr="00A73111" w:rsidTr="00EB36F6">
        <w:trPr>
          <w:trHeight w:val="240"/>
        </w:trPr>
        <w:tc>
          <w:tcPr>
            <w:tcW w:w="552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Показатели</w:t>
            </w:r>
          </w:p>
        </w:tc>
        <w:tc>
          <w:tcPr>
            <w:tcW w:w="87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102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B36F6">
        <w:trPr>
          <w:trHeight w:val="271"/>
        </w:trPr>
        <w:tc>
          <w:tcPr>
            <w:tcW w:w="5526" w:type="dxa"/>
          </w:tcPr>
          <w:p w:rsidR="00A73111" w:rsidRPr="00A73111" w:rsidRDefault="00A73111" w:rsidP="00EB36F6">
            <w:pPr>
              <w:widowControl w:val="0"/>
              <w:autoSpaceDE w:val="0"/>
              <w:autoSpaceDN w:val="0"/>
              <w:ind w:firstLine="30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Инвестиции в основной капитал, млн руб.</w:t>
            </w:r>
          </w:p>
        </w:tc>
        <w:tc>
          <w:tcPr>
            <w:tcW w:w="87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300,2</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510,6</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550,5</w:t>
            </w:r>
          </w:p>
        </w:tc>
        <w:tc>
          <w:tcPr>
            <w:tcW w:w="102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600,0</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highlight w:val="red"/>
          <w:lang w:val="x-none" w:eastAsia="x-none" w:bidi="ru-RU"/>
        </w:rPr>
      </w:pP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 xml:space="preserve">.4.2. Управление имуществом </w:t>
      </w:r>
      <w:r w:rsidRPr="00A73111">
        <w:rPr>
          <w:rFonts w:ascii="Times New Roman" w:eastAsia="Times New Roman" w:hAnsi="Times New Roman" w:cs="Times New Roman"/>
          <w:b/>
          <w:sz w:val="16"/>
          <w:szCs w:val="16"/>
          <w:lang w:eastAsia="x-none" w:bidi="ru-RU"/>
        </w:rPr>
        <w:t>Мокшанского</w:t>
      </w:r>
      <w:r w:rsidRPr="00A73111">
        <w:rPr>
          <w:rFonts w:ascii="Times New Roman" w:eastAsia="Times New Roman" w:hAnsi="Times New Roman" w:cs="Times New Roman"/>
          <w:b/>
          <w:spacing w:val="-4"/>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района</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обеспечение высокой эффективности деятельности органов местного самоуправления по управлению имуществом Мокшанского района Пензенской области и муниципальным имуществом; формирование эффективного муниципального сектора; функционирование единой системы муниципального имущества; активизация инвестиционного процесса путем создания условий потенциальным инвесторам для получения достоверной информации о наличии свободных объектов недвижимого имущества и земельных участков, расположенных на территории Мокшанского района Пензенской области, в целях реализации проектов по жилищному и инвестиционному строительству, эффективному использованию земель сельскохозяйственного назначения.</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0"/>
          <w:tab w:val="left" w:pos="96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val="x-none" w:eastAsia="x-none" w:bidi="ru-RU"/>
        </w:rPr>
        <w:t xml:space="preserve">повышение эффективности использования имущества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закрепленного за учреждениями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а также имущества, составляющего казну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0"/>
          <w:tab w:val="left" w:pos="85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актуализация кадастровой стоимости объектов недвижимости, в том числе земельных участков, на территории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0"/>
          <w:tab w:val="left" w:pos="133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выявление неиспользуемого, неэффективно используемого муниципального</w:t>
      </w:r>
      <w:r w:rsidRPr="00A73111">
        <w:rPr>
          <w:rFonts w:ascii="Times New Roman" w:eastAsia="Times New Roman" w:hAnsi="Times New Roman" w:cs="Times New Roman"/>
          <w:spacing w:val="3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имущества</w:t>
      </w:r>
      <w:r w:rsidRPr="00A73111">
        <w:rPr>
          <w:rFonts w:ascii="Times New Roman" w:eastAsia="Times New Roman" w:hAnsi="Times New Roman" w:cs="Times New Roman"/>
          <w:spacing w:val="3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3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территории</w:t>
      </w:r>
      <w:r w:rsidRPr="00A73111">
        <w:rPr>
          <w:rFonts w:ascii="Times New Roman" w:eastAsia="Times New Roman" w:hAnsi="Times New Roman" w:cs="Times New Roman"/>
          <w:spacing w:val="34"/>
          <w:sz w:val="16"/>
          <w:szCs w:val="16"/>
          <w:lang w:val="x-none" w:eastAsia="x-none" w:bidi="ru-RU"/>
        </w:rPr>
        <w:t xml:space="preserve">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pacing w:val="3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3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области; информирование потенциальных инвесторов о наличии свободных объектов недвижимого имущества и земельных участков посредством размещения в открытом доступе на официальных сайтах органов муниципальной власти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в сети Интернет данного ресурса, вовлечение в хозяйственный оборот неиспользуемого имущества и земельных</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участков</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путем</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реализации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торгах</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сдачи</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аренду,</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 xml:space="preserve">пополнение консолидированного бюджета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0"/>
          <w:tab w:val="left" w:pos="88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использования земель сельскохозяйственного назначения;</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формирование</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земельных</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участков</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счет</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муниципальных</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земельных долей, оживление оборота сельскохозяйственных земель путем передачи муниципальных земельных долей и участков эффективным сельхозтоваропроизводителям;</w:t>
      </w:r>
    </w:p>
    <w:p w:rsidR="00A73111" w:rsidRPr="00A73111" w:rsidRDefault="00A73111" w:rsidP="00A73111">
      <w:pPr>
        <w:widowControl w:val="0"/>
        <w:tabs>
          <w:tab w:val="left" w:pos="0"/>
          <w:tab w:val="left" w:pos="950"/>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обеспечение учета и мониторинга имущества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в единой системе учета</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имущества;</w:t>
      </w:r>
    </w:p>
    <w:p w:rsidR="00A73111" w:rsidRPr="00A73111" w:rsidRDefault="00A73111" w:rsidP="00A73111">
      <w:pPr>
        <w:widowControl w:val="0"/>
        <w:tabs>
          <w:tab w:val="left" w:pos="0"/>
          <w:tab w:val="left" w:pos="950"/>
        </w:tabs>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0"/>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органами местного самоуправления комплексных кадастровых работ в отношении объектов недвижимого имущества, находящихся в пределах определенных территорий.</w:t>
      </w:r>
    </w:p>
    <w:p w:rsidR="00A73111" w:rsidRPr="00A73111" w:rsidRDefault="00A73111" w:rsidP="00A73111">
      <w:pPr>
        <w:widowControl w:val="0"/>
        <w:tabs>
          <w:tab w:val="left" w:pos="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Ожидаемые результаты к 2035 году:</w:t>
      </w:r>
    </w:p>
    <w:p w:rsidR="00A73111" w:rsidRPr="00A73111" w:rsidRDefault="00A73111" w:rsidP="00A73111">
      <w:pPr>
        <w:widowControl w:val="0"/>
        <w:tabs>
          <w:tab w:val="left" w:pos="0"/>
          <w:tab w:val="left" w:pos="977"/>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оптимизация сектора экономики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и его эффективное</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функционирование;</w:t>
      </w:r>
    </w:p>
    <w:p w:rsidR="00A73111" w:rsidRPr="00A73111" w:rsidRDefault="00A73111" w:rsidP="00A73111">
      <w:pPr>
        <w:widowControl w:val="0"/>
        <w:tabs>
          <w:tab w:val="left" w:pos="0"/>
          <w:tab w:val="left" w:pos="8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активизация инвестиционного процесса за счет вовлечения в оборот всех земельных участков, пригодных для жилищного и инвестиционного строительства, а также земель сельскохозяйственного</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назначения;</w:t>
      </w:r>
    </w:p>
    <w:p w:rsidR="00A73111" w:rsidRPr="00A73111" w:rsidRDefault="00A73111" w:rsidP="00A73111">
      <w:pPr>
        <w:widowControl w:val="0"/>
        <w:tabs>
          <w:tab w:val="left" w:pos="0"/>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увеличение доходов консолидированного бюджета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обеспечение учета и мониторинга муниципального имущества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в единой системе учета муниципального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имущества;</w:t>
      </w:r>
    </w:p>
    <w:p w:rsidR="00A73111" w:rsidRPr="00A73111" w:rsidRDefault="00A73111" w:rsidP="00A73111">
      <w:pPr>
        <w:widowControl w:val="0"/>
        <w:tabs>
          <w:tab w:val="left" w:pos="0"/>
          <w:tab w:val="left" w:pos="94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расширение перечня недвижимого имущества для передачи в аренду субъектам малого и среднего</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предпринимательства;</w:t>
      </w:r>
    </w:p>
    <w:p w:rsidR="00A73111" w:rsidRPr="00A73111" w:rsidRDefault="00A73111" w:rsidP="00A73111">
      <w:pPr>
        <w:widowControl w:val="0"/>
        <w:tabs>
          <w:tab w:val="left" w:pos="0"/>
          <w:tab w:val="left" w:pos="98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оптимизация расходов бюджета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 направляемых на содержание имущества, закрепленного на праве оперативного управления или хозяйственного ведения за учреждениями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0"/>
          <w:tab w:val="left" w:pos="91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качества оказываемых муниципальных услуг и сокращение сроков их</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предоставления.</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left" w:pos="1176"/>
          <w:tab w:val="left" w:pos="127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5.5. Мокшанский район - территория комфортного</w:t>
      </w:r>
      <w:r w:rsidRPr="00A73111">
        <w:rPr>
          <w:rFonts w:ascii="Times New Roman" w:eastAsia="Times New Roman" w:hAnsi="Times New Roman" w:cs="Times New Roman"/>
          <w:b/>
          <w:bCs/>
          <w:spacing w:val="-10"/>
          <w:sz w:val="16"/>
          <w:szCs w:val="16"/>
          <w:lang w:eastAsia="ru-RU" w:bidi="ru-RU"/>
        </w:rPr>
        <w:t xml:space="preserve"> </w:t>
      </w:r>
      <w:r w:rsidRPr="00A73111">
        <w:rPr>
          <w:rFonts w:ascii="Times New Roman" w:eastAsia="Times New Roman" w:hAnsi="Times New Roman" w:cs="Times New Roman"/>
          <w:b/>
          <w:bCs/>
          <w:sz w:val="16"/>
          <w:szCs w:val="16"/>
          <w:lang w:eastAsia="ru-RU" w:bidi="ru-RU"/>
        </w:rPr>
        <w:t>проживания</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.5.1. Градостроительство</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комплексное освоение территорий, направленное на формирование пространств комфортного проживания граждан и размещения производственных сил и объектов инфраструктуры.</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84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единой системы территориального планирования и качества жизни Мокшанского района Пензенской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84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комфортной среды</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проживания;</w:t>
      </w:r>
    </w:p>
    <w:p w:rsidR="00A73111" w:rsidRPr="00A73111" w:rsidRDefault="00A73111" w:rsidP="00A73111">
      <w:pPr>
        <w:widowControl w:val="0"/>
        <w:tabs>
          <w:tab w:val="left" w:pos="970"/>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единой системы, учитывающей размещение спальных районов, производственных сил и объектов социальной</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инфраструктуры;</w:t>
      </w:r>
    </w:p>
    <w:p w:rsidR="00A73111" w:rsidRPr="00A73111" w:rsidRDefault="00A73111" w:rsidP="00A73111">
      <w:pPr>
        <w:widowControl w:val="0"/>
        <w:tabs>
          <w:tab w:val="left" w:pos="84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организация и проведение комплексных кадастровых</w:t>
      </w:r>
      <w:r w:rsidRPr="00A73111">
        <w:rPr>
          <w:rFonts w:ascii="Times New Roman" w:eastAsia="Times New Roman" w:hAnsi="Times New Roman" w:cs="Times New Roman"/>
          <w:spacing w:val="-2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работ;</w:t>
      </w:r>
    </w:p>
    <w:p w:rsidR="00A73111" w:rsidRPr="00A73111" w:rsidRDefault="00A73111" w:rsidP="00A73111">
      <w:pPr>
        <w:widowControl w:val="0"/>
        <w:tabs>
          <w:tab w:val="left" w:pos="1032"/>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количества земельных участков, учтенных в Едином государственном реестре недвижимости, с границами, установленными в соответствии с требованиями законодательства Российской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Федерации;</w:t>
      </w:r>
    </w:p>
    <w:p w:rsidR="00A73111" w:rsidRPr="00A73111" w:rsidRDefault="00A73111" w:rsidP="00A73111">
      <w:pPr>
        <w:widowControl w:val="0"/>
        <w:tabs>
          <w:tab w:val="left" w:pos="859"/>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внесение сведений в ЕГРН о границах Мокшанского района Пензенской области, муниципальных образований и населенных пунктов Мокшанского района Пензенской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85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определение местоположения территориальных зон и внесение сведений о них в</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ЕГРН;</w:t>
      </w:r>
    </w:p>
    <w:p w:rsidR="00A73111" w:rsidRPr="00A73111" w:rsidRDefault="00A73111" w:rsidP="00A73111">
      <w:pPr>
        <w:widowControl w:val="0"/>
        <w:tabs>
          <w:tab w:val="left" w:pos="1248"/>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межведомственного электронного взаимодействия между органами местного самоуправления Мокшанского района Пензенской области и органом регистрации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прав.</w:t>
      </w:r>
    </w:p>
    <w:p w:rsidR="00A73111" w:rsidRPr="00A73111" w:rsidRDefault="00A73111" w:rsidP="00A73111">
      <w:pPr>
        <w:widowControl w:val="0"/>
        <w:tabs>
          <w:tab w:val="left" w:pos="127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5.5.2. Жилищно-коммунальное</w:t>
      </w:r>
      <w:r w:rsidRPr="00A73111">
        <w:rPr>
          <w:rFonts w:ascii="Times New Roman" w:eastAsia="Times New Roman" w:hAnsi="Times New Roman" w:cs="Times New Roman"/>
          <w:b/>
          <w:bCs/>
          <w:spacing w:val="-13"/>
          <w:sz w:val="16"/>
          <w:szCs w:val="16"/>
          <w:lang w:eastAsia="ru-RU" w:bidi="ru-RU"/>
        </w:rPr>
        <w:t xml:space="preserve"> </w:t>
      </w:r>
      <w:r w:rsidRPr="00A73111">
        <w:rPr>
          <w:rFonts w:ascii="Times New Roman" w:eastAsia="Times New Roman" w:hAnsi="Times New Roman" w:cs="Times New Roman"/>
          <w:b/>
          <w:bCs/>
          <w:sz w:val="16"/>
          <w:szCs w:val="16"/>
          <w:lang w:eastAsia="ru-RU" w:bidi="ru-RU"/>
        </w:rPr>
        <w:t>хозяйство</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повышение качества оказания жилищно-коммунальных услуг.</w:t>
      </w:r>
    </w:p>
    <w:p w:rsidR="00A73111" w:rsidRPr="00A73111" w:rsidRDefault="00A73111" w:rsidP="00A73111">
      <w:pPr>
        <w:widowControl w:val="0"/>
        <w:tabs>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96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модернизация и повышение энергетической эффективности объектов жилищно-коммунального хозяйства;</w:t>
      </w:r>
    </w:p>
    <w:p w:rsidR="00A73111" w:rsidRPr="00A73111" w:rsidRDefault="00A73111" w:rsidP="00A73111">
      <w:pPr>
        <w:widowControl w:val="0"/>
        <w:tabs>
          <w:tab w:val="left" w:pos="84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капитальный ремонт общего имущества в многоквартирных</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домах;</w:t>
      </w:r>
    </w:p>
    <w:p w:rsidR="00A73111" w:rsidRPr="00A73111" w:rsidRDefault="00A73111" w:rsidP="00A73111">
      <w:pPr>
        <w:widowControl w:val="0"/>
        <w:tabs>
          <w:tab w:val="left" w:pos="972"/>
          <w:tab w:val="left" w:pos="1276"/>
          <w:tab w:val="left" w:pos="598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обеспечение </w:t>
      </w:r>
      <w:r w:rsidRPr="00A73111">
        <w:rPr>
          <w:rFonts w:ascii="Times New Roman" w:eastAsia="Times New Roman" w:hAnsi="Times New Roman" w:cs="Times New Roman"/>
          <w:spacing w:val="5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устойчивого сокращения</w:t>
      </w:r>
      <w:r w:rsidR="00EB36F6">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непригодного для проживания жилищного фонда, расселение аварийного жилищного</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фонда;</w:t>
      </w:r>
    </w:p>
    <w:p w:rsidR="00A73111" w:rsidRPr="00A73111" w:rsidRDefault="00A73111" w:rsidP="00A73111">
      <w:pPr>
        <w:widowControl w:val="0"/>
        <w:tabs>
          <w:tab w:val="left" w:pos="847"/>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комфортной среды</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проживания;</w:t>
      </w:r>
    </w:p>
    <w:p w:rsidR="00A73111" w:rsidRPr="00A73111" w:rsidRDefault="00A73111" w:rsidP="00A73111">
      <w:pPr>
        <w:widowControl w:val="0"/>
        <w:tabs>
          <w:tab w:val="left" w:pos="946"/>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разработка местных технологических карт и муниципальной системы нормирования деятельности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ЖКХ;</w:t>
      </w:r>
    </w:p>
    <w:p w:rsidR="00A73111" w:rsidRPr="00A73111" w:rsidRDefault="00A73111" w:rsidP="00A73111">
      <w:pPr>
        <w:widowControl w:val="0"/>
        <w:tabs>
          <w:tab w:val="left" w:pos="883"/>
          <w:tab w:val="left" w:pos="12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системы постоянного повышения квалификации работников отрасли в профильных образовательных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центрах;</w:t>
      </w:r>
    </w:p>
    <w:p w:rsidR="00A73111" w:rsidRPr="00A73111" w:rsidRDefault="00A73111" w:rsidP="00A73111">
      <w:pPr>
        <w:widowControl w:val="0"/>
        <w:tabs>
          <w:tab w:val="left" w:pos="978"/>
          <w:tab w:val="left" w:pos="979"/>
          <w:tab w:val="left" w:pos="1276"/>
          <w:tab w:val="left" w:pos="2141"/>
          <w:tab w:val="left" w:pos="2618"/>
          <w:tab w:val="left" w:pos="3588"/>
          <w:tab w:val="left" w:pos="6271"/>
          <w:tab w:val="left" w:pos="6597"/>
        </w:tabs>
        <w:autoSpaceDE w:val="0"/>
        <w:autoSpaceDN w:val="0"/>
        <w:ind w:firstLine="567"/>
        <w:jc w:val="lef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переход</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новую</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систему обращения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отходами производства и потребления (таблица</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1</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tabs>
          <w:tab w:val="left" w:pos="978"/>
          <w:tab w:val="left" w:pos="979"/>
          <w:tab w:val="left" w:pos="1276"/>
          <w:tab w:val="left" w:pos="2141"/>
          <w:tab w:val="left" w:pos="2618"/>
          <w:tab w:val="left" w:pos="3588"/>
          <w:tab w:val="left" w:pos="6271"/>
          <w:tab w:val="left" w:pos="6597"/>
        </w:tabs>
        <w:autoSpaceDE w:val="0"/>
        <w:autoSpaceDN w:val="0"/>
        <w:ind w:firstLine="567"/>
        <w:rPr>
          <w:rFonts w:ascii="Times New Roman" w:eastAsia="Times New Roman" w:hAnsi="Times New Roman" w:cs="Times New Roman"/>
          <w:sz w:val="16"/>
          <w:szCs w:val="16"/>
          <w:lang w:eastAsia="x-none" w:bidi="ru-RU"/>
        </w:rPr>
      </w:pPr>
    </w:p>
    <w:p w:rsidR="00A73111" w:rsidRPr="00A73111" w:rsidRDefault="00A73111" w:rsidP="00A73111">
      <w:pPr>
        <w:widowControl w:val="0"/>
        <w:tabs>
          <w:tab w:val="left" w:pos="1276"/>
        </w:tabs>
        <w:autoSpaceDE w:val="0"/>
        <w:autoSpaceDN w:val="0"/>
        <w:ind w:firstLine="656"/>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Таблица 1</w:t>
      </w:r>
      <w:r w:rsidRPr="00A73111">
        <w:rPr>
          <w:rFonts w:ascii="Times New Roman" w:eastAsia="Times New Roman" w:hAnsi="Times New Roman" w:cs="Times New Roman"/>
          <w:i/>
          <w:sz w:val="16"/>
          <w:szCs w:val="16"/>
          <w:lang w:eastAsia="x-none" w:bidi="ru-RU"/>
        </w:rPr>
        <w:t>4</w:t>
      </w:r>
    </w:p>
    <w:p w:rsidR="00A73111" w:rsidRPr="00A73111" w:rsidRDefault="00A73111" w:rsidP="00A73111">
      <w:pPr>
        <w:widowControl w:val="0"/>
        <w:tabs>
          <w:tab w:val="left" w:pos="1276"/>
        </w:tabs>
        <w:autoSpaceDE w:val="0"/>
        <w:autoSpaceDN w:val="0"/>
        <w:ind w:firstLine="656"/>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9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8"/>
        <w:gridCol w:w="709"/>
        <w:gridCol w:w="708"/>
        <w:gridCol w:w="709"/>
        <w:gridCol w:w="703"/>
      </w:tblGrid>
      <w:tr w:rsidR="00A73111" w:rsidRPr="00A73111" w:rsidTr="00EB36F6">
        <w:trPr>
          <w:trHeight w:val="241"/>
        </w:trPr>
        <w:tc>
          <w:tcPr>
            <w:tcW w:w="7088" w:type="dxa"/>
          </w:tcPr>
          <w:p w:rsidR="00A73111" w:rsidRPr="00A73111" w:rsidRDefault="00A73111" w:rsidP="00A73111">
            <w:pPr>
              <w:widowControl w:val="0"/>
              <w:tabs>
                <w:tab w:val="left" w:pos="1276"/>
              </w:tabs>
              <w:autoSpaceDE w:val="0"/>
              <w:autoSpaceDN w:val="0"/>
              <w:ind w:firstLine="306"/>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8"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703"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B36F6">
        <w:trPr>
          <w:trHeight w:val="479"/>
        </w:trPr>
        <w:tc>
          <w:tcPr>
            <w:tcW w:w="7088" w:type="dxa"/>
          </w:tcPr>
          <w:p w:rsidR="00A73111" w:rsidRPr="00A73111" w:rsidRDefault="00A73111" w:rsidP="00A73111">
            <w:pPr>
              <w:widowControl w:val="0"/>
              <w:tabs>
                <w:tab w:val="left" w:pos="1276"/>
              </w:tabs>
              <w:autoSpaceDE w:val="0"/>
              <w:autoSpaceDN w:val="0"/>
              <w:ind w:left="20" w:firstLine="28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площади жилищного фонда, обеспеченного всеми  видами благоустройства, в общей площади жилищного фонда, %</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75,0</w:t>
            </w:r>
          </w:p>
        </w:tc>
        <w:tc>
          <w:tcPr>
            <w:tcW w:w="708"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77,0</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77,3</w:t>
            </w:r>
          </w:p>
        </w:tc>
        <w:tc>
          <w:tcPr>
            <w:tcW w:w="703"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77,5</w:t>
            </w:r>
          </w:p>
        </w:tc>
      </w:tr>
      <w:tr w:rsidR="00A73111" w:rsidRPr="00A73111" w:rsidTr="00EB36F6">
        <w:trPr>
          <w:trHeight w:val="243"/>
        </w:trPr>
        <w:tc>
          <w:tcPr>
            <w:tcW w:w="7088" w:type="dxa"/>
          </w:tcPr>
          <w:p w:rsidR="00A73111" w:rsidRPr="00A73111" w:rsidRDefault="00A73111" w:rsidP="00A73111">
            <w:pPr>
              <w:widowControl w:val="0"/>
              <w:tabs>
                <w:tab w:val="left" w:pos="1276"/>
              </w:tabs>
              <w:autoSpaceDE w:val="0"/>
              <w:autoSpaceDN w:val="0"/>
              <w:ind w:left="20" w:firstLine="28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Уровень износа коммунальной инфраструктуры, %</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45,0</w:t>
            </w:r>
          </w:p>
        </w:tc>
        <w:tc>
          <w:tcPr>
            <w:tcW w:w="708"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42,9</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42,7</w:t>
            </w:r>
          </w:p>
        </w:tc>
        <w:tc>
          <w:tcPr>
            <w:tcW w:w="703"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42,4</w:t>
            </w:r>
          </w:p>
        </w:tc>
      </w:tr>
      <w:tr w:rsidR="00A73111" w:rsidRPr="00A73111" w:rsidTr="00EB36F6">
        <w:trPr>
          <w:trHeight w:val="233"/>
        </w:trPr>
        <w:tc>
          <w:tcPr>
            <w:tcW w:w="7088" w:type="dxa"/>
          </w:tcPr>
          <w:p w:rsidR="00A73111" w:rsidRPr="00A73111" w:rsidRDefault="00A73111" w:rsidP="00A73111">
            <w:pPr>
              <w:widowControl w:val="0"/>
              <w:tabs>
                <w:tab w:val="left" w:pos="1276"/>
              </w:tabs>
              <w:autoSpaceDE w:val="0"/>
              <w:autoSpaceDN w:val="0"/>
              <w:ind w:left="20" w:firstLine="28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Процент прироста износа коммунальной инфраструктуры, %</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708"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703"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r>
      <w:tr w:rsidR="00A73111" w:rsidRPr="00A73111" w:rsidTr="00EB36F6">
        <w:trPr>
          <w:trHeight w:val="320"/>
        </w:trPr>
        <w:tc>
          <w:tcPr>
            <w:tcW w:w="7088" w:type="dxa"/>
          </w:tcPr>
          <w:p w:rsidR="00A73111" w:rsidRPr="00A73111" w:rsidRDefault="00A73111" w:rsidP="00A73111">
            <w:pPr>
              <w:widowControl w:val="0"/>
              <w:tabs>
                <w:tab w:val="left" w:pos="877"/>
                <w:tab w:val="left" w:pos="1276"/>
                <w:tab w:val="left" w:pos="3180"/>
                <w:tab w:val="left" w:pos="5238"/>
                <w:tab w:val="left" w:pos="6085"/>
              </w:tabs>
              <w:autoSpaceDE w:val="0"/>
              <w:autoSpaceDN w:val="0"/>
              <w:ind w:left="20" w:firstLine="28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Число контейнерных площадок, оборудованных в населенных пунктах, ед.</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w:t>
            </w:r>
          </w:p>
        </w:tc>
        <w:tc>
          <w:tcPr>
            <w:tcW w:w="708"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82</w:t>
            </w:r>
          </w:p>
        </w:tc>
        <w:tc>
          <w:tcPr>
            <w:tcW w:w="709"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86</w:t>
            </w:r>
          </w:p>
        </w:tc>
        <w:tc>
          <w:tcPr>
            <w:tcW w:w="703" w:type="dxa"/>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bl>
    <w:p w:rsidR="00A73111" w:rsidRPr="00A73111" w:rsidRDefault="00A73111" w:rsidP="00A73111">
      <w:pPr>
        <w:widowControl w:val="0"/>
        <w:tabs>
          <w:tab w:val="left" w:pos="1276"/>
        </w:tabs>
        <w:autoSpaceDE w:val="0"/>
        <w:autoSpaceDN w:val="0"/>
        <w:ind w:firstLine="656"/>
        <w:jc w:val="left"/>
        <w:rPr>
          <w:rFonts w:ascii="Times New Roman" w:eastAsia="Times New Roman" w:hAnsi="Times New Roman" w:cs="Times New Roman"/>
          <w:sz w:val="16"/>
          <w:szCs w:val="16"/>
          <w:lang w:eastAsia="ru-RU" w:bidi="ru-RU"/>
        </w:rPr>
      </w:pP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5.5.3 Развитие транспортной системы и увеличение транспортной связности территории</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повышение уровня и качества транспортного обслуживания населения.</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567"/>
          <w:tab w:val="left" w:pos="86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эффективности системы регулярных перевозок пассажиров на территории Мокшанского района Пензенской</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567"/>
          <w:tab w:val="left" w:pos="8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модернизация и инновационное развитие автомобильного транспортного обслуживания населения Мокшанского района Пензенской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567"/>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обновление подвижного состава, используемого для перевозки пассажиров по маршрутам регулярных перевозок на территории Мокшанского района Пензенской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567"/>
          <w:tab w:val="left" w:pos="98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доли автобусов и техники для дорожно-коммунального хозяйства, оборудованных двигателями, работающими на компримированном природном</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газе;</w:t>
      </w:r>
    </w:p>
    <w:p w:rsidR="00A73111" w:rsidRPr="00A73111" w:rsidRDefault="00A73111" w:rsidP="00A73111">
      <w:pPr>
        <w:widowControl w:val="0"/>
        <w:tabs>
          <w:tab w:val="left" w:pos="567"/>
          <w:tab w:val="left" w:pos="119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энергетической и экономической эффективности функционирования автомобильного транспорта, обеспечение устойчивого снижения уровня негативного воздействия автомобильного транспорта на окружающую среду и здоровье населения (таблица</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eastAsia="x-none" w:bidi="ru-RU"/>
        </w:rPr>
        <w:t>15</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tabs>
          <w:tab w:val="left" w:pos="1276"/>
        </w:tabs>
        <w:autoSpaceDE w:val="0"/>
        <w:autoSpaceDN w:val="0"/>
        <w:ind w:firstLine="656"/>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lastRenderedPageBreak/>
        <w:t>Таблица 1</w:t>
      </w:r>
      <w:r w:rsidRPr="00A73111">
        <w:rPr>
          <w:rFonts w:ascii="Times New Roman" w:eastAsia="Times New Roman" w:hAnsi="Times New Roman" w:cs="Times New Roman"/>
          <w:i/>
          <w:sz w:val="16"/>
          <w:szCs w:val="16"/>
          <w:lang w:eastAsia="x-none" w:bidi="ru-RU"/>
        </w:rPr>
        <w:t>5</w:t>
      </w:r>
    </w:p>
    <w:p w:rsidR="00A73111" w:rsidRPr="00A73111" w:rsidRDefault="00A73111" w:rsidP="00A73111">
      <w:pPr>
        <w:widowControl w:val="0"/>
        <w:tabs>
          <w:tab w:val="left" w:pos="1276"/>
        </w:tabs>
        <w:autoSpaceDE w:val="0"/>
        <w:autoSpaceDN w:val="0"/>
        <w:ind w:firstLine="656"/>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658"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682"/>
        <w:gridCol w:w="709"/>
        <w:gridCol w:w="708"/>
        <w:gridCol w:w="709"/>
        <w:gridCol w:w="850"/>
      </w:tblGrid>
      <w:tr w:rsidR="00A73111" w:rsidRPr="00A73111" w:rsidTr="00EB36F6">
        <w:trPr>
          <w:trHeight w:val="479"/>
        </w:trPr>
        <w:tc>
          <w:tcPr>
            <w:tcW w:w="6682" w:type="dxa"/>
          </w:tcPr>
          <w:p w:rsidR="00A73111" w:rsidRPr="00A73111" w:rsidRDefault="00A73111" w:rsidP="00A73111">
            <w:pPr>
              <w:widowControl w:val="0"/>
              <w:tabs>
                <w:tab w:val="left" w:pos="1276"/>
              </w:tabs>
              <w:autoSpaceDE w:val="0"/>
              <w:autoSpaceDN w:val="0"/>
              <w:ind w:firstLine="656"/>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8"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0"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B36F6">
        <w:trPr>
          <w:trHeight w:val="523"/>
        </w:trPr>
        <w:tc>
          <w:tcPr>
            <w:tcW w:w="6682" w:type="dxa"/>
          </w:tcPr>
          <w:p w:rsidR="00A73111" w:rsidRPr="00A73111" w:rsidRDefault="00A73111" w:rsidP="00A73111">
            <w:pPr>
              <w:widowControl w:val="0"/>
              <w:tabs>
                <w:tab w:val="left" w:pos="1276"/>
              </w:tabs>
              <w:autoSpaceDE w:val="0"/>
              <w:autoSpaceDN w:val="0"/>
              <w:ind w:left="162" w:firstLine="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Коэффициент высокоэкологичных транспортных средств, работающих на газомоторном топливе на маршрутах регулярных перевозок к общему объему транспортных средств большого класса, %</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62,5</w:t>
            </w:r>
          </w:p>
        </w:tc>
        <w:tc>
          <w:tcPr>
            <w:tcW w:w="708"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65,4</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68,0</w:t>
            </w:r>
          </w:p>
        </w:tc>
        <w:tc>
          <w:tcPr>
            <w:tcW w:w="850"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75,0</w:t>
            </w:r>
          </w:p>
        </w:tc>
      </w:tr>
      <w:tr w:rsidR="00A73111" w:rsidRPr="00A73111" w:rsidTr="003A4CD5">
        <w:trPr>
          <w:trHeight w:val="277"/>
        </w:trPr>
        <w:tc>
          <w:tcPr>
            <w:tcW w:w="6682" w:type="dxa"/>
          </w:tcPr>
          <w:p w:rsidR="00A73111" w:rsidRPr="00A73111" w:rsidRDefault="00A73111" w:rsidP="00A73111">
            <w:pPr>
              <w:widowControl w:val="0"/>
              <w:tabs>
                <w:tab w:val="left" w:pos="1276"/>
              </w:tabs>
              <w:autoSpaceDE w:val="0"/>
              <w:autoSpaceDN w:val="0"/>
              <w:ind w:left="162" w:firstLine="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Размер экономии затрат предприятий пассажирского транспорта на приобретение моторного топлива, %</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708"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w:t>
            </w:r>
          </w:p>
        </w:tc>
        <w:tc>
          <w:tcPr>
            <w:tcW w:w="709"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w:t>
            </w:r>
          </w:p>
        </w:tc>
        <w:tc>
          <w:tcPr>
            <w:tcW w:w="850" w:type="dxa"/>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w:t>
            </w:r>
          </w:p>
        </w:tc>
      </w:tr>
    </w:tbl>
    <w:p w:rsidR="00A73111" w:rsidRPr="00A73111" w:rsidRDefault="00A73111" w:rsidP="00A73111">
      <w:pPr>
        <w:widowControl w:val="0"/>
        <w:tabs>
          <w:tab w:val="left" w:pos="1276"/>
        </w:tabs>
        <w:autoSpaceDE w:val="0"/>
        <w:autoSpaceDN w:val="0"/>
        <w:ind w:firstLine="656"/>
        <w:jc w:val="left"/>
        <w:rPr>
          <w:rFonts w:ascii="Times New Roman" w:eastAsia="Times New Roman" w:hAnsi="Times New Roman" w:cs="Times New Roman"/>
          <w:b/>
          <w:sz w:val="16"/>
          <w:szCs w:val="16"/>
          <w:lang w:val="x-none" w:eastAsia="x-none" w:bidi="ru-RU"/>
        </w:rPr>
      </w:pP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b/>
          <w:color w:val="0D0D0D"/>
          <w:sz w:val="16"/>
          <w:szCs w:val="16"/>
          <w:lang w:val="x-none" w:eastAsia="x-none" w:bidi="ru-RU"/>
        </w:rPr>
      </w:pPr>
      <w:r w:rsidRPr="00A73111">
        <w:rPr>
          <w:rFonts w:ascii="Times New Roman" w:eastAsia="Times New Roman" w:hAnsi="Times New Roman" w:cs="Times New Roman"/>
          <w:b/>
          <w:color w:val="0D0D0D"/>
          <w:sz w:val="16"/>
          <w:szCs w:val="16"/>
          <w:lang w:eastAsia="x-none" w:bidi="ru-RU"/>
        </w:rPr>
        <w:t>5</w:t>
      </w:r>
      <w:r w:rsidRPr="00A73111">
        <w:rPr>
          <w:rFonts w:ascii="Times New Roman" w:eastAsia="Times New Roman" w:hAnsi="Times New Roman" w:cs="Times New Roman"/>
          <w:b/>
          <w:color w:val="0D0D0D"/>
          <w:sz w:val="16"/>
          <w:szCs w:val="16"/>
          <w:lang w:val="x-none" w:eastAsia="x-none" w:bidi="ru-RU"/>
        </w:rPr>
        <w:t>.5.4. Улучшение экологии Мокшанского</w:t>
      </w:r>
      <w:r w:rsidRPr="00A73111">
        <w:rPr>
          <w:rFonts w:ascii="Times New Roman" w:eastAsia="Times New Roman" w:hAnsi="Times New Roman" w:cs="Times New Roman"/>
          <w:b/>
          <w:color w:val="0D0D0D"/>
          <w:spacing w:val="-2"/>
          <w:sz w:val="16"/>
          <w:szCs w:val="16"/>
          <w:lang w:val="x-none" w:eastAsia="x-none" w:bidi="ru-RU"/>
        </w:rPr>
        <w:t xml:space="preserve"> </w:t>
      </w:r>
      <w:r w:rsidRPr="00A73111">
        <w:rPr>
          <w:rFonts w:ascii="Times New Roman" w:eastAsia="Times New Roman" w:hAnsi="Times New Roman" w:cs="Times New Roman"/>
          <w:b/>
          <w:color w:val="0D0D0D"/>
          <w:sz w:val="16"/>
          <w:szCs w:val="16"/>
          <w:lang w:val="x-none" w:eastAsia="x-none" w:bidi="ru-RU"/>
        </w:rPr>
        <w:t>района</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Цель развития: обеспечение рационального природопользования и охраны окружающей среды, способствующие повышению качества жизни населения и экологической безопасности.</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Направления развития:</w:t>
      </w:r>
    </w:p>
    <w:p w:rsidR="00A73111" w:rsidRPr="00A73111" w:rsidRDefault="00A73111" w:rsidP="00A73111">
      <w:pPr>
        <w:widowControl w:val="0"/>
        <w:tabs>
          <w:tab w:val="left" w:pos="567"/>
          <w:tab w:val="left" w:pos="929"/>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1. </w:t>
      </w:r>
      <w:r w:rsidRPr="00A73111">
        <w:rPr>
          <w:rFonts w:ascii="Times New Roman" w:eastAsia="Times New Roman" w:hAnsi="Times New Roman" w:cs="Times New Roman"/>
          <w:color w:val="0D0D0D"/>
          <w:sz w:val="16"/>
          <w:szCs w:val="16"/>
          <w:lang w:val="x-none" w:eastAsia="x-none" w:bidi="ru-RU"/>
        </w:rPr>
        <w:t>формирование экологической культуры на территории Мокшанского района;</w:t>
      </w:r>
    </w:p>
    <w:p w:rsidR="00A73111" w:rsidRPr="00A73111" w:rsidRDefault="00A73111" w:rsidP="00A73111">
      <w:pPr>
        <w:widowControl w:val="0"/>
        <w:tabs>
          <w:tab w:val="left" w:pos="567"/>
          <w:tab w:val="left" w:pos="845"/>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2. </w:t>
      </w:r>
      <w:r w:rsidRPr="00A73111">
        <w:rPr>
          <w:rFonts w:ascii="Times New Roman" w:eastAsia="Times New Roman" w:hAnsi="Times New Roman" w:cs="Times New Roman"/>
          <w:color w:val="0D0D0D"/>
          <w:sz w:val="16"/>
          <w:szCs w:val="16"/>
          <w:lang w:val="x-none" w:eastAsia="x-none" w:bidi="ru-RU"/>
        </w:rPr>
        <w:t>реализация государственной политики в сфере охраны окружающей</w:t>
      </w:r>
      <w:r w:rsidRPr="00A73111">
        <w:rPr>
          <w:rFonts w:ascii="Times New Roman" w:eastAsia="Times New Roman" w:hAnsi="Times New Roman" w:cs="Times New Roman"/>
          <w:color w:val="0D0D0D"/>
          <w:spacing w:val="-33"/>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среды;</w:t>
      </w:r>
    </w:p>
    <w:p w:rsidR="00A73111" w:rsidRPr="00A73111" w:rsidRDefault="00A73111" w:rsidP="00A73111">
      <w:pPr>
        <w:widowControl w:val="0"/>
        <w:tabs>
          <w:tab w:val="left" w:pos="567"/>
          <w:tab w:val="left" w:pos="847"/>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3. </w:t>
      </w:r>
      <w:r w:rsidRPr="00A73111">
        <w:rPr>
          <w:rFonts w:ascii="Times New Roman" w:eastAsia="Times New Roman" w:hAnsi="Times New Roman" w:cs="Times New Roman"/>
          <w:color w:val="0D0D0D"/>
          <w:sz w:val="16"/>
          <w:szCs w:val="16"/>
          <w:lang w:val="x-none" w:eastAsia="x-none" w:bidi="ru-RU"/>
        </w:rPr>
        <w:t>обеспечение создания особо охраняемых природных</w:t>
      </w:r>
      <w:r w:rsidRPr="00A73111">
        <w:rPr>
          <w:rFonts w:ascii="Times New Roman" w:eastAsia="Times New Roman" w:hAnsi="Times New Roman" w:cs="Times New Roman"/>
          <w:color w:val="0D0D0D"/>
          <w:spacing w:val="-6"/>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территорий;</w:t>
      </w:r>
    </w:p>
    <w:p w:rsidR="00A73111" w:rsidRPr="00A73111" w:rsidRDefault="00A73111" w:rsidP="00A73111">
      <w:pPr>
        <w:widowControl w:val="0"/>
        <w:tabs>
          <w:tab w:val="left" w:pos="567"/>
          <w:tab w:val="left" w:pos="847"/>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4. </w:t>
      </w:r>
      <w:r w:rsidRPr="00A73111">
        <w:rPr>
          <w:rFonts w:ascii="Times New Roman" w:eastAsia="Times New Roman" w:hAnsi="Times New Roman" w:cs="Times New Roman"/>
          <w:color w:val="0D0D0D"/>
          <w:sz w:val="16"/>
          <w:szCs w:val="16"/>
          <w:lang w:val="x-none" w:eastAsia="x-none" w:bidi="ru-RU"/>
        </w:rPr>
        <w:t>обеспечение населения чистой питьевой</w:t>
      </w:r>
      <w:r w:rsidRPr="00A73111">
        <w:rPr>
          <w:rFonts w:ascii="Times New Roman" w:eastAsia="Times New Roman" w:hAnsi="Times New Roman" w:cs="Times New Roman"/>
          <w:color w:val="0D0D0D"/>
          <w:spacing w:val="-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водой;</w:t>
      </w:r>
    </w:p>
    <w:p w:rsidR="00A73111" w:rsidRPr="00A73111" w:rsidRDefault="00A73111" w:rsidP="00A73111">
      <w:pPr>
        <w:widowControl w:val="0"/>
        <w:tabs>
          <w:tab w:val="left" w:pos="567"/>
          <w:tab w:val="left" w:pos="978"/>
          <w:tab w:val="left" w:pos="979"/>
          <w:tab w:val="left" w:pos="2141"/>
          <w:tab w:val="left" w:pos="2618"/>
          <w:tab w:val="left" w:pos="3588"/>
          <w:tab w:val="left" w:pos="6271"/>
          <w:tab w:val="left" w:pos="6597"/>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5. </w:t>
      </w:r>
      <w:r w:rsidRPr="00A73111">
        <w:rPr>
          <w:rFonts w:ascii="Times New Roman" w:eastAsia="Times New Roman" w:hAnsi="Times New Roman" w:cs="Times New Roman"/>
          <w:color w:val="0D0D0D"/>
          <w:sz w:val="16"/>
          <w:szCs w:val="16"/>
          <w:lang w:val="x-none" w:eastAsia="x-none" w:bidi="ru-RU"/>
        </w:rPr>
        <w:t>переход</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на</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новую</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систему обращения</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с</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отходами производства и потребления, в том</w:t>
      </w:r>
      <w:r w:rsidRPr="00A73111">
        <w:rPr>
          <w:rFonts w:ascii="Times New Roman" w:eastAsia="Times New Roman" w:hAnsi="Times New Roman" w:cs="Times New Roman"/>
          <w:color w:val="0D0D0D"/>
          <w:spacing w:val="-6"/>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числе:</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ликвидация накопленного вреда окружающей</w:t>
      </w:r>
      <w:r w:rsidRPr="00A73111">
        <w:rPr>
          <w:rFonts w:ascii="Times New Roman" w:eastAsia="Times New Roman" w:hAnsi="Times New Roman" w:cs="Times New Roman"/>
          <w:color w:val="0D0D0D"/>
          <w:spacing w:val="-7"/>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среде;</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максимальное использование исходных сырья и</w:t>
      </w:r>
      <w:r w:rsidRPr="00A73111">
        <w:rPr>
          <w:rFonts w:ascii="Times New Roman" w:eastAsia="Times New Roman" w:hAnsi="Times New Roman" w:cs="Times New Roman"/>
          <w:color w:val="0D0D0D"/>
          <w:spacing w:val="-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материалов;</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предотвращение образования</w:t>
      </w:r>
      <w:r w:rsidRPr="00A73111">
        <w:rPr>
          <w:rFonts w:ascii="Times New Roman" w:eastAsia="Times New Roman" w:hAnsi="Times New Roman" w:cs="Times New Roman"/>
          <w:color w:val="0D0D0D"/>
          <w:spacing w:val="-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сокращение</w:t>
      </w:r>
      <w:r w:rsidRPr="00A73111">
        <w:rPr>
          <w:rFonts w:ascii="Times New Roman" w:eastAsia="Times New Roman" w:hAnsi="Times New Roman" w:cs="Times New Roman"/>
          <w:color w:val="0D0D0D"/>
          <w:spacing w:val="2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образования</w:t>
      </w:r>
      <w:r w:rsidRPr="00A73111">
        <w:rPr>
          <w:rFonts w:ascii="Times New Roman" w:eastAsia="Times New Roman" w:hAnsi="Times New Roman" w:cs="Times New Roman"/>
          <w:color w:val="0D0D0D"/>
          <w:spacing w:val="20"/>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r w:rsidRPr="00A73111">
        <w:rPr>
          <w:rFonts w:ascii="Times New Roman" w:eastAsia="Times New Roman" w:hAnsi="Times New Roman" w:cs="Times New Roman"/>
          <w:color w:val="0D0D0D"/>
          <w:spacing w:val="2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и</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снижение</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класса</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опасности</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r w:rsidRPr="00A73111">
        <w:rPr>
          <w:rFonts w:ascii="Times New Roman" w:eastAsia="Times New Roman" w:hAnsi="Times New Roman" w:cs="Times New Roman"/>
          <w:color w:val="0D0D0D"/>
          <w:spacing w:val="2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в</w:t>
      </w: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источниках их образования;</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обработка</w:t>
      </w:r>
      <w:r w:rsidRPr="00A73111">
        <w:rPr>
          <w:rFonts w:ascii="Times New Roman" w:eastAsia="Times New Roman" w:hAnsi="Times New Roman" w:cs="Times New Roman"/>
          <w:color w:val="0D0D0D"/>
          <w:spacing w:val="-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утилизация</w:t>
      </w:r>
      <w:r w:rsidRPr="00A73111">
        <w:rPr>
          <w:rFonts w:ascii="Times New Roman" w:eastAsia="Times New Roman" w:hAnsi="Times New Roman" w:cs="Times New Roman"/>
          <w:color w:val="0D0D0D"/>
          <w:spacing w:val="-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p>
    <w:p w:rsidR="00A73111" w:rsidRPr="00A73111" w:rsidRDefault="00A73111" w:rsidP="00A73111">
      <w:pPr>
        <w:widowControl w:val="0"/>
        <w:tabs>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обезвреживание</w:t>
      </w:r>
      <w:r w:rsidRPr="00A73111">
        <w:rPr>
          <w:rFonts w:ascii="Times New Roman" w:eastAsia="Times New Roman" w:hAnsi="Times New Roman" w:cs="Times New Roman"/>
          <w:color w:val="0D0D0D"/>
          <w:spacing w:val="-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p>
    <w:p w:rsidR="00A73111" w:rsidRPr="00A73111" w:rsidRDefault="00A73111" w:rsidP="00A73111">
      <w:pPr>
        <w:widowControl w:val="0"/>
        <w:tabs>
          <w:tab w:val="left" w:pos="1020"/>
          <w:tab w:val="left" w:pos="1134"/>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размещение (хранение и захоронение) отходов в соответствии с требованиями законодательства в области охраны окружающей среды и обеспечения санитарно-эпидемиологического благополучия</w:t>
      </w:r>
      <w:r w:rsidRPr="00A73111">
        <w:rPr>
          <w:rFonts w:ascii="Times New Roman" w:eastAsia="Times New Roman" w:hAnsi="Times New Roman" w:cs="Times New Roman"/>
          <w:color w:val="0D0D0D"/>
          <w:spacing w:val="-8"/>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населения.</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В муниципальных образованиях Мокшанского района в период до 2035 г. планируется организовать систему сбора вторичных ресурсов, содержащихся в ТКО. Извлечение вторичного сырья будет осуществляться следующими способами:</w:t>
      </w:r>
    </w:p>
    <w:p w:rsidR="00A73111" w:rsidRPr="00A73111" w:rsidRDefault="00A73111" w:rsidP="00A73111">
      <w:pPr>
        <w:widowControl w:val="0"/>
        <w:tabs>
          <w:tab w:val="left" w:pos="567"/>
          <w:tab w:val="left" w:pos="105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1. </w:t>
      </w:r>
      <w:r w:rsidRPr="00A73111">
        <w:rPr>
          <w:rFonts w:ascii="Times New Roman" w:eastAsia="Times New Roman" w:hAnsi="Times New Roman" w:cs="Times New Roman"/>
          <w:color w:val="0D0D0D"/>
          <w:sz w:val="16"/>
          <w:szCs w:val="16"/>
          <w:lang w:val="x-none" w:eastAsia="x-none" w:bidi="ru-RU"/>
        </w:rPr>
        <w:t>развитие системы селективного сбора отходов посредством установки контейнеров для различных фракций отходов: бумага (картон), стекло, пластик, железо, садовые отходы, прочие</w:t>
      </w:r>
      <w:r w:rsidRPr="00A73111">
        <w:rPr>
          <w:rFonts w:ascii="Times New Roman" w:eastAsia="Times New Roman" w:hAnsi="Times New Roman" w:cs="Times New Roman"/>
          <w:color w:val="0D0D0D"/>
          <w:spacing w:val="-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отходы;</w:t>
      </w:r>
    </w:p>
    <w:p w:rsidR="00A73111" w:rsidRPr="00A73111" w:rsidRDefault="00A73111" w:rsidP="00A73111">
      <w:pPr>
        <w:widowControl w:val="0"/>
        <w:tabs>
          <w:tab w:val="left" w:pos="567"/>
          <w:tab w:val="left" w:pos="97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2. </w:t>
      </w:r>
      <w:r w:rsidRPr="00A73111">
        <w:rPr>
          <w:rFonts w:ascii="Times New Roman" w:eastAsia="Times New Roman" w:hAnsi="Times New Roman" w:cs="Times New Roman"/>
          <w:color w:val="0D0D0D"/>
          <w:sz w:val="16"/>
          <w:szCs w:val="16"/>
          <w:lang w:val="x-none" w:eastAsia="x-none" w:bidi="ru-RU"/>
        </w:rPr>
        <w:t>развитие</w:t>
      </w:r>
      <w:r w:rsidRPr="00A73111">
        <w:rPr>
          <w:rFonts w:ascii="Times New Roman" w:eastAsia="Times New Roman" w:hAnsi="Times New Roman" w:cs="Times New Roman"/>
          <w:color w:val="0D0D0D"/>
          <w:spacing w:val="-1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системы</w:t>
      </w:r>
      <w:r w:rsidRPr="00A73111">
        <w:rPr>
          <w:rFonts w:ascii="Times New Roman" w:eastAsia="Times New Roman" w:hAnsi="Times New Roman" w:cs="Times New Roman"/>
          <w:color w:val="0D0D0D"/>
          <w:spacing w:val="-16"/>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селективного</w:t>
      </w:r>
      <w:r w:rsidRPr="00A73111">
        <w:rPr>
          <w:rFonts w:ascii="Times New Roman" w:eastAsia="Times New Roman" w:hAnsi="Times New Roman" w:cs="Times New Roman"/>
          <w:color w:val="0D0D0D"/>
          <w:spacing w:val="-1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сбора</w:t>
      </w:r>
      <w:r w:rsidRPr="00A73111">
        <w:rPr>
          <w:rFonts w:ascii="Times New Roman" w:eastAsia="Times New Roman" w:hAnsi="Times New Roman" w:cs="Times New Roman"/>
          <w:color w:val="0D0D0D"/>
          <w:spacing w:val="-1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посредством</w:t>
      </w:r>
      <w:r w:rsidRPr="00A73111">
        <w:rPr>
          <w:rFonts w:ascii="Times New Roman" w:eastAsia="Times New Roman" w:hAnsi="Times New Roman" w:cs="Times New Roman"/>
          <w:color w:val="0D0D0D"/>
          <w:spacing w:val="-1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создания</w:t>
      </w:r>
      <w:r w:rsidRPr="00A73111">
        <w:rPr>
          <w:rFonts w:ascii="Times New Roman" w:eastAsia="Times New Roman" w:hAnsi="Times New Roman" w:cs="Times New Roman"/>
          <w:color w:val="0D0D0D"/>
          <w:spacing w:val="-1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передвижных и стационарных пунктов приема вторсырья и приемно-заготовительных</w:t>
      </w:r>
      <w:r w:rsidRPr="00A73111">
        <w:rPr>
          <w:rFonts w:ascii="Times New Roman" w:eastAsia="Times New Roman" w:hAnsi="Times New Roman" w:cs="Times New Roman"/>
          <w:color w:val="0D0D0D"/>
          <w:spacing w:val="-1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баз;</w:t>
      </w:r>
    </w:p>
    <w:p w:rsidR="00A73111" w:rsidRPr="00A73111" w:rsidRDefault="00A73111" w:rsidP="00A73111">
      <w:pPr>
        <w:widowControl w:val="0"/>
        <w:tabs>
          <w:tab w:val="left" w:pos="567"/>
          <w:tab w:val="left" w:pos="98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3. </w:t>
      </w:r>
      <w:r w:rsidRPr="00A73111">
        <w:rPr>
          <w:rFonts w:ascii="Times New Roman" w:eastAsia="Times New Roman" w:hAnsi="Times New Roman" w:cs="Times New Roman"/>
          <w:color w:val="0D0D0D"/>
          <w:sz w:val="16"/>
          <w:szCs w:val="16"/>
          <w:lang w:val="x-none" w:eastAsia="x-none" w:bidi="ru-RU"/>
        </w:rPr>
        <w:t>извлечение вторичных ресурсов на мусоросортировочном</w:t>
      </w:r>
      <w:r w:rsidRPr="00A73111">
        <w:rPr>
          <w:rFonts w:ascii="Times New Roman" w:eastAsia="Times New Roman" w:hAnsi="Times New Roman" w:cs="Times New Roman"/>
          <w:color w:val="0D0D0D"/>
          <w:spacing w:val="-1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комплексе.</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В срок до 2035 г. планируется наладить систему селективного сбора отходов в</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различные</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контейнеры</w:t>
      </w:r>
      <w:r w:rsidRPr="00A73111">
        <w:rPr>
          <w:rFonts w:ascii="Times New Roman" w:eastAsia="Times New Roman" w:hAnsi="Times New Roman" w:cs="Times New Roman"/>
          <w:color w:val="0D0D0D"/>
          <w:spacing w:val="-18"/>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в</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зависимости</w:t>
      </w:r>
      <w:r w:rsidRPr="00A73111">
        <w:rPr>
          <w:rFonts w:ascii="Times New Roman" w:eastAsia="Times New Roman" w:hAnsi="Times New Roman" w:cs="Times New Roman"/>
          <w:color w:val="0D0D0D"/>
          <w:spacing w:val="-2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их</w:t>
      </w:r>
      <w:r w:rsidRPr="00A73111">
        <w:rPr>
          <w:rFonts w:ascii="Times New Roman" w:eastAsia="Times New Roman" w:hAnsi="Times New Roman" w:cs="Times New Roman"/>
          <w:color w:val="0D0D0D"/>
          <w:spacing w:val="-17"/>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фракций.</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Сущность</w:t>
      </w:r>
      <w:r w:rsidRPr="00A73111">
        <w:rPr>
          <w:rFonts w:ascii="Times New Roman" w:eastAsia="Times New Roman" w:hAnsi="Times New Roman" w:cs="Times New Roman"/>
          <w:color w:val="0D0D0D"/>
          <w:spacing w:val="-20"/>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ее</w:t>
      </w:r>
      <w:r w:rsidRPr="00A73111">
        <w:rPr>
          <w:rFonts w:ascii="Times New Roman" w:eastAsia="Times New Roman" w:hAnsi="Times New Roman" w:cs="Times New Roman"/>
          <w:color w:val="0D0D0D"/>
          <w:spacing w:val="-18"/>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состоит</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в</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том, что</w:t>
      </w:r>
      <w:r w:rsidRPr="00A73111">
        <w:rPr>
          <w:rFonts w:ascii="Times New Roman" w:eastAsia="Times New Roman" w:hAnsi="Times New Roman" w:cs="Times New Roman"/>
          <w:color w:val="0D0D0D"/>
          <w:spacing w:val="-20"/>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население</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добровольно</w:t>
      </w:r>
      <w:r w:rsidRPr="00A73111">
        <w:rPr>
          <w:rFonts w:ascii="Times New Roman" w:eastAsia="Times New Roman" w:hAnsi="Times New Roman" w:cs="Times New Roman"/>
          <w:color w:val="0D0D0D"/>
          <w:spacing w:val="-2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осуществляет</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сбор</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(разделение)</w:t>
      </w:r>
      <w:r w:rsidRPr="00A73111">
        <w:rPr>
          <w:rFonts w:ascii="Times New Roman" w:eastAsia="Times New Roman" w:hAnsi="Times New Roman" w:cs="Times New Roman"/>
          <w:color w:val="0D0D0D"/>
          <w:spacing w:val="-2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отходов</w:t>
      </w:r>
      <w:r w:rsidRPr="00A73111">
        <w:rPr>
          <w:rFonts w:ascii="Times New Roman" w:eastAsia="Times New Roman" w:hAnsi="Times New Roman" w:cs="Times New Roman"/>
          <w:color w:val="0D0D0D"/>
          <w:spacing w:val="-20"/>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по</w:t>
      </w:r>
      <w:r w:rsidRPr="00A73111">
        <w:rPr>
          <w:rFonts w:ascii="Times New Roman" w:eastAsia="Times New Roman" w:hAnsi="Times New Roman" w:cs="Times New Roman"/>
          <w:color w:val="0D0D0D"/>
          <w:spacing w:val="-1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фракциям, как</w:t>
      </w:r>
      <w:r w:rsidRPr="00A73111">
        <w:rPr>
          <w:rFonts w:ascii="Times New Roman" w:eastAsia="Times New Roman" w:hAnsi="Times New Roman" w:cs="Times New Roman"/>
          <w:color w:val="0D0D0D"/>
          <w:spacing w:val="-1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правило,</w:t>
      </w:r>
      <w:r w:rsidRPr="00A73111">
        <w:rPr>
          <w:rFonts w:ascii="Times New Roman" w:eastAsia="Times New Roman" w:hAnsi="Times New Roman" w:cs="Times New Roman"/>
          <w:color w:val="0D0D0D"/>
          <w:spacing w:val="-1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на</w:t>
      </w:r>
      <w:r w:rsidRPr="00A73111">
        <w:rPr>
          <w:rFonts w:ascii="Times New Roman" w:eastAsia="Times New Roman" w:hAnsi="Times New Roman" w:cs="Times New Roman"/>
          <w:color w:val="0D0D0D"/>
          <w:spacing w:val="-1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бумагу</w:t>
      </w:r>
      <w:r w:rsidRPr="00A73111">
        <w:rPr>
          <w:rFonts w:ascii="Times New Roman" w:eastAsia="Times New Roman" w:hAnsi="Times New Roman" w:cs="Times New Roman"/>
          <w:color w:val="0D0D0D"/>
          <w:spacing w:val="-13"/>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(картон),</w:t>
      </w:r>
      <w:r w:rsidRPr="00A73111">
        <w:rPr>
          <w:rFonts w:ascii="Times New Roman" w:eastAsia="Times New Roman" w:hAnsi="Times New Roman" w:cs="Times New Roman"/>
          <w:color w:val="0D0D0D"/>
          <w:spacing w:val="-1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стекло,</w:t>
      </w:r>
      <w:r w:rsidRPr="00A73111">
        <w:rPr>
          <w:rFonts w:ascii="Times New Roman" w:eastAsia="Times New Roman" w:hAnsi="Times New Roman" w:cs="Times New Roman"/>
          <w:color w:val="0D0D0D"/>
          <w:spacing w:val="-1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пластик,</w:t>
      </w:r>
      <w:r w:rsidRPr="00A73111">
        <w:rPr>
          <w:rFonts w:ascii="Times New Roman" w:eastAsia="Times New Roman" w:hAnsi="Times New Roman" w:cs="Times New Roman"/>
          <w:color w:val="0D0D0D"/>
          <w:spacing w:val="-9"/>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железо,</w:t>
      </w:r>
      <w:r w:rsidRPr="00A73111">
        <w:rPr>
          <w:rFonts w:ascii="Times New Roman" w:eastAsia="Times New Roman" w:hAnsi="Times New Roman" w:cs="Times New Roman"/>
          <w:color w:val="0D0D0D"/>
          <w:spacing w:val="-10"/>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садовые</w:t>
      </w:r>
      <w:r w:rsidRPr="00A73111">
        <w:rPr>
          <w:rFonts w:ascii="Times New Roman" w:eastAsia="Times New Roman" w:hAnsi="Times New Roman" w:cs="Times New Roman"/>
          <w:color w:val="0D0D0D"/>
          <w:spacing w:val="-1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отходы,</w:t>
      </w:r>
      <w:r w:rsidRPr="00A73111">
        <w:rPr>
          <w:rFonts w:ascii="Times New Roman" w:eastAsia="Times New Roman" w:hAnsi="Times New Roman" w:cs="Times New Roman"/>
          <w:color w:val="0D0D0D"/>
          <w:spacing w:val="-11"/>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прочие отходы в разные емкости для</w:t>
      </w:r>
      <w:r w:rsidRPr="00A73111">
        <w:rPr>
          <w:rFonts w:ascii="Times New Roman" w:eastAsia="Times New Roman" w:hAnsi="Times New Roman" w:cs="Times New Roman"/>
          <w:color w:val="0D0D0D"/>
          <w:spacing w:val="-2"/>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сбора.</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Создание системы селективного сбора позволит сократить объем захоронения твердых коммунальных отходов.</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В рамках развития раздельного накопления ТКО планируется реализация проектов строительства приемных пунктов и мини-сортировочных пунктов, которые возможно располагать вблизи жилой застройки. Наиболее типичные пункты следующие:</w:t>
      </w:r>
    </w:p>
    <w:p w:rsidR="00A73111" w:rsidRPr="00A73111" w:rsidRDefault="00A73111" w:rsidP="00A73111">
      <w:pPr>
        <w:widowControl w:val="0"/>
        <w:tabs>
          <w:tab w:val="left" w:pos="567"/>
          <w:tab w:val="left" w:pos="98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1. </w:t>
      </w:r>
      <w:r w:rsidRPr="00A73111">
        <w:rPr>
          <w:rFonts w:ascii="Times New Roman" w:eastAsia="Times New Roman" w:hAnsi="Times New Roman" w:cs="Times New Roman"/>
          <w:color w:val="0D0D0D"/>
          <w:sz w:val="16"/>
          <w:szCs w:val="16"/>
          <w:lang w:val="x-none" w:eastAsia="x-none" w:bidi="ru-RU"/>
        </w:rPr>
        <w:t>малогабаритные стационарные приемные</w:t>
      </w:r>
      <w:r w:rsidRPr="00A73111">
        <w:rPr>
          <w:rFonts w:ascii="Times New Roman" w:eastAsia="Times New Roman" w:hAnsi="Times New Roman" w:cs="Times New Roman"/>
          <w:color w:val="0D0D0D"/>
          <w:spacing w:val="-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пункты;</w:t>
      </w:r>
    </w:p>
    <w:p w:rsidR="00A73111" w:rsidRPr="00A73111" w:rsidRDefault="00A73111" w:rsidP="00A73111">
      <w:pPr>
        <w:widowControl w:val="0"/>
        <w:tabs>
          <w:tab w:val="left" w:pos="567"/>
          <w:tab w:val="left" w:pos="98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2. </w:t>
      </w:r>
      <w:r w:rsidRPr="00A73111">
        <w:rPr>
          <w:rFonts w:ascii="Times New Roman" w:eastAsia="Times New Roman" w:hAnsi="Times New Roman" w:cs="Times New Roman"/>
          <w:color w:val="0D0D0D"/>
          <w:sz w:val="16"/>
          <w:szCs w:val="16"/>
          <w:lang w:val="x-none" w:eastAsia="x-none" w:bidi="ru-RU"/>
        </w:rPr>
        <w:t>комплексные приемно-заготовительно-сортировочные</w:t>
      </w:r>
      <w:r w:rsidRPr="00A73111">
        <w:rPr>
          <w:rFonts w:ascii="Times New Roman" w:eastAsia="Times New Roman" w:hAnsi="Times New Roman" w:cs="Times New Roman"/>
          <w:color w:val="0D0D0D"/>
          <w:spacing w:val="-5"/>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пункты;</w:t>
      </w:r>
    </w:p>
    <w:p w:rsidR="00A73111" w:rsidRPr="00A73111" w:rsidRDefault="00A73111" w:rsidP="00A73111">
      <w:pPr>
        <w:widowControl w:val="0"/>
        <w:tabs>
          <w:tab w:val="left" w:pos="567"/>
          <w:tab w:val="left" w:pos="98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3. </w:t>
      </w:r>
      <w:r w:rsidRPr="00A73111">
        <w:rPr>
          <w:rFonts w:ascii="Times New Roman" w:eastAsia="Times New Roman" w:hAnsi="Times New Roman" w:cs="Times New Roman"/>
          <w:color w:val="0D0D0D"/>
          <w:sz w:val="16"/>
          <w:szCs w:val="16"/>
          <w:lang w:val="x-none" w:eastAsia="x-none" w:bidi="ru-RU"/>
        </w:rPr>
        <w:t>передвижные приемные</w:t>
      </w:r>
      <w:r w:rsidRPr="00A73111">
        <w:rPr>
          <w:rFonts w:ascii="Times New Roman" w:eastAsia="Times New Roman" w:hAnsi="Times New Roman" w:cs="Times New Roman"/>
          <w:color w:val="0D0D0D"/>
          <w:spacing w:val="-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пункты.</w:t>
      </w:r>
    </w:p>
    <w:p w:rsidR="00A73111" w:rsidRPr="00A73111" w:rsidRDefault="00A73111" w:rsidP="00A73111">
      <w:pPr>
        <w:widowControl w:val="0"/>
        <w:tabs>
          <w:tab w:val="left"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D0D0D"/>
          <w:sz w:val="16"/>
          <w:szCs w:val="16"/>
          <w:lang w:val="x-none" w:eastAsia="x-none" w:bidi="ru-RU"/>
        </w:rPr>
        <w:t>К 2024 году планируется достичь следующих показателей:</w:t>
      </w:r>
    </w:p>
    <w:p w:rsidR="00A73111" w:rsidRPr="00A73111" w:rsidRDefault="00A73111" w:rsidP="00A73111">
      <w:pPr>
        <w:widowControl w:val="0"/>
        <w:tabs>
          <w:tab w:val="left" w:pos="567"/>
          <w:tab w:val="left" w:pos="845"/>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доля твердых коммунальных отходов, направленных на обработку в</w:t>
      </w:r>
      <w:r w:rsidRPr="00A73111">
        <w:rPr>
          <w:rFonts w:ascii="Times New Roman" w:eastAsia="Times New Roman" w:hAnsi="Times New Roman" w:cs="Times New Roman"/>
          <w:color w:val="0D0D0D"/>
          <w:spacing w:val="-44"/>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общем объеме образованных твердых коммунальных отходов до</w:t>
      </w:r>
      <w:r w:rsidRPr="00A73111">
        <w:rPr>
          <w:rFonts w:ascii="Times New Roman" w:eastAsia="Times New Roman" w:hAnsi="Times New Roman" w:cs="Times New Roman"/>
          <w:color w:val="0D0D0D"/>
          <w:spacing w:val="-7"/>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55%;</w:t>
      </w:r>
    </w:p>
    <w:p w:rsidR="00A73111" w:rsidRPr="00A73111" w:rsidRDefault="00A73111" w:rsidP="00A73111">
      <w:pPr>
        <w:widowControl w:val="0"/>
        <w:tabs>
          <w:tab w:val="left" w:pos="567"/>
          <w:tab w:val="left" w:pos="919"/>
        </w:tabs>
        <w:autoSpaceDE w:val="0"/>
        <w:autoSpaceDN w:val="0"/>
        <w:ind w:firstLine="567"/>
        <w:rPr>
          <w:rFonts w:ascii="Times New Roman" w:eastAsia="Times New Roman" w:hAnsi="Times New Roman" w:cs="Times New Roman"/>
          <w:color w:val="0D0D0D"/>
          <w:sz w:val="16"/>
          <w:szCs w:val="16"/>
          <w:lang w:val="x-none" w:eastAsia="x-none" w:bidi="ru-RU"/>
        </w:rPr>
      </w:pPr>
      <w:r w:rsidRPr="00A73111">
        <w:rPr>
          <w:rFonts w:ascii="Times New Roman" w:eastAsia="Times New Roman" w:hAnsi="Times New Roman" w:cs="Times New Roman"/>
          <w:color w:val="0D0D0D"/>
          <w:sz w:val="16"/>
          <w:szCs w:val="16"/>
          <w:lang w:eastAsia="x-none" w:bidi="ru-RU"/>
        </w:rPr>
        <w:t xml:space="preserve">- </w:t>
      </w:r>
      <w:r w:rsidRPr="00A73111">
        <w:rPr>
          <w:rFonts w:ascii="Times New Roman" w:eastAsia="Times New Roman" w:hAnsi="Times New Roman" w:cs="Times New Roman"/>
          <w:color w:val="0D0D0D"/>
          <w:sz w:val="16"/>
          <w:szCs w:val="16"/>
          <w:lang w:val="x-none" w:eastAsia="x-none" w:bidi="ru-RU"/>
        </w:rPr>
        <w:t>доля твердых коммунальных отходов, направленных на утилизацию, в общем объеме образованных твердых коммунальных отходов до</w:t>
      </w:r>
      <w:r w:rsidRPr="00A73111">
        <w:rPr>
          <w:rFonts w:ascii="Times New Roman" w:eastAsia="Times New Roman" w:hAnsi="Times New Roman" w:cs="Times New Roman"/>
          <w:color w:val="0D0D0D"/>
          <w:spacing w:val="-16"/>
          <w:sz w:val="16"/>
          <w:szCs w:val="16"/>
          <w:lang w:val="x-none" w:eastAsia="x-none" w:bidi="ru-RU"/>
        </w:rPr>
        <w:t xml:space="preserve"> </w:t>
      </w:r>
      <w:r w:rsidRPr="00A73111">
        <w:rPr>
          <w:rFonts w:ascii="Times New Roman" w:eastAsia="Times New Roman" w:hAnsi="Times New Roman" w:cs="Times New Roman"/>
          <w:color w:val="0D0D0D"/>
          <w:sz w:val="16"/>
          <w:szCs w:val="16"/>
          <w:lang w:val="x-none" w:eastAsia="x-none" w:bidi="ru-RU"/>
        </w:rPr>
        <w:t>21%.</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numPr>
          <w:ilvl w:val="2"/>
          <w:numId w:val="26"/>
        </w:numPr>
        <w:tabs>
          <w:tab w:val="num" w:pos="567"/>
          <w:tab w:val="left" w:pos="1385"/>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5.5.5. Занятость и уровень жизни</w:t>
      </w:r>
      <w:r w:rsidRPr="00A73111">
        <w:rPr>
          <w:rFonts w:ascii="Times New Roman" w:eastAsia="Times New Roman" w:hAnsi="Times New Roman" w:cs="Times New Roman"/>
          <w:b/>
          <w:bCs/>
          <w:spacing w:val="-4"/>
          <w:sz w:val="16"/>
          <w:szCs w:val="16"/>
          <w:lang w:eastAsia="ru-RU" w:bidi="ru-RU"/>
        </w:rPr>
        <w:t xml:space="preserve"> </w:t>
      </w:r>
      <w:r w:rsidRPr="00A73111">
        <w:rPr>
          <w:rFonts w:ascii="Times New Roman" w:eastAsia="Times New Roman" w:hAnsi="Times New Roman" w:cs="Times New Roman"/>
          <w:b/>
          <w:bCs/>
          <w:sz w:val="16"/>
          <w:szCs w:val="16"/>
          <w:lang w:eastAsia="ru-RU" w:bidi="ru-RU"/>
        </w:rPr>
        <w:t>населения</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обеспечение отраслей экономики трудовыми ресурсами, граждан – достойными доходами.</w:t>
      </w:r>
    </w:p>
    <w:p w:rsidR="00A73111" w:rsidRPr="00A73111" w:rsidRDefault="00A73111" w:rsidP="00A73111">
      <w:pPr>
        <w:widowControl w:val="0"/>
        <w:tabs>
          <w:tab w:val="num" w:pos="85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уровня занятости населения, формализация рынка труда, рост качества и доступности муниципальных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услуг;</w:t>
      </w:r>
    </w:p>
    <w:p w:rsidR="00A73111" w:rsidRPr="00A73111" w:rsidRDefault="00A73111" w:rsidP="00A73111">
      <w:pPr>
        <w:widowControl w:val="0"/>
        <w:tabs>
          <w:tab w:val="left" w:pos="96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качества рабочей силы, развитие системы подготовки и переподготовки кадров с учетом приоритетов развития региональной</w:t>
      </w:r>
      <w:r w:rsidRPr="00A73111">
        <w:rPr>
          <w:rFonts w:ascii="Times New Roman" w:eastAsia="Times New Roman" w:hAnsi="Times New Roman" w:cs="Times New Roman"/>
          <w:spacing w:val="-3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экономики;</w:t>
      </w:r>
    </w:p>
    <w:p w:rsidR="00A73111" w:rsidRPr="00A73111" w:rsidRDefault="00A73111" w:rsidP="00A73111">
      <w:pPr>
        <w:widowControl w:val="0"/>
        <w:tabs>
          <w:tab w:val="left" w:pos="1077"/>
          <w:tab w:val="left" w:pos="1078"/>
          <w:tab w:val="left" w:pos="2750"/>
          <w:tab w:val="left" w:pos="5934"/>
          <w:tab w:val="left" w:pos="6507"/>
          <w:tab w:val="left" w:pos="7548"/>
          <w:tab w:val="left" w:pos="851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конкурентоспособности</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рынке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труда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работников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предприятий, участвующих в мероприятиях, направленных на обеспечение роста производительности труда и поддержку занятости;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территориальной трудовой мобильности, минимизация оттока трудовых ресурсов;</w:t>
      </w:r>
    </w:p>
    <w:p w:rsidR="00A73111" w:rsidRPr="00A73111" w:rsidRDefault="00A73111" w:rsidP="00A73111">
      <w:pPr>
        <w:widowControl w:val="0"/>
        <w:tabs>
          <w:tab w:val="left" w:pos="91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реальных денежных доходов населения и снижение уровня бедности;</w:t>
      </w:r>
    </w:p>
    <w:p w:rsidR="00A73111" w:rsidRPr="00A73111" w:rsidRDefault="00A73111" w:rsidP="00A73111">
      <w:pPr>
        <w:widowControl w:val="0"/>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реальной заработной платы к 202</w:t>
      </w:r>
      <w:r w:rsidRPr="00A73111">
        <w:rPr>
          <w:rFonts w:ascii="Times New Roman" w:eastAsia="Times New Roman" w:hAnsi="Times New Roman" w:cs="Times New Roman"/>
          <w:sz w:val="16"/>
          <w:szCs w:val="16"/>
          <w:lang w:eastAsia="x-none" w:bidi="ru-RU"/>
        </w:rPr>
        <w:t>5</w:t>
      </w:r>
      <w:r w:rsidRPr="00A73111">
        <w:rPr>
          <w:rFonts w:ascii="Times New Roman" w:eastAsia="Times New Roman" w:hAnsi="Times New Roman" w:cs="Times New Roman"/>
          <w:sz w:val="16"/>
          <w:szCs w:val="16"/>
          <w:lang w:val="x-none" w:eastAsia="x-none" w:bidi="ru-RU"/>
        </w:rPr>
        <w:t xml:space="preserve"> году на 23,8% по</w:t>
      </w:r>
      <w:r w:rsidRPr="00A73111">
        <w:rPr>
          <w:rFonts w:ascii="Times New Roman" w:eastAsia="Times New Roman" w:hAnsi="Times New Roman" w:cs="Times New Roman"/>
          <w:spacing w:val="-4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сравнению с уровнем 2017 года (табл</w:t>
      </w:r>
      <w:r w:rsidRPr="00A73111">
        <w:rPr>
          <w:rFonts w:ascii="Times New Roman" w:eastAsia="Times New Roman" w:hAnsi="Times New Roman" w:cs="Times New Roman"/>
          <w:sz w:val="16"/>
          <w:szCs w:val="16"/>
          <w:lang w:eastAsia="x-none" w:bidi="ru-RU"/>
        </w:rPr>
        <w:t>.</w:t>
      </w:r>
      <w:r w:rsidRPr="00A73111">
        <w:rPr>
          <w:rFonts w:ascii="Times New Roman" w:eastAsia="Times New Roman" w:hAnsi="Times New Roman" w:cs="Times New Roman"/>
          <w:sz w:val="16"/>
          <w:szCs w:val="16"/>
          <w:lang w:val="x-none" w:eastAsia="x-none" w:bidi="ru-RU"/>
        </w:rPr>
        <w:t>1</w:t>
      </w:r>
      <w:r w:rsidRPr="00A73111">
        <w:rPr>
          <w:rFonts w:ascii="Times New Roman" w:eastAsia="Times New Roman" w:hAnsi="Times New Roman" w:cs="Times New Roman"/>
          <w:sz w:val="16"/>
          <w:szCs w:val="16"/>
          <w:lang w:eastAsia="x-none" w:bidi="ru-RU"/>
        </w:rPr>
        <w:t>6</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Таблица 1</w:t>
      </w:r>
      <w:r w:rsidRPr="00A73111">
        <w:rPr>
          <w:rFonts w:ascii="Times New Roman" w:eastAsia="Times New Roman" w:hAnsi="Times New Roman" w:cs="Times New Roman"/>
          <w:i/>
          <w:sz w:val="16"/>
          <w:szCs w:val="16"/>
          <w:lang w:eastAsia="x-none" w:bidi="ru-RU"/>
        </w:rPr>
        <w:t>6</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24"/>
        <w:gridCol w:w="731"/>
        <w:gridCol w:w="828"/>
        <w:gridCol w:w="709"/>
        <w:gridCol w:w="850"/>
      </w:tblGrid>
      <w:tr w:rsidR="00A73111" w:rsidRPr="00A73111" w:rsidTr="00A73111">
        <w:trPr>
          <w:trHeight w:val="87"/>
        </w:trPr>
        <w:tc>
          <w:tcPr>
            <w:tcW w:w="6824"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3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82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320"/>
        </w:trPr>
        <w:tc>
          <w:tcPr>
            <w:tcW w:w="6824" w:type="dxa"/>
          </w:tcPr>
          <w:p w:rsidR="00A73111" w:rsidRPr="00A73111" w:rsidRDefault="00A55D7A" w:rsidP="00A55D7A">
            <w:pPr>
              <w:widowControl w:val="0"/>
              <w:tabs>
                <w:tab w:val="left" w:pos="871"/>
                <w:tab w:val="left" w:pos="1579"/>
              </w:tabs>
              <w:autoSpaceDE w:val="0"/>
              <w:autoSpaceDN w:val="0"/>
              <w:ind w:firstLine="141"/>
              <w:jc w:val="left"/>
              <w:rPr>
                <w:rFonts w:ascii="Times New Roman" w:eastAsia="Times New Roman" w:hAnsi="Times New Roman" w:cs="Times New Roman"/>
                <w:sz w:val="16"/>
                <w:szCs w:val="16"/>
                <w:lang w:eastAsia="ru-RU" w:bidi="ru-RU"/>
              </w:rPr>
            </w:pPr>
            <w:r>
              <w:rPr>
                <w:rFonts w:ascii="Times New Roman" w:eastAsia="Times New Roman" w:hAnsi="Times New Roman" w:cs="Times New Roman"/>
                <w:sz w:val="16"/>
                <w:szCs w:val="16"/>
                <w:lang w:eastAsia="ru-RU" w:bidi="ru-RU"/>
              </w:rPr>
              <w:t xml:space="preserve">Уровень общей безработицы от </w:t>
            </w:r>
            <w:r w:rsidR="00A73111" w:rsidRPr="00A73111">
              <w:rPr>
                <w:rFonts w:ascii="Times New Roman" w:eastAsia="Times New Roman" w:hAnsi="Times New Roman" w:cs="Times New Roman"/>
                <w:spacing w:val="-3"/>
                <w:sz w:val="16"/>
                <w:szCs w:val="16"/>
                <w:lang w:eastAsia="ru-RU" w:bidi="ru-RU"/>
              </w:rPr>
              <w:t xml:space="preserve">численности </w:t>
            </w:r>
            <w:r w:rsidR="00A73111" w:rsidRPr="00A73111">
              <w:rPr>
                <w:rFonts w:ascii="Times New Roman" w:eastAsia="Times New Roman" w:hAnsi="Times New Roman" w:cs="Times New Roman"/>
                <w:sz w:val="16"/>
                <w:szCs w:val="16"/>
                <w:lang w:eastAsia="ru-RU" w:bidi="ru-RU"/>
              </w:rPr>
              <w:t>экономически активного населения области,</w:t>
            </w:r>
            <w:r w:rsidR="00A73111" w:rsidRPr="00A73111">
              <w:rPr>
                <w:rFonts w:ascii="Times New Roman" w:eastAsia="Times New Roman" w:hAnsi="Times New Roman" w:cs="Times New Roman"/>
                <w:spacing w:val="-5"/>
                <w:sz w:val="16"/>
                <w:szCs w:val="16"/>
                <w:lang w:eastAsia="ru-RU" w:bidi="ru-RU"/>
              </w:rPr>
              <w:t xml:space="preserve"> </w:t>
            </w:r>
            <w:r w:rsidR="00A73111" w:rsidRPr="00A73111">
              <w:rPr>
                <w:rFonts w:ascii="Times New Roman" w:eastAsia="Times New Roman" w:hAnsi="Times New Roman" w:cs="Times New Roman"/>
                <w:sz w:val="16"/>
                <w:szCs w:val="16"/>
                <w:lang w:eastAsia="ru-RU" w:bidi="ru-RU"/>
              </w:rPr>
              <w:t>%</w:t>
            </w:r>
          </w:p>
        </w:tc>
        <w:tc>
          <w:tcPr>
            <w:tcW w:w="73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0,80</w:t>
            </w:r>
          </w:p>
        </w:tc>
        <w:tc>
          <w:tcPr>
            <w:tcW w:w="82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0,18</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0,15</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0,13</w:t>
            </w:r>
          </w:p>
        </w:tc>
      </w:tr>
      <w:tr w:rsidR="00A73111" w:rsidRPr="00A73111" w:rsidTr="00A55D7A">
        <w:trPr>
          <w:trHeight w:val="126"/>
        </w:trPr>
        <w:tc>
          <w:tcPr>
            <w:tcW w:w="6824" w:type="dxa"/>
          </w:tcPr>
          <w:p w:rsidR="00A73111" w:rsidRPr="00A73111" w:rsidRDefault="00A73111" w:rsidP="00A55D7A">
            <w:pPr>
              <w:widowControl w:val="0"/>
              <w:tabs>
                <w:tab w:val="left" w:pos="1493"/>
                <w:tab w:val="left" w:pos="2059"/>
                <w:tab w:val="left" w:pos="3345"/>
                <w:tab w:val="left" w:pos="3692"/>
                <w:tab w:val="left" w:pos="4928"/>
              </w:tabs>
              <w:autoSpaceDE w:val="0"/>
              <w:autoSpaceDN w:val="0"/>
              <w:ind w:firstLine="14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Удельный</w:t>
            </w:r>
            <w:r w:rsidR="00A55D7A">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вес</w:t>
            </w:r>
            <w:r w:rsidR="00A55D7A">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населения</w:t>
            </w:r>
            <w:r w:rsidRPr="00A73111">
              <w:rPr>
                <w:rFonts w:ascii="Times New Roman" w:eastAsia="Times New Roman" w:hAnsi="Times New Roman" w:cs="Times New Roman"/>
                <w:sz w:val="16"/>
                <w:szCs w:val="16"/>
                <w:lang w:eastAsia="ru-RU" w:bidi="ru-RU"/>
              </w:rPr>
              <w:tab/>
              <w:t>с</w:t>
            </w:r>
            <w:r w:rsidR="00A55D7A">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доходами</w:t>
            </w:r>
            <w:r w:rsidR="00A55D7A">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pacing w:val="-4"/>
                <w:sz w:val="16"/>
                <w:szCs w:val="16"/>
                <w:lang w:eastAsia="ru-RU" w:bidi="ru-RU"/>
              </w:rPr>
              <w:t xml:space="preserve">ниже </w:t>
            </w:r>
            <w:r w:rsidRPr="00A73111">
              <w:rPr>
                <w:rFonts w:ascii="Times New Roman" w:eastAsia="Times New Roman" w:hAnsi="Times New Roman" w:cs="Times New Roman"/>
                <w:sz w:val="16"/>
                <w:szCs w:val="16"/>
                <w:lang w:eastAsia="ru-RU" w:bidi="ru-RU"/>
              </w:rPr>
              <w:t>величины прожиточного</w:t>
            </w:r>
            <w:r w:rsidRPr="00A73111">
              <w:rPr>
                <w:rFonts w:ascii="Times New Roman" w:eastAsia="Times New Roman" w:hAnsi="Times New Roman" w:cs="Times New Roman"/>
                <w:spacing w:val="-1"/>
                <w:sz w:val="16"/>
                <w:szCs w:val="16"/>
                <w:lang w:eastAsia="ru-RU" w:bidi="ru-RU"/>
              </w:rPr>
              <w:t xml:space="preserve"> </w:t>
            </w:r>
            <w:r w:rsidRPr="00A73111">
              <w:rPr>
                <w:rFonts w:ascii="Times New Roman" w:eastAsia="Times New Roman" w:hAnsi="Times New Roman" w:cs="Times New Roman"/>
                <w:sz w:val="16"/>
                <w:szCs w:val="16"/>
                <w:lang w:eastAsia="ru-RU" w:bidi="ru-RU"/>
              </w:rPr>
              <w:t>минимума</w:t>
            </w:r>
          </w:p>
        </w:tc>
        <w:tc>
          <w:tcPr>
            <w:tcW w:w="73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12,7</w:t>
            </w:r>
          </w:p>
        </w:tc>
        <w:tc>
          <w:tcPr>
            <w:tcW w:w="82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7,2</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highlight w:val="red"/>
          <w:lang w:eastAsia="x-none" w:bidi="ru-RU"/>
        </w:rPr>
      </w:pPr>
    </w:p>
    <w:p w:rsidR="00A73111" w:rsidRPr="00A73111" w:rsidRDefault="00A73111" w:rsidP="00A73111">
      <w:pPr>
        <w:widowControl w:val="0"/>
        <w:numPr>
          <w:ilvl w:val="3"/>
          <w:numId w:val="26"/>
        </w:numPr>
        <w:tabs>
          <w:tab w:val="num" w:pos="567"/>
          <w:tab w:val="left" w:pos="1596"/>
        </w:tabs>
        <w:autoSpaceDE w:val="0"/>
        <w:autoSpaceDN w:val="0"/>
        <w:jc w:val="left"/>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 xml:space="preserve">5.5.5.1. </w:t>
      </w:r>
      <w:r w:rsidRPr="00A73111">
        <w:rPr>
          <w:rFonts w:ascii="Times New Roman" w:eastAsia="Times New Roman" w:hAnsi="Times New Roman" w:cs="Times New Roman"/>
          <w:b/>
          <w:sz w:val="16"/>
          <w:szCs w:val="16"/>
          <w:lang w:val="x-none" w:eastAsia="x-none" w:bidi="ru-RU"/>
        </w:rPr>
        <w:t>Повышение уровня жизни</w:t>
      </w:r>
      <w:r w:rsidRPr="00A73111">
        <w:rPr>
          <w:rFonts w:ascii="Times New Roman" w:eastAsia="Times New Roman" w:hAnsi="Times New Roman" w:cs="Times New Roman"/>
          <w:b/>
          <w:spacing w:val="-4"/>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населения</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Повышение благосостояния жителей района на период до 2035 года планируется за счет:</w:t>
      </w:r>
    </w:p>
    <w:p w:rsidR="00A73111" w:rsidRPr="00A73111" w:rsidRDefault="00A73111" w:rsidP="00A73111">
      <w:pPr>
        <w:widowControl w:val="0"/>
        <w:tabs>
          <w:tab w:val="left" w:pos="86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обеспечения роста заработной платы во всех отраслях экономики, а также повышения уровня заработной платы работников бюджетной</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сферы;</w:t>
      </w:r>
    </w:p>
    <w:p w:rsidR="00A73111" w:rsidRPr="00A73111" w:rsidRDefault="00A73111" w:rsidP="00A73111">
      <w:pPr>
        <w:widowControl w:val="0"/>
        <w:tabs>
          <w:tab w:val="left" w:pos="86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реализации мер по обеспечению выплаты работникам заработной платы в размере не ниже среднего уровня оплаты труда по соответствующему виду экономической деятельности в Пензенской</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87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обеспечения своевременности выплаты заработной платы и недопущения задолженности по заработной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плате;</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реализации мер социальной поддержки отдельных категорий граждан. Этому будут</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способствовать:</w:t>
      </w:r>
    </w:p>
    <w:p w:rsidR="00A73111" w:rsidRPr="00A73111" w:rsidRDefault="00A73111" w:rsidP="00A73111">
      <w:pPr>
        <w:widowControl w:val="0"/>
        <w:tabs>
          <w:tab w:val="left" w:pos="8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реализация мероприятий по легализации бизнеса и мер, направленных на снижение неформальной занятости в </w:t>
      </w:r>
      <w:r w:rsidRPr="00A73111">
        <w:rPr>
          <w:rFonts w:ascii="Times New Roman" w:eastAsia="Times New Roman" w:hAnsi="Times New Roman" w:cs="Times New Roman"/>
          <w:sz w:val="16"/>
          <w:szCs w:val="16"/>
          <w:lang w:eastAsia="x-none" w:bidi="ru-RU"/>
        </w:rPr>
        <w:t>Мокшанском</w:t>
      </w:r>
      <w:r w:rsidRPr="00A73111">
        <w:rPr>
          <w:rFonts w:ascii="Times New Roman" w:eastAsia="Times New Roman" w:hAnsi="Times New Roman" w:cs="Times New Roman"/>
          <w:sz w:val="16"/>
          <w:szCs w:val="16"/>
          <w:lang w:val="x-none" w:eastAsia="x-none" w:bidi="ru-RU"/>
        </w:rPr>
        <w:t xml:space="preserve"> районе Пензенской</w:t>
      </w:r>
      <w:r w:rsidRPr="00A73111">
        <w:rPr>
          <w:rFonts w:ascii="Times New Roman" w:eastAsia="Times New Roman" w:hAnsi="Times New Roman" w:cs="Times New Roman"/>
          <w:spacing w:val="-4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83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val="x-none" w:eastAsia="x-none" w:bidi="ru-RU"/>
        </w:rPr>
        <w:t>рассмотрение</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вопросов</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легализации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обеспечения</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своевременной</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выплаты заработной платы, снижения теневой</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занятости;</w:t>
      </w:r>
    </w:p>
    <w:p w:rsidR="00A73111" w:rsidRPr="00A73111" w:rsidRDefault="00A73111" w:rsidP="00A73111">
      <w:pPr>
        <w:widowControl w:val="0"/>
        <w:tabs>
          <w:tab w:val="left" w:pos="89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проведение анализа задолженности по заработной плате в организациях </w:t>
      </w:r>
      <w:r w:rsidRPr="00A73111">
        <w:rPr>
          <w:rFonts w:ascii="Times New Roman" w:eastAsia="Times New Roman" w:hAnsi="Times New Roman" w:cs="Times New Roman"/>
          <w:sz w:val="16"/>
          <w:szCs w:val="16"/>
          <w:lang w:eastAsia="x-none" w:bidi="ru-RU"/>
        </w:rPr>
        <w:t>Мокшанском</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принятие</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управленческих</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решений и исчерпывающих мер по ее</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погашению;</w:t>
      </w:r>
    </w:p>
    <w:p w:rsidR="00A73111" w:rsidRPr="00A73111" w:rsidRDefault="00A73111" w:rsidP="00A73111">
      <w:pPr>
        <w:widowControl w:val="0"/>
        <w:tabs>
          <w:tab w:val="left" w:pos="92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осуществление мониторинга ситуации с выплатой заработной платы в муниципальных бюджетных организациях и на градообразующих и системообразующих предприятиях в целях недопущения задолженности по заработной</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плате;</w:t>
      </w:r>
    </w:p>
    <w:p w:rsidR="00A73111" w:rsidRPr="00A73111" w:rsidRDefault="00A73111" w:rsidP="00A73111">
      <w:pPr>
        <w:widowControl w:val="0"/>
        <w:tabs>
          <w:tab w:val="left" w:pos="85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оказание адресной социальной поддержки малообеспеченным и социально уязвимым категориям</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tabs>
          <w:tab w:val="num" w:pos="567"/>
          <w:tab w:val="left" w:pos="7615"/>
        </w:tabs>
        <w:autoSpaceDE w:val="0"/>
        <w:autoSpaceDN w:val="0"/>
        <w:ind w:firstLine="567"/>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5.5.6. Демографическая политика Мокшанского</w:t>
      </w:r>
      <w:r w:rsidRPr="00A73111">
        <w:rPr>
          <w:rFonts w:ascii="Times New Roman" w:eastAsia="Times New Roman" w:hAnsi="Times New Roman" w:cs="Times New Roman"/>
          <w:b/>
          <w:spacing w:val="-1"/>
          <w:sz w:val="16"/>
          <w:szCs w:val="16"/>
          <w:lang w:eastAsia="ru-RU" w:bidi="ru-RU"/>
        </w:rPr>
        <w:t xml:space="preserve"> </w:t>
      </w:r>
      <w:r w:rsidRPr="00A73111">
        <w:rPr>
          <w:rFonts w:ascii="Times New Roman" w:eastAsia="Times New Roman" w:hAnsi="Times New Roman" w:cs="Times New Roman"/>
          <w:b/>
          <w:sz w:val="16"/>
          <w:szCs w:val="16"/>
          <w:lang w:eastAsia="ru-RU" w:bidi="ru-RU"/>
        </w:rPr>
        <w:t>района</w:t>
      </w:r>
      <w:r w:rsidRPr="00A73111">
        <w:rPr>
          <w:rFonts w:ascii="Times New Roman" w:eastAsia="Times New Roman" w:hAnsi="Times New Roman" w:cs="Times New Roman"/>
          <w:b/>
          <w:sz w:val="16"/>
          <w:szCs w:val="16"/>
          <w:lang w:eastAsia="ru-RU" w:bidi="ru-RU"/>
        </w:rPr>
        <w:tab/>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демографической политики – снижение темпов естественной убыли населения, рост рождаемости и ожидаемой продолжительности жизни, стабилизация численности населения.</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Можно</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определить</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следующие</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приоритетные</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направления</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демографической политики:</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u w:val="single"/>
          <w:lang w:val="x-none" w:eastAsia="x-none" w:bidi="ru-RU"/>
        </w:rPr>
        <w:t>Первое направление</w:t>
      </w:r>
      <w:r w:rsidRPr="00A73111">
        <w:rPr>
          <w:rFonts w:ascii="Times New Roman" w:eastAsia="Times New Roman" w:hAnsi="Times New Roman" w:cs="Times New Roman"/>
          <w:sz w:val="16"/>
          <w:szCs w:val="16"/>
          <w:lang w:val="x-none" w:eastAsia="x-none" w:bidi="ru-RU"/>
        </w:rPr>
        <w:t xml:space="preserve"> – повышение уровня рождаемости (в том числе за счет рождения в семьях второго и последующих детей).</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Оно включает:</w:t>
      </w:r>
    </w:p>
    <w:p w:rsidR="00A73111" w:rsidRPr="00A73111" w:rsidRDefault="00A73111" w:rsidP="00A73111">
      <w:pPr>
        <w:widowControl w:val="0"/>
        <w:tabs>
          <w:tab w:val="left" w:pos="8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укрепление репродуктивного здоровья населения, проведение комплекса мероприятий, направленных на профилактику и снижение числа</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абортов;</w:t>
      </w:r>
    </w:p>
    <w:p w:rsidR="00A73111" w:rsidRPr="00A73111" w:rsidRDefault="00A73111" w:rsidP="00A73111">
      <w:pPr>
        <w:widowControl w:val="0"/>
        <w:tabs>
          <w:tab w:val="left" w:pos="83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профилактику, раннее выявление нарушений в состоянии здоровья детей и подростков, развитие и внедрение высокоэффективных методов лечения в педиатрии;</w:t>
      </w:r>
    </w:p>
    <w:p w:rsidR="00A73111" w:rsidRPr="00A73111" w:rsidRDefault="00A73111" w:rsidP="00A73111">
      <w:pPr>
        <w:widowControl w:val="0"/>
        <w:tabs>
          <w:tab w:val="left" w:pos="94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механизмов поддержки семей, нуждающихся в улучшении жилищных условий;</w:t>
      </w:r>
    </w:p>
    <w:p w:rsidR="00A73111" w:rsidRPr="00A73111" w:rsidRDefault="00A73111" w:rsidP="00A73111">
      <w:pPr>
        <w:widowControl w:val="0"/>
        <w:tabs>
          <w:tab w:val="left" w:pos="82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предоставление жилищных сертификатов на приобретение (строительство) жилого помещения при рождении (усыновлении, удочерении) первого ребенка в течение 12 месяцев после заключения брака за счет средств бюджета Пензенской области;</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 механизма финансовой поддержки семей при рождении</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детей;</w:t>
      </w:r>
    </w:p>
    <w:p w:rsidR="00A73111" w:rsidRPr="00A73111" w:rsidRDefault="00A73111" w:rsidP="00A73111">
      <w:pPr>
        <w:widowControl w:val="0"/>
        <w:tabs>
          <w:tab w:val="left" w:pos="81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осуществление ежемесячной выплаты в связи с рождением</w:t>
      </w:r>
      <w:r w:rsidRPr="00A73111">
        <w:rPr>
          <w:rFonts w:ascii="Times New Roman" w:eastAsia="Times New Roman" w:hAnsi="Times New Roman" w:cs="Times New Roman"/>
          <w:spacing w:val="-3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(усыновлением) первого ребенка;</w:t>
      </w:r>
    </w:p>
    <w:p w:rsidR="00A73111" w:rsidRPr="00A73111" w:rsidRDefault="00A73111" w:rsidP="00A73111">
      <w:pPr>
        <w:widowControl w:val="0"/>
        <w:tabs>
          <w:tab w:val="left" w:pos="9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предоставление ежемесячного пособия при рождении третьего или последующих детей до достижения ребенком возраста 3</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лет;</w:t>
      </w:r>
    </w:p>
    <w:p w:rsidR="00A73111" w:rsidRPr="00A73111" w:rsidRDefault="00A73111" w:rsidP="00A73111">
      <w:pPr>
        <w:widowControl w:val="0"/>
        <w:tabs>
          <w:tab w:val="left" w:pos="91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условий для осуществления трудовой деятельности женщин, имеющих детей, включая достижение 100-процентной доступности (к 2021 году) дошкольного образования для детей в возрасте до трех</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лет;</w:t>
      </w:r>
    </w:p>
    <w:p w:rsidR="00A73111" w:rsidRPr="00A73111" w:rsidRDefault="00A73111" w:rsidP="00A73111">
      <w:pPr>
        <w:widowControl w:val="0"/>
        <w:tabs>
          <w:tab w:val="left" w:pos="8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переподготовка и повышение квалификации женщин в период отпуска по уходу за ребенком в возрасте до трех</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лет;</w:t>
      </w:r>
    </w:p>
    <w:p w:rsidR="00A73111" w:rsidRPr="00A73111" w:rsidRDefault="00A73111" w:rsidP="00A73111">
      <w:pPr>
        <w:widowControl w:val="0"/>
        <w:tabs>
          <w:tab w:val="left" w:pos="81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дополнительных</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мест</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для</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детей</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возрасте</w:t>
      </w:r>
      <w:r w:rsidRPr="00A73111">
        <w:rPr>
          <w:rFonts w:ascii="Times New Roman" w:eastAsia="Times New Roman" w:hAnsi="Times New Roman" w:cs="Times New Roman"/>
          <w:spacing w:val="-1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3</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лет</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организациях осуществляющих образовательную деятельность по образовательным программам дошкольного образования, присмотру и уходу- совершенствование инфраструктуры дошкольного образования, обеспечивающей массовый охват детей дошкольным образованием, и разнообразных программ раннего развития детей, предлагаемых организациями различной формы</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собственности;</w:t>
      </w:r>
    </w:p>
    <w:p w:rsidR="00A73111" w:rsidRPr="00A73111" w:rsidRDefault="00A73111" w:rsidP="00A73111">
      <w:pPr>
        <w:widowControl w:val="0"/>
        <w:tabs>
          <w:tab w:val="left" w:pos="116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инфраструктуры дошкольного образования, обеспечивающей массовый охват детей дошкольным образованием, и разнообразных программ раннего развития детей, предлагаемых организациями различной формы</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собственности;</w:t>
      </w:r>
    </w:p>
    <w:p w:rsidR="00A73111" w:rsidRPr="00A73111" w:rsidRDefault="00A73111" w:rsidP="00A73111">
      <w:pPr>
        <w:widowControl w:val="0"/>
        <w:tabs>
          <w:tab w:val="left" w:pos="98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системы образовательных услуг, обеспечивающих раннее развитие детей, независимо от места их проживания, состояния здоровья, социального положения; оптимизацию сети образовательных организаций; создание образовательной среды, обеспечивающей доступность качественного образования для лиц с ограниченными возможностями здоровья и их социализацию;</w:t>
      </w:r>
    </w:p>
    <w:p w:rsidR="00A73111" w:rsidRPr="00A73111" w:rsidRDefault="00A73111" w:rsidP="00A73111">
      <w:pPr>
        <w:widowControl w:val="0"/>
        <w:tabs>
          <w:tab w:val="left" w:pos="98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участие в федеральных и региональных программах по предоставлению доступного жилья;</w:t>
      </w:r>
    </w:p>
    <w:p w:rsidR="00A73111" w:rsidRPr="00A73111" w:rsidRDefault="00A73111" w:rsidP="00A73111">
      <w:pPr>
        <w:widowControl w:val="0"/>
        <w:tabs>
          <w:tab w:val="left" w:pos="83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всех форм семейного образования и просвещения через создание специальных служб педагогической поддержки семейного воспитания и разработку целевых программ сопровождения детей из семей группы</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риска.</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u w:val="single"/>
          <w:lang w:val="x-none" w:eastAsia="x-none" w:bidi="ru-RU"/>
        </w:rPr>
        <w:t>Второе направление</w:t>
      </w:r>
      <w:r w:rsidRPr="00A73111">
        <w:rPr>
          <w:rFonts w:ascii="Times New Roman" w:eastAsia="Times New Roman" w:hAnsi="Times New Roman" w:cs="Times New Roman"/>
          <w:sz w:val="16"/>
          <w:szCs w:val="16"/>
          <w:lang w:val="x-none" w:eastAsia="x-none" w:bidi="ru-RU"/>
        </w:rPr>
        <w:t xml:space="preserve"> – снижение уровня смертности, прежде всего, в трудоспособном возрасте.</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Это будет достигаться за счет:</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снижения смертности от внешних</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причин;</w:t>
      </w:r>
    </w:p>
    <w:p w:rsidR="00A73111" w:rsidRPr="00A73111" w:rsidRDefault="00A73111" w:rsidP="00A73111">
      <w:pPr>
        <w:widowControl w:val="0"/>
        <w:tabs>
          <w:tab w:val="left" w:pos="92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профилактики и лечения сердечнососудистых и других заболеваний, которые дают высокий процент</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смертности;</w:t>
      </w:r>
    </w:p>
    <w:p w:rsidR="00A73111" w:rsidRPr="00A73111" w:rsidRDefault="00A73111" w:rsidP="00A73111">
      <w:pPr>
        <w:widowControl w:val="0"/>
        <w:tabs>
          <w:tab w:val="left" w:pos="101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снижения смертности от травматизма при дорожно-транспортных происшествиях; </w:t>
      </w:r>
    </w:p>
    <w:p w:rsidR="00A73111" w:rsidRPr="00A73111" w:rsidRDefault="00A73111" w:rsidP="00A73111">
      <w:pPr>
        <w:widowControl w:val="0"/>
        <w:tabs>
          <w:tab w:val="left" w:pos="101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разработка и реализация программы системной поддержки и повышения качества жизни граждан старшего</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поколения;</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улучшения условий и охраны</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труда;</w:t>
      </w:r>
    </w:p>
    <w:p w:rsidR="00A73111" w:rsidRPr="00A73111" w:rsidRDefault="00A73111" w:rsidP="00A73111">
      <w:pPr>
        <w:widowControl w:val="0"/>
        <w:tabs>
          <w:tab w:val="left" w:pos="80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долговременного</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ухода</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гражданами</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пожилого</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возраста и инвалидами, включающей сбалансированное социальное обслуживание и медицинскую помощь на дому, в полустационарной и стационарной форме с привлечением патронажной службы и сиделок, а также поддержку семейного ухода;</w:t>
      </w:r>
    </w:p>
    <w:p w:rsidR="00A73111" w:rsidRPr="00A73111" w:rsidRDefault="00A73111" w:rsidP="00A73111">
      <w:pPr>
        <w:widowControl w:val="0"/>
        <w:tabs>
          <w:tab w:val="left" w:pos="109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организация мероприятий по профессиональному обучению и дополнительному профессиональному образованию лиц предпенсионного возраста</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u w:val="single"/>
          <w:lang w:val="x-none" w:eastAsia="x-none" w:bidi="ru-RU"/>
        </w:rPr>
        <w:t>Третье направление</w:t>
      </w:r>
      <w:r w:rsidRPr="00A73111">
        <w:rPr>
          <w:rFonts w:ascii="Times New Roman" w:eastAsia="Times New Roman" w:hAnsi="Times New Roman" w:cs="Times New Roman"/>
          <w:sz w:val="16"/>
          <w:szCs w:val="16"/>
          <w:lang w:val="x-none" w:eastAsia="x-none" w:bidi="ru-RU"/>
        </w:rPr>
        <w:t xml:space="preserve"> – укрепление здоровья населения, профилактика заболеваний и формирование здорового образа жизни.</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Это потребует:</w:t>
      </w:r>
    </w:p>
    <w:p w:rsidR="00A73111" w:rsidRPr="00A73111" w:rsidRDefault="00A73111" w:rsidP="00A73111">
      <w:pPr>
        <w:widowControl w:val="0"/>
        <w:tabs>
          <w:tab w:val="left" w:pos="81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соблюдения полного соответствия потребительских свойств,</w:t>
      </w:r>
      <w:r w:rsidRPr="00A73111">
        <w:rPr>
          <w:rFonts w:ascii="Times New Roman" w:eastAsia="Times New Roman" w:hAnsi="Times New Roman" w:cs="Times New Roman"/>
          <w:spacing w:val="-3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производимой и реализуемой на территории района продукции, установленным нормам и стандартам;</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повышения качества среды обитания человека, улучшение экологической обстановки;</w:t>
      </w:r>
    </w:p>
    <w:p w:rsidR="00A73111" w:rsidRPr="00A73111" w:rsidRDefault="00A73111" w:rsidP="00A73111">
      <w:pPr>
        <w:widowControl w:val="0"/>
        <w:tabs>
          <w:tab w:val="left" w:pos="96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усиления пропаганды здорового образа жизни, активной борьбы с табакокурением, алкоголизмом, наркоманией, эффективной профилактики и лечения социально опасных видов</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заболеваний;</w:t>
      </w:r>
    </w:p>
    <w:p w:rsidR="00A73111" w:rsidRPr="00A73111" w:rsidRDefault="00A73111" w:rsidP="00A73111">
      <w:pPr>
        <w:widowControl w:val="0"/>
        <w:tabs>
          <w:tab w:val="left" w:pos="85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формирования у обучающихся культуры здорового и безопасного образа жизни;</w:t>
      </w:r>
    </w:p>
    <w:p w:rsidR="00A73111" w:rsidRPr="00A73111" w:rsidRDefault="00A73111" w:rsidP="00A73111">
      <w:pPr>
        <w:widowControl w:val="0"/>
        <w:tabs>
          <w:tab w:val="left" w:pos="91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воспитания у граждан ответственного отношения к своему здоровью, обучения навыкам по соблюдению правил гигиены и режима труда, режима и структуры</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питания;</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развития инфраструктуры системы дополнительного образования детей и молодежи;</w:t>
      </w:r>
    </w:p>
    <w:p w:rsidR="00A73111" w:rsidRPr="00A73111" w:rsidRDefault="00A73111" w:rsidP="00A73111">
      <w:pPr>
        <w:widowControl w:val="0"/>
        <w:tabs>
          <w:tab w:val="left" w:pos="90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для всех категорий и групп населения условий для занятий физической культурой и спортом, массовым спортом. Доведение к 202</w:t>
      </w:r>
      <w:r w:rsidRPr="00A73111">
        <w:rPr>
          <w:rFonts w:ascii="Times New Roman" w:eastAsia="Times New Roman" w:hAnsi="Times New Roman" w:cs="Times New Roman"/>
          <w:sz w:val="16"/>
          <w:szCs w:val="16"/>
          <w:lang w:eastAsia="x-none" w:bidi="ru-RU"/>
        </w:rPr>
        <w:t>5</w:t>
      </w:r>
      <w:r w:rsidRPr="00A73111">
        <w:rPr>
          <w:rFonts w:ascii="Times New Roman" w:eastAsia="Times New Roman" w:hAnsi="Times New Roman" w:cs="Times New Roman"/>
          <w:sz w:val="16"/>
          <w:szCs w:val="16"/>
          <w:lang w:val="x-none" w:eastAsia="x-none" w:bidi="ru-RU"/>
        </w:rPr>
        <w:t xml:space="preserve"> году до </w:t>
      </w:r>
      <w:r w:rsidRPr="00A73111">
        <w:rPr>
          <w:rFonts w:ascii="Times New Roman" w:eastAsia="Times New Roman" w:hAnsi="Times New Roman" w:cs="Times New Roman"/>
          <w:sz w:val="16"/>
          <w:szCs w:val="16"/>
          <w:lang w:eastAsia="x-none" w:bidi="ru-RU"/>
        </w:rPr>
        <w:t>57,2</w:t>
      </w:r>
      <w:r w:rsidRPr="00A73111">
        <w:rPr>
          <w:rFonts w:ascii="Times New Roman" w:eastAsia="Times New Roman" w:hAnsi="Times New Roman" w:cs="Times New Roman"/>
          <w:sz w:val="16"/>
          <w:szCs w:val="16"/>
          <w:lang w:val="x-none" w:eastAsia="x-none" w:bidi="ru-RU"/>
        </w:rPr>
        <w:t>% доли граждан</w:t>
      </w:r>
      <w:r w:rsidRPr="00A73111">
        <w:rPr>
          <w:rFonts w:ascii="Times New Roman" w:eastAsia="Times New Roman" w:hAnsi="Times New Roman" w:cs="Times New Roman"/>
          <w:sz w:val="16"/>
          <w:szCs w:val="16"/>
          <w:lang w:eastAsia="x-none" w:bidi="ru-RU"/>
        </w:rPr>
        <w:t xml:space="preserve"> (2023-55,4%, 2022-53,5%)</w:t>
      </w:r>
      <w:r w:rsidRPr="00A73111">
        <w:rPr>
          <w:rFonts w:ascii="Times New Roman" w:eastAsia="Times New Roman" w:hAnsi="Times New Roman" w:cs="Times New Roman"/>
          <w:sz w:val="16"/>
          <w:szCs w:val="16"/>
          <w:lang w:val="x-none" w:eastAsia="x-none" w:bidi="ru-RU"/>
        </w:rPr>
        <w:t>, систематически занимающихся физической культурой и спортом, в том числе среди детей и молодежи – не менее 82%, среди граждан среднего возраста – не менее 55%, среди граждан старшего возраста – не менее 25%;</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развития туризма и других видов активного отдыха.</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u w:val="single"/>
          <w:lang w:val="x-none" w:eastAsia="x-none" w:bidi="ru-RU"/>
        </w:rPr>
        <w:t>Четвертое направление</w:t>
      </w:r>
      <w:r w:rsidRPr="00A73111">
        <w:rPr>
          <w:rFonts w:ascii="Times New Roman" w:eastAsia="Times New Roman" w:hAnsi="Times New Roman" w:cs="Times New Roman"/>
          <w:sz w:val="16"/>
          <w:szCs w:val="16"/>
          <w:lang w:val="x-none" w:eastAsia="x-none" w:bidi="ru-RU"/>
        </w:rPr>
        <w:t xml:space="preserve"> - укрепление института семьи, возрождение и сохранение духовно-нравственных традиций семейных отношений, семейного воспитания. </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Оно включает:</w:t>
      </w:r>
    </w:p>
    <w:p w:rsidR="00A73111" w:rsidRPr="00A73111" w:rsidRDefault="00A73111" w:rsidP="00A73111">
      <w:pPr>
        <w:widowControl w:val="0"/>
        <w:tabs>
          <w:tab w:val="left" w:pos="835"/>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системы консультативной и психологической поддержки семьи в целях создания благоприятного внутрисемейного климата, профилактики семейного</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неблагополучия;</w:t>
      </w:r>
    </w:p>
    <w:p w:rsidR="00A73111" w:rsidRPr="00A73111" w:rsidRDefault="00A73111" w:rsidP="00A73111">
      <w:pPr>
        <w:widowControl w:val="0"/>
        <w:tabs>
          <w:tab w:val="left" w:pos="91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осуществление социальной поддержки семей и детей, находящихся в трудной семейной ситуации, подготовки и комплексного сопровождения семей, принимающих на воспитание детей, оставшихся без попечения</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родителей;</w:t>
      </w:r>
    </w:p>
    <w:p w:rsidR="00A73111" w:rsidRPr="00A73111" w:rsidRDefault="00A73111" w:rsidP="00A73111">
      <w:pPr>
        <w:widowControl w:val="0"/>
        <w:tabs>
          <w:tab w:val="left" w:pos="96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пропаганду ценностей семьи, имеющей нескольких детей, а также различных форм семейного устройства детей, оставшихся без попечения родителей, в целях формирования в обществе позитивного образа семьи со стабильным зарегистрированным браком</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супругов;</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обязательств родителей по обеспечению надлежащего уровня жизни и развития</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ребенка;</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всех форм семейного образования и</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просвещения.</w:t>
      </w: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p>
    <w:p w:rsidR="00A73111" w:rsidRPr="00A73111" w:rsidRDefault="00A73111" w:rsidP="00A73111">
      <w:pPr>
        <w:widowControl w:val="0"/>
        <w:tabs>
          <w:tab w:val="num" w:pos="56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u w:val="single"/>
          <w:lang w:val="x-none" w:eastAsia="x-none" w:bidi="ru-RU"/>
        </w:rPr>
        <w:t>Пятое направление</w:t>
      </w:r>
      <w:r w:rsidRPr="00A73111">
        <w:rPr>
          <w:rFonts w:ascii="Times New Roman" w:eastAsia="Times New Roman" w:hAnsi="Times New Roman" w:cs="Times New Roman"/>
          <w:sz w:val="16"/>
          <w:szCs w:val="16"/>
          <w:lang w:val="x-none" w:eastAsia="x-none" w:bidi="ru-RU"/>
        </w:rPr>
        <w:t xml:space="preserve"> - проведение активной миграционной политики, направленной на переселение в район жителей из других регионов </w:t>
      </w:r>
      <w:r w:rsidRPr="00A73111">
        <w:rPr>
          <w:rFonts w:ascii="Times New Roman" w:eastAsia="Times New Roman" w:hAnsi="Times New Roman" w:cs="Times New Roman"/>
          <w:sz w:val="16"/>
          <w:szCs w:val="16"/>
          <w:lang w:val="x-none" w:eastAsia="x-none" w:bidi="ru-RU"/>
        </w:rPr>
        <w:lastRenderedPageBreak/>
        <w:t>Российской Федерации (в том числе, уволенных в запас военнослужащих офицерского состава) и соотечественников, проживающих за рубежом.</w:t>
      </w:r>
    </w:p>
    <w:p w:rsidR="00A73111" w:rsidRPr="00A73111" w:rsidRDefault="00A73111" w:rsidP="00A73111">
      <w:pPr>
        <w:widowControl w:val="0"/>
        <w:tabs>
          <w:tab w:val="left" w:pos="8080"/>
        </w:tabs>
        <w:autoSpaceDE w:val="0"/>
        <w:autoSpaceDN w:val="0"/>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 xml:space="preserve">Таблица </w:t>
      </w:r>
      <w:r w:rsidRPr="00A73111">
        <w:rPr>
          <w:rFonts w:ascii="Times New Roman" w:eastAsia="Times New Roman" w:hAnsi="Times New Roman" w:cs="Times New Roman"/>
          <w:i/>
          <w:sz w:val="16"/>
          <w:szCs w:val="16"/>
          <w:lang w:eastAsia="x-none" w:bidi="ru-RU"/>
        </w:rPr>
        <w:t>17</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943"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966"/>
        <w:gridCol w:w="709"/>
        <w:gridCol w:w="708"/>
        <w:gridCol w:w="709"/>
        <w:gridCol w:w="851"/>
      </w:tblGrid>
      <w:tr w:rsidR="00A73111" w:rsidRPr="00A73111" w:rsidTr="00A73111">
        <w:trPr>
          <w:trHeight w:val="273"/>
        </w:trPr>
        <w:tc>
          <w:tcPr>
            <w:tcW w:w="69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73111">
        <w:trPr>
          <w:trHeight w:val="336"/>
        </w:trPr>
        <w:tc>
          <w:tcPr>
            <w:tcW w:w="6966" w:type="dxa"/>
          </w:tcPr>
          <w:p w:rsidR="00A73111" w:rsidRPr="00A73111" w:rsidRDefault="00A73111" w:rsidP="00A73111">
            <w:pPr>
              <w:widowControl w:val="0"/>
              <w:autoSpaceDE w:val="0"/>
              <w:autoSpaceDN w:val="0"/>
              <w:ind w:left="20" w:firstLine="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Коэффициент естественной убыли населения (на 1000 человек)</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-12,3</w:t>
            </w:r>
          </w:p>
        </w:tc>
        <w:tc>
          <w:tcPr>
            <w:tcW w:w="70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-9,4</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-14,3</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-16,6</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val="x-none" w:eastAsia="x-none" w:bidi="ru-RU"/>
        </w:rPr>
      </w:pPr>
    </w:p>
    <w:p w:rsidR="00A73111" w:rsidRPr="00A73111" w:rsidRDefault="00A73111" w:rsidP="00A73111">
      <w:pPr>
        <w:widowControl w:val="0"/>
        <w:tabs>
          <w:tab w:val="left" w:pos="10180"/>
        </w:tabs>
        <w:autoSpaceDE w:val="0"/>
        <w:autoSpaceDN w:val="0"/>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Таблица 1</w:t>
      </w:r>
      <w:r w:rsidRPr="00A73111">
        <w:rPr>
          <w:rFonts w:ascii="Times New Roman" w:eastAsia="Times New Roman" w:hAnsi="Times New Roman" w:cs="Times New Roman"/>
          <w:i/>
          <w:sz w:val="16"/>
          <w:szCs w:val="16"/>
          <w:lang w:eastAsia="x-none" w:bidi="ru-RU"/>
        </w:rPr>
        <w:t>8</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919"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24"/>
        <w:gridCol w:w="732"/>
        <w:gridCol w:w="686"/>
        <w:gridCol w:w="850"/>
        <w:gridCol w:w="827"/>
      </w:tblGrid>
      <w:tr w:rsidR="00A73111" w:rsidRPr="00A73111" w:rsidTr="00A73111">
        <w:trPr>
          <w:trHeight w:val="282"/>
        </w:trPr>
        <w:tc>
          <w:tcPr>
            <w:tcW w:w="6824"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32"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68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2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73111">
        <w:trPr>
          <w:trHeight w:val="259"/>
        </w:trPr>
        <w:tc>
          <w:tcPr>
            <w:tcW w:w="6824" w:type="dxa"/>
          </w:tcPr>
          <w:p w:rsidR="00A73111" w:rsidRPr="00A73111" w:rsidRDefault="00A73111" w:rsidP="00A73111">
            <w:pPr>
              <w:widowControl w:val="0"/>
              <w:autoSpaceDE w:val="0"/>
              <w:autoSpaceDN w:val="0"/>
              <w:ind w:left="16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Суммарный коэффициент рождаемости, единица</w:t>
            </w:r>
          </w:p>
        </w:tc>
        <w:tc>
          <w:tcPr>
            <w:tcW w:w="732"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0,037</w:t>
            </w:r>
          </w:p>
        </w:tc>
        <w:tc>
          <w:tcPr>
            <w:tcW w:w="68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0,05</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0,055</w:t>
            </w:r>
          </w:p>
        </w:tc>
        <w:tc>
          <w:tcPr>
            <w:tcW w:w="82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0,06</w:t>
            </w:r>
          </w:p>
        </w:tc>
      </w:tr>
      <w:tr w:rsidR="00A73111" w:rsidRPr="00A73111" w:rsidTr="00A55D7A">
        <w:trPr>
          <w:trHeight w:val="80"/>
        </w:trPr>
        <w:tc>
          <w:tcPr>
            <w:tcW w:w="6824" w:type="dxa"/>
          </w:tcPr>
          <w:p w:rsidR="00A73111" w:rsidRPr="00A73111" w:rsidRDefault="00A73111" w:rsidP="00A73111">
            <w:pPr>
              <w:widowControl w:val="0"/>
              <w:autoSpaceDE w:val="0"/>
              <w:autoSpaceDN w:val="0"/>
              <w:ind w:left="16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Уровень занятости женщин, имеющих детей дошкольного возраста, %</w:t>
            </w:r>
          </w:p>
        </w:tc>
        <w:tc>
          <w:tcPr>
            <w:tcW w:w="732"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56, 0</w:t>
            </w:r>
          </w:p>
        </w:tc>
        <w:tc>
          <w:tcPr>
            <w:tcW w:w="68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57,3</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57,7</w:t>
            </w:r>
          </w:p>
        </w:tc>
        <w:tc>
          <w:tcPr>
            <w:tcW w:w="82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58,1</w:t>
            </w:r>
          </w:p>
        </w:tc>
      </w:tr>
      <w:tr w:rsidR="00A73111" w:rsidRPr="00A73111" w:rsidTr="00A55D7A">
        <w:trPr>
          <w:trHeight w:val="593"/>
        </w:trPr>
        <w:tc>
          <w:tcPr>
            <w:tcW w:w="6824" w:type="dxa"/>
          </w:tcPr>
          <w:p w:rsidR="00A73111" w:rsidRPr="00A73111" w:rsidRDefault="00A73111" w:rsidP="00A73111">
            <w:pPr>
              <w:widowControl w:val="0"/>
              <w:tabs>
                <w:tab w:val="left" w:pos="2770"/>
              </w:tabs>
              <w:autoSpaceDE w:val="0"/>
              <w:autoSpaceDN w:val="0"/>
              <w:ind w:left="162" w:right="142"/>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Предоставление </w:t>
            </w:r>
            <w:r w:rsidRPr="00A73111">
              <w:rPr>
                <w:rFonts w:ascii="Times New Roman" w:eastAsia="Times New Roman" w:hAnsi="Times New Roman" w:cs="Times New Roman"/>
                <w:spacing w:val="-3"/>
                <w:sz w:val="16"/>
                <w:szCs w:val="16"/>
                <w:lang w:eastAsia="ru-RU" w:bidi="ru-RU"/>
              </w:rPr>
              <w:t xml:space="preserve">жилищных </w:t>
            </w:r>
            <w:r w:rsidRPr="00A73111">
              <w:rPr>
                <w:rFonts w:ascii="Times New Roman" w:eastAsia="Times New Roman" w:hAnsi="Times New Roman" w:cs="Times New Roman"/>
                <w:sz w:val="16"/>
                <w:szCs w:val="16"/>
                <w:lang w:eastAsia="ru-RU" w:bidi="ru-RU"/>
              </w:rPr>
              <w:t>сертификатов на приобретение (строительство) жилого помещения при рождении (усыновлении, удочерении) первого ребенка в течение</w:t>
            </w:r>
            <w:r w:rsidRPr="00A73111">
              <w:rPr>
                <w:rFonts w:ascii="Times New Roman" w:eastAsia="Times New Roman" w:hAnsi="Times New Roman" w:cs="Times New Roman"/>
                <w:spacing w:val="-18"/>
                <w:sz w:val="16"/>
                <w:szCs w:val="16"/>
                <w:lang w:eastAsia="ru-RU" w:bidi="ru-RU"/>
              </w:rPr>
              <w:t xml:space="preserve"> </w:t>
            </w:r>
            <w:r w:rsidRPr="00A73111">
              <w:rPr>
                <w:rFonts w:ascii="Times New Roman" w:eastAsia="Times New Roman" w:hAnsi="Times New Roman" w:cs="Times New Roman"/>
                <w:sz w:val="16"/>
                <w:szCs w:val="16"/>
                <w:lang w:eastAsia="ru-RU" w:bidi="ru-RU"/>
              </w:rPr>
              <w:t>12</w:t>
            </w:r>
            <w:r w:rsidRPr="00A73111">
              <w:rPr>
                <w:rFonts w:ascii="Times New Roman" w:eastAsia="Times New Roman" w:hAnsi="Times New Roman" w:cs="Times New Roman"/>
                <w:spacing w:val="-16"/>
                <w:sz w:val="16"/>
                <w:szCs w:val="16"/>
                <w:lang w:eastAsia="ru-RU" w:bidi="ru-RU"/>
              </w:rPr>
              <w:t xml:space="preserve"> </w:t>
            </w:r>
            <w:r w:rsidRPr="00A73111">
              <w:rPr>
                <w:rFonts w:ascii="Times New Roman" w:eastAsia="Times New Roman" w:hAnsi="Times New Roman" w:cs="Times New Roman"/>
                <w:sz w:val="16"/>
                <w:szCs w:val="16"/>
                <w:lang w:eastAsia="ru-RU" w:bidi="ru-RU"/>
              </w:rPr>
              <w:t>месяцев</w:t>
            </w:r>
            <w:r w:rsidRPr="00A73111">
              <w:rPr>
                <w:rFonts w:ascii="Times New Roman" w:eastAsia="Times New Roman" w:hAnsi="Times New Roman" w:cs="Times New Roman"/>
                <w:spacing w:val="-15"/>
                <w:sz w:val="16"/>
                <w:szCs w:val="16"/>
                <w:lang w:eastAsia="ru-RU" w:bidi="ru-RU"/>
              </w:rPr>
              <w:t xml:space="preserve"> </w:t>
            </w:r>
            <w:r w:rsidRPr="00A73111">
              <w:rPr>
                <w:rFonts w:ascii="Times New Roman" w:eastAsia="Times New Roman" w:hAnsi="Times New Roman" w:cs="Times New Roman"/>
                <w:sz w:val="16"/>
                <w:szCs w:val="16"/>
                <w:lang w:eastAsia="ru-RU" w:bidi="ru-RU"/>
              </w:rPr>
              <w:t>после</w:t>
            </w:r>
            <w:r w:rsidRPr="00A73111">
              <w:rPr>
                <w:rFonts w:ascii="Times New Roman" w:eastAsia="Times New Roman" w:hAnsi="Times New Roman" w:cs="Times New Roman"/>
                <w:spacing w:val="-17"/>
                <w:sz w:val="16"/>
                <w:szCs w:val="16"/>
                <w:lang w:eastAsia="ru-RU" w:bidi="ru-RU"/>
              </w:rPr>
              <w:t xml:space="preserve"> </w:t>
            </w:r>
            <w:r w:rsidRPr="00A73111">
              <w:rPr>
                <w:rFonts w:ascii="Times New Roman" w:eastAsia="Times New Roman" w:hAnsi="Times New Roman" w:cs="Times New Roman"/>
                <w:sz w:val="16"/>
                <w:szCs w:val="16"/>
                <w:lang w:eastAsia="ru-RU" w:bidi="ru-RU"/>
              </w:rPr>
              <w:t>заключения брака за счет средств бюджета Пензенской</w:t>
            </w:r>
            <w:r w:rsidRPr="00A73111">
              <w:rPr>
                <w:rFonts w:ascii="Times New Roman" w:eastAsia="Times New Roman" w:hAnsi="Times New Roman" w:cs="Times New Roman"/>
                <w:spacing w:val="-1"/>
                <w:sz w:val="16"/>
                <w:szCs w:val="16"/>
                <w:lang w:eastAsia="ru-RU" w:bidi="ru-RU"/>
              </w:rPr>
              <w:t xml:space="preserve"> </w:t>
            </w:r>
            <w:r w:rsidRPr="00A73111">
              <w:rPr>
                <w:rFonts w:ascii="Times New Roman" w:eastAsia="Times New Roman" w:hAnsi="Times New Roman" w:cs="Times New Roman"/>
                <w:sz w:val="16"/>
                <w:szCs w:val="16"/>
                <w:lang w:eastAsia="ru-RU" w:bidi="ru-RU"/>
              </w:rPr>
              <w:t>области, ед.</w:t>
            </w:r>
          </w:p>
        </w:tc>
        <w:tc>
          <w:tcPr>
            <w:tcW w:w="732"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w:t>
            </w:r>
          </w:p>
        </w:tc>
        <w:tc>
          <w:tcPr>
            <w:tcW w:w="68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w:t>
            </w:r>
          </w:p>
        </w:tc>
        <w:tc>
          <w:tcPr>
            <w:tcW w:w="82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w:t>
            </w:r>
          </w:p>
        </w:tc>
      </w:tr>
      <w:tr w:rsidR="00A73111" w:rsidRPr="00A73111" w:rsidTr="00A55D7A">
        <w:trPr>
          <w:trHeight w:val="275"/>
        </w:trPr>
        <w:tc>
          <w:tcPr>
            <w:tcW w:w="6824" w:type="dxa"/>
          </w:tcPr>
          <w:p w:rsidR="00A73111" w:rsidRPr="00A73111" w:rsidRDefault="00A73111" w:rsidP="00A73111">
            <w:pPr>
              <w:widowControl w:val="0"/>
              <w:autoSpaceDE w:val="0"/>
              <w:autoSpaceDN w:val="0"/>
              <w:ind w:left="16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граждан, получивших социальные услуги в организациях социального обслуживания от общей численности, признанных нуждающимися, %</w:t>
            </w:r>
          </w:p>
        </w:tc>
        <w:tc>
          <w:tcPr>
            <w:tcW w:w="732"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w w:val="99"/>
                <w:sz w:val="16"/>
                <w:szCs w:val="16"/>
                <w:lang w:eastAsia="ru-RU" w:bidi="ru-RU"/>
              </w:rPr>
              <w:t>100</w:t>
            </w:r>
          </w:p>
        </w:tc>
        <w:tc>
          <w:tcPr>
            <w:tcW w:w="68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2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bl>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jc w:val="left"/>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5.5.7 Социальная защита населения</w:t>
      </w:r>
    </w:p>
    <w:p w:rsidR="00A73111" w:rsidRPr="00A73111" w:rsidRDefault="00A73111" w:rsidP="00A73111">
      <w:pPr>
        <w:widowControl w:val="0"/>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обеспечение повышения уровня и качества жизни населения, снижение социального неравенства; создание условий для равных возможностей.</w:t>
      </w:r>
    </w:p>
    <w:p w:rsidR="00A73111" w:rsidRPr="00A73111" w:rsidRDefault="00A73111" w:rsidP="00A73111">
      <w:pPr>
        <w:widowControl w:val="0"/>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p>
    <w:p w:rsidR="00A73111" w:rsidRPr="00A73111" w:rsidRDefault="00A73111" w:rsidP="00A73111">
      <w:pPr>
        <w:widowControl w:val="0"/>
        <w:tabs>
          <w:tab w:val="left" w:pos="881"/>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мер социальной поддержки граждан с применением принципов адресности и</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нуждаемости;</w:t>
      </w:r>
    </w:p>
    <w:p w:rsidR="00A73111" w:rsidRPr="00A73111" w:rsidRDefault="00A73111" w:rsidP="00A73111">
      <w:pPr>
        <w:widowControl w:val="0"/>
        <w:tabs>
          <w:tab w:val="left" w:pos="826"/>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доступности и качества социальных услуг в сфере социального обслуживания</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w:t>
      </w:r>
    </w:p>
    <w:p w:rsidR="00A73111" w:rsidRPr="00A73111" w:rsidRDefault="00A73111" w:rsidP="00A73111">
      <w:pPr>
        <w:widowControl w:val="0"/>
        <w:tabs>
          <w:tab w:val="left" w:pos="842"/>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организация системы комплексной реабилитации и социальной адаптации инвалидов.</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Таблица </w:t>
      </w:r>
      <w:r w:rsidRPr="00A73111">
        <w:rPr>
          <w:rFonts w:ascii="Times New Roman" w:eastAsia="Times New Roman" w:hAnsi="Times New Roman" w:cs="Times New Roman"/>
          <w:sz w:val="16"/>
          <w:szCs w:val="16"/>
          <w:lang w:eastAsia="x-none" w:bidi="ru-RU"/>
        </w:rPr>
        <w:t>19</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966"/>
        <w:gridCol w:w="732"/>
        <w:gridCol w:w="709"/>
        <w:gridCol w:w="709"/>
        <w:gridCol w:w="708"/>
      </w:tblGrid>
      <w:tr w:rsidR="00A73111" w:rsidRPr="00A73111" w:rsidTr="00A73111">
        <w:trPr>
          <w:trHeight w:val="308"/>
        </w:trPr>
        <w:tc>
          <w:tcPr>
            <w:tcW w:w="696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32"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70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230"/>
        </w:trPr>
        <w:tc>
          <w:tcPr>
            <w:tcW w:w="6966" w:type="dxa"/>
          </w:tcPr>
          <w:p w:rsidR="00A73111" w:rsidRPr="00A73111" w:rsidRDefault="00A73111" w:rsidP="00A73111">
            <w:pPr>
              <w:widowControl w:val="0"/>
              <w:tabs>
                <w:tab w:val="left" w:pos="1983"/>
                <w:tab w:val="left" w:pos="2621"/>
                <w:tab w:val="left" w:pos="4079"/>
                <w:tab w:val="left" w:pos="5468"/>
              </w:tabs>
              <w:autoSpaceDE w:val="0"/>
              <w:autoSpaceDN w:val="0"/>
              <w:ind w:left="20" w:right="141" w:firstLine="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Предоставление мер социальной поддержки </w:t>
            </w:r>
            <w:r w:rsidRPr="00A73111">
              <w:rPr>
                <w:rFonts w:ascii="Times New Roman" w:eastAsia="Times New Roman" w:hAnsi="Times New Roman" w:cs="Times New Roman"/>
                <w:spacing w:val="-5"/>
                <w:sz w:val="16"/>
                <w:szCs w:val="16"/>
                <w:lang w:eastAsia="ru-RU" w:bidi="ru-RU"/>
              </w:rPr>
              <w:t xml:space="preserve">100% </w:t>
            </w:r>
            <w:r w:rsidRPr="00A73111">
              <w:rPr>
                <w:rFonts w:ascii="Times New Roman" w:eastAsia="Times New Roman" w:hAnsi="Times New Roman" w:cs="Times New Roman"/>
                <w:sz w:val="16"/>
                <w:szCs w:val="16"/>
                <w:lang w:eastAsia="ru-RU" w:bidi="ru-RU"/>
              </w:rPr>
              <w:t>граждан, подтвердивших на них</w:t>
            </w:r>
            <w:r w:rsidRPr="00A73111">
              <w:rPr>
                <w:rFonts w:ascii="Times New Roman" w:eastAsia="Times New Roman" w:hAnsi="Times New Roman" w:cs="Times New Roman"/>
                <w:spacing w:val="-2"/>
                <w:sz w:val="16"/>
                <w:szCs w:val="16"/>
                <w:lang w:eastAsia="ru-RU" w:bidi="ru-RU"/>
              </w:rPr>
              <w:t xml:space="preserve"> </w:t>
            </w:r>
            <w:r w:rsidRPr="00A73111">
              <w:rPr>
                <w:rFonts w:ascii="Times New Roman" w:eastAsia="Times New Roman" w:hAnsi="Times New Roman" w:cs="Times New Roman"/>
                <w:sz w:val="16"/>
                <w:szCs w:val="16"/>
                <w:lang w:eastAsia="ru-RU" w:bidi="ru-RU"/>
              </w:rPr>
              <w:t>право</w:t>
            </w:r>
          </w:p>
        </w:tc>
        <w:tc>
          <w:tcPr>
            <w:tcW w:w="732"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A55D7A">
        <w:trPr>
          <w:trHeight w:val="273"/>
        </w:trPr>
        <w:tc>
          <w:tcPr>
            <w:tcW w:w="6966" w:type="dxa"/>
          </w:tcPr>
          <w:p w:rsidR="00A73111" w:rsidRPr="00A73111" w:rsidRDefault="00A73111" w:rsidP="00A73111">
            <w:pPr>
              <w:widowControl w:val="0"/>
              <w:autoSpaceDE w:val="0"/>
              <w:autoSpaceDN w:val="0"/>
              <w:ind w:left="20" w:firstLine="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граждан, получивших социальные услуги в организациях социального обслуживания от общей численности, признанных нуждающимися</w:t>
            </w:r>
          </w:p>
        </w:tc>
        <w:tc>
          <w:tcPr>
            <w:tcW w:w="732"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70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highlight w:val="red"/>
          <w:lang w:val="x-none" w:eastAsia="x-none" w:bidi="ru-RU"/>
        </w:rPr>
      </w:pP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5.5.8. Развитие гражданской обороны, системы защиты населения и территорий</w:t>
      </w:r>
      <w:r w:rsidRPr="00A73111">
        <w:rPr>
          <w:rFonts w:ascii="Times New Roman" w:eastAsia="Times New Roman" w:hAnsi="Times New Roman" w:cs="Times New Roman"/>
          <w:b/>
          <w:spacing w:val="-12"/>
          <w:sz w:val="16"/>
          <w:szCs w:val="16"/>
          <w:lang w:eastAsia="ru-RU" w:bidi="ru-RU"/>
        </w:rPr>
        <w:t xml:space="preserve"> </w:t>
      </w:r>
      <w:r w:rsidRPr="00A73111">
        <w:rPr>
          <w:rFonts w:ascii="Times New Roman" w:eastAsia="Times New Roman" w:hAnsi="Times New Roman" w:cs="Times New Roman"/>
          <w:b/>
          <w:sz w:val="16"/>
          <w:szCs w:val="16"/>
          <w:lang w:eastAsia="ru-RU" w:bidi="ru-RU"/>
        </w:rPr>
        <w:t>от</w:t>
      </w:r>
      <w:r w:rsidRPr="00A73111">
        <w:rPr>
          <w:rFonts w:ascii="Times New Roman" w:eastAsia="Times New Roman" w:hAnsi="Times New Roman" w:cs="Times New Roman"/>
          <w:b/>
          <w:spacing w:val="-9"/>
          <w:sz w:val="16"/>
          <w:szCs w:val="16"/>
          <w:lang w:eastAsia="ru-RU" w:bidi="ru-RU"/>
        </w:rPr>
        <w:t xml:space="preserve"> </w:t>
      </w:r>
      <w:r w:rsidRPr="00A73111">
        <w:rPr>
          <w:rFonts w:ascii="Times New Roman" w:eastAsia="Times New Roman" w:hAnsi="Times New Roman" w:cs="Times New Roman"/>
          <w:b/>
          <w:sz w:val="16"/>
          <w:szCs w:val="16"/>
          <w:lang w:eastAsia="ru-RU" w:bidi="ru-RU"/>
        </w:rPr>
        <w:t>чрезвычайных</w:t>
      </w:r>
      <w:r w:rsidRPr="00A73111">
        <w:rPr>
          <w:rFonts w:ascii="Times New Roman" w:eastAsia="Times New Roman" w:hAnsi="Times New Roman" w:cs="Times New Roman"/>
          <w:b/>
          <w:spacing w:val="-10"/>
          <w:sz w:val="16"/>
          <w:szCs w:val="16"/>
          <w:lang w:eastAsia="ru-RU" w:bidi="ru-RU"/>
        </w:rPr>
        <w:t xml:space="preserve"> </w:t>
      </w:r>
      <w:r w:rsidRPr="00A73111">
        <w:rPr>
          <w:rFonts w:ascii="Times New Roman" w:eastAsia="Times New Roman" w:hAnsi="Times New Roman" w:cs="Times New Roman"/>
          <w:b/>
          <w:sz w:val="16"/>
          <w:szCs w:val="16"/>
          <w:lang w:eastAsia="ru-RU" w:bidi="ru-RU"/>
        </w:rPr>
        <w:t>ситуаций,</w:t>
      </w:r>
      <w:r w:rsidRPr="00A73111">
        <w:rPr>
          <w:rFonts w:ascii="Times New Roman" w:eastAsia="Times New Roman" w:hAnsi="Times New Roman" w:cs="Times New Roman"/>
          <w:b/>
          <w:spacing w:val="-11"/>
          <w:sz w:val="16"/>
          <w:szCs w:val="16"/>
          <w:lang w:eastAsia="ru-RU" w:bidi="ru-RU"/>
        </w:rPr>
        <w:t xml:space="preserve"> </w:t>
      </w:r>
      <w:r w:rsidRPr="00A73111">
        <w:rPr>
          <w:rFonts w:ascii="Times New Roman" w:eastAsia="Times New Roman" w:hAnsi="Times New Roman" w:cs="Times New Roman"/>
          <w:b/>
          <w:sz w:val="16"/>
          <w:szCs w:val="16"/>
          <w:lang w:eastAsia="ru-RU" w:bidi="ru-RU"/>
        </w:rPr>
        <w:t>обеспечение</w:t>
      </w:r>
      <w:r w:rsidRPr="00A73111">
        <w:rPr>
          <w:rFonts w:ascii="Times New Roman" w:eastAsia="Times New Roman" w:hAnsi="Times New Roman" w:cs="Times New Roman"/>
          <w:b/>
          <w:spacing w:val="-8"/>
          <w:sz w:val="16"/>
          <w:szCs w:val="16"/>
          <w:lang w:eastAsia="ru-RU" w:bidi="ru-RU"/>
        </w:rPr>
        <w:t xml:space="preserve"> </w:t>
      </w:r>
      <w:r w:rsidRPr="00A73111">
        <w:rPr>
          <w:rFonts w:ascii="Times New Roman" w:eastAsia="Times New Roman" w:hAnsi="Times New Roman" w:cs="Times New Roman"/>
          <w:b/>
          <w:sz w:val="16"/>
          <w:szCs w:val="16"/>
          <w:lang w:eastAsia="ru-RU" w:bidi="ru-RU"/>
        </w:rPr>
        <w:t>пожарной</w:t>
      </w:r>
      <w:r w:rsidRPr="00A73111">
        <w:rPr>
          <w:rFonts w:ascii="Times New Roman" w:eastAsia="Times New Roman" w:hAnsi="Times New Roman" w:cs="Times New Roman"/>
          <w:b/>
          <w:spacing w:val="-11"/>
          <w:sz w:val="16"/>
          <w:szCs w:val="16"/>
          <w:lang w:eastAsia="ru-RU" w:bidi="ru-RU"/>
        </w:rPr>
        <w:t xml:space="preserve"> </w:t>
      </w:r>
      <w:r w:rsidRPr="00A73111">
        <w:rPr>
          <w:rFonts w:ascii="Times New Roman" w:eastAsia="Times New Roman" w:hAnsi="Times New Roman" w:cs="Times New Roman"/>
          <w:b/>
          <w:sz w:val="16"/>
          <w:szCs w:val="16"/>
          <w:lang w:eastAsia="ru-RU" w:bidi="ru-RU"/>
        </w:rPr>
        <w:t>безопасности и безопасности людей на водных объектах, укрепление общественного порядка и обеспечение общественной</w:t>
      </w:r>
      <w:r w:rsidRPr="00A73111">
        <w:rPr>
          <w:rFonts w:ascii="Times New Roman" w:eastAsia="Times New Roman" w:hAnsi="Times New Roman" w:cs="Times New Roman"/>
          <w:b/>
          <w:spacing w:val="-7"/>
          <w:sz w:val="16"/>
          <w:szCs w:val="16"/>
          <w:lang w:eastAsia="ru-RU" w:bidi="ru-RU"/>
        </w:rPr>
        <w:t xml:space="preserve"> </w:t>
      </w:r>
      <w:r w:rsidRPr="00A73111">
        <w:rPr>
          <w:rFonts w:ascii="Times New Roman" w:eastAsia="Times New Roman" w:hAnsi="Times New Roman" w:cs="Times New Roman"/>
          <w:b/>
          <w:sz w:val="16"/>
          <w:szCs w:val="16"/>
          <w:lang w:eastAsia="ru-RU" w:bidi="ru-RU"/>
        </w:rPr>
        <w:t>безопасности</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 Цель развития: Развитие системы гражданской обороны, защиты населения и территорий Пензенской области от чрезвычайных ситуаций и как следствие, минимизация социальных и экономических последствий возникновения чрезвычайных ситуаций. Укрепление общественного порядка и обеспечение общественной безопасности.</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мероприятий по гражданской обороне, разработка и реализация планов гражданской обороны и защиты населения;</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подготовки населения в области гражданской обороны;</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и поддержание в состоянии постоянной готовности к использованию муниципальных систем оповещения населения об опасностях, возникающих при военных конфликтах или вследствие этих конфликтов, а также при чрезвычайных ситуациях природного и техногенного характера, защитных сооружений и других объектов гражданской обороны;</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мероприятий по подготовке к эвакуации населения, материальных и культурных ценностей в безопасные районы;</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первоочередных мероприятий по поддержанию устойчивого функционирования организаций в военное время;</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и содержание в целях гражданской обороны запасов продовольствия, медицинских средств индивидуальной защиты и иных средств;</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своевременного оповещение населения, в том числе экстренного оповещения населения, об опасностях, возникающих при военных конфликтах или вследствие этих конфликтов, а также при чрезвычайных ситуациях природного и техногенного характера;</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 пределах своих полномочий создание и поддержание в состоянии готовности сил  и средств гражданской обороны, необходимых для решения вопросов местного значения;</w:t>
      </w:r>
    </w:p>
    <w:p w:rsidR="00A73111" w:rsidRPr="00A73111" w:rsidRDefault="00A73111" w:rsidP="00A73111">
      <w:pPr>
        <w:widowControl w:val="0"/>
        <w:tabs>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определение перечня организаций, обеспечивающих выполнение мероприятий местного уровня по гражданской обороне.</w:t>
      </w:r>
    </w:p>
    <w:p w:rsidR="00A73111" w:rsidRPr="00A73111" w:rsidRDefault="00A73111" w:rsidP="00A73111">
      <w:pPr>
        <w:widowControl w:val="0"/>
        <w:tabs>
          <w:tab w:val="left" w:pos="847"/>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снижение и профилактика</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правонарушений;</w:t>
      </w:r>
    </w:p>
    <w:p w:rsidR="00A73111" w:rsidRPr="00A73111" w:rsidRDefault="00A73111" w:rsidP="00A73111">
      <w:pPr>
        <w:widowControl w:val="0"/>
        <w:tabs>
          <w:tab w:val="left" w:pos="847"/>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мер обеспечения общественной</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безопасности;</w:t>
      </w:r>
    </w:p>
    <w:p w:rsidR="00A73111" w:rsidRPr="00A73111" w:rsidRDefault="00A73111" w:rsidP="00A73111">
      <w:pPr>
        <w:widowControl w:val="0"/>
        <w:tabs>
          <w:tab w:val="left" w:pos="958"/>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улично-дорожной сети по условиям безопасности дорожного движения, включая развитие работ по организации дорожного движения;</w:t>
      </w:r>
    </w:p>
    <w:p w:rsidR="00A73111" w:rsidRPr="00A73111" w:rsidRDefault="00A73111" w:rsidP="00A73111">
      <w:pPr>
        <w:widowControl w:val="0"/>
        <w:tabs>
          <w:tab w:val="left" w:pos="878"/>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защищенности от дорожно-транспортных происшествий и их последствий наиболее уязвимых участников дорожного движения, прежде всего, детей и</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пешеходов;</w:t>
      </w:r>
    </w:p>
    <w:p w:rsidR="00A73111" w:rsidRPr="00A73111" w:rsidRDefault="00A73111" w:rsidP="00A73111">
      <w:pPr>
        <w:widowControl w:val="0"/>
        <w:tabs>
          <w:tab w:val="left" w:pos="852"/>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системы оказания помощи и спасения пострадавших в результате дорожно-транспортных происшествий;</w:t>
      </w:r>
    </w:p>
    <w:p w:rsidR="00A73111" w:rsidRPr="00A73111" w:rsidRDefault="00A73111" w:rsidP="00A73111">
      <w:pPr>
        <w:widowControl w:val="0"/>
        <w:tabs>
          <w:tab w:val="left" w:pos="840"/>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содействие</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изменению</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поведения</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участников</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дорожного</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движения</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целью соблюдения норм и правил дорожного</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движения;</w:t>
      </w:r>
    </w:p>
    <w:p w:rsidR="00A73111" w:rsidRPr="00A73111" w:rsidRDefault="00A73111" w:rsidP="00A73111">
      <w:pPr>
        <w:widowControl w:val="0"/>
        <w:tabs>
          <w:tab w:val="left" w:pos="852"/>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эффективная координация деятельности органов местного самоуправления региона в области защиты населения от угроз криминального</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характера;</w:t>
      </w:r>
    </w:p>
    <w:p w:rsidR="00A73111" w:rsidRPr="00A73111" w:rsidRDefault="00A73111" w:rsidP="00A73111">
      <w:pPr>
        <w:widowControl w:val="0"/>
        <w:tabs>
          <w:tab w:val="left" w:pos="876"/>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системы профилактики правонарушений, в том числе среди несовершеннолетних, развитие правовой грамотности и правосознания населения;</w:t>
      </w:r>
    </w:p>
    <w:p w:rsidR="00A73111" w:rsidRPr="00A73111" w:rsidRDefault="00A73111" w:rsidP="00A73111">
      <w:pPr>
        <w:widowControl w:val="0"/>
        <w:tabs>
          <w:tab w:val="left" w:pos="967"/>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условий для ресоциализации лиц, освобожденных из мест лишения свободы, квотирование рабочих мест для данной категории</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w:t>
      </w:r>
    </w:p>
    <w:p w:rsidR="00A73111" w:rsidRPr="00A73111" w:rsidRDefault="00A73111" w:rsidP="00A73111">
      <w:pPr>
        <w:widowControl w:val="0"/>
        <w:tabs>
          <w:tab w:val="left" w:pos="854"/>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стимулирование и поддержка граждан с активной гражданской позицией к участию в решении задач по обеспечению общественной</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безопасности;</w:t>
      </w:r>
    </w:p>
    <w:p w:rsidR="00A73111" w:rsidRPr="00A73111" w:rsidRDefault="00A73111" w:rsidP="00A73111">
      <w:pPr>
        <w:widowControl w:val="0"/>
        <w:tabs>
          <w:tab w:val="left" w:pos="917"/>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развитие деятельности волонтерского молодежного антинаркотического движения, общественных антинаркотических объединений и организаций, занимающихся воспитанием, социализацией молодежи и профилактикой наркомании;</w:t>
      </w:r>
    </w:p>
    <w:p w:rsidR="00A73111" w:rsidRPr="00A73111" w:rsidRDefault="00A73111" w:rsidP="00A73111">
      <w:pPr>
        <w:widowControl w:val="0"/>
        <w:tabs>
          <w:tab w:val="left" w:pos="840"/>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мероприятий</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антинаркотической</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спортивной</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 xml:space="preserve">направленности (вовлечение населения в занятия физической культурой, спортом, духовно- нравственным развитием и творчеством; организация досуга, поддержка и развитие бесплатных спортивных и технических секций и кружков; развитие массовых видов спорта, создание условий для вовлечения детей и молодежи в систематические занятия </w:t>
      </w:r>
      <w:r w:rsidRPr="00A73111">
        <w:rPr>
          <w:rFonts w:ascii="Times New Roman" w:eastAsia="Times New Roman" w:hAnsi="Times New Roman" w:cs="Times New Roman"/>
          <w:sz w:val="16"/>
          <w:szCs w:val="16"/>
          <w:lang w:val="x-none" w:eastAsia="x-none" w:bidi="ru-RU"/>
        </w:rPr>
        <w:lastRenderedPageBreak/>
        <w:t>физической культурой и</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спортом);</w:t>
      </w:r>
    </w:p>
    <w:p w:rsidR="00A73111" w:rsidRPr="00A73111" w:rsidRDefault="00A73111" w:rsidP="00A73111">
      <w:pPr>
        <w:widowControl w:val="0"/>
        <w:tabs>
          <w:tab w:val="left" w:pos="895"/>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мероприятий по профилактике немедицинского потребления наркотиков в рамках Всероссийской молодежной форумной</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компании;</w:t>
      </w:r>
    </w:p>
    <w:p w:rsidR="00A73111" w:rsidRPr="00A73111" w:rsidRDefault="00A73111" w:rsidP="00A73111">
      <w:pPr>
        <w:widowControl w:val="0"/>
        <w:tabs>
          <w:tab w:val="left" w:pos="845"/>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обучение (повышение, квалификации) специалистов по</w:t>
      </w:r>
      <w:r w:rsidRPr="00A73111">
        <w:rPr>
          <w:rFonts w:ascii="Times New Roman" w:eastAsia="Times New Roman" w:hAnsi="Times New Roman" w:cs="Times New Roman"/>
          <w:spacing w:val="-3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профессиональным стандартам специалиста по реабилитационной работе в социальной сфере и психолога в социальной</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сфере;</w:t>
      </w:r>
    </w:p>
    <w:p w:rsidR="00A73111" w:rsidRPr="00A73111" w:rsidRDefault="00A73111" w:rsidP="00A73111">
      <w:pPr>
        <w:widowControl w:val="0"/>
        <w:tabs>
          <w:tab w:val="left" w:pos="847"/>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мероприятий по гражданской</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обороне;</w:t>
      </w:r>
    </w:p>
    <w:p w:rsidR="00A73111" w:rsidRPr="00A73111" w:rsidRDefault="00A73111" w:rsidP="00A73111">
      <w:pPr>
        <w:widowControl w:val="0"/>
        <w:tabs>
          <w:tab w:val="left" w:pos="1176"/>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системы мониторинга и прогнозирования чрезвычайных ситуаций, разработка и внедрение новых технологий защиты населения и территорий от чрезвычайных ситуаций природного и техногенного характера в рамках создания Комплексной системы природно-техногенной безопасности жизнедеятельности населения Мокшанского района Пензенской области;</w:t>
      </w:r>
    </w:p>
    <w:p w:rsidR="00A73111" w:rsidRPr="00A73111" w:rsidRDefault="00A73111" w:rsidP="00A73111">
      <w:pPr>
        <w:widowControl w:val="0"/>
        <w:tabs>
          <w:tab w:val="left" w:pos="866"/>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 риск-ориентированного подхода при организации мероприятий по</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предупреждению</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чрезвычайных</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ситуаций,</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пожаров</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происшествий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водных объектах;</w:t>
      </w:r>
    </w:p>
    <w:p w:rsidR="00A73111" w:rsidRPr="00A73111" w:rsidRDefault="00A73111" w:rsidP="00A73111">
      <w:pPr>
        <w:widowControl w:val="0"/>
        <w:tabs>
          <w:tab w:val="left" w:pos="883"/>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достижения ключевых показателей состояния национальной безопасности Российской Федерации в сфере стратегических национальных приоритетов «Оборона стран» и «Государственная и</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общественная безопасность», утвержденных Указом Президента Российской Федерации от 31 декабря 2015 г. № 684, в части:</w:t>
      </w:r>
    </w:p>
    <w:p w:rsidR="00A73111" w:rsidRPr="00A73111" w:rsidRDefault="00A73111" w:rsidP="00A73111">
      <w:pPr>
        <w:widowControl w:val="0"/>
        <w:tabs>
          <w:tab w:val="left" w:pos="864"/>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снижение количества чрезвычайных ситуаций природного и техногенного характера,</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пожаров,</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происшествий</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водных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объектах</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численности</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погибшего в них</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p>
    <w:p w:rsidR="00A73111" w:rsidRPr="00A73111" w:rsidRDefault="00A73111" w:rsidP="00A73111">
      <w:pPr>
        <w:widowControl w:val="0"/>
        <w:tabs>
          <w:tab w:val="left" w:pos="876"/>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проведение комплекса мероприятий по обеспечению защиты населения в местах массового скопления граждан, в том числе обеспечению безопасности детей в местах организованного отдыха и</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развлечений;</w:t>
      </w:r>
    </w:p>
    <w:p w:rsidR="00A73111" w:rsidRPr="00A73111" w:rsidRDefault="00A73111" w:rsidP="00A73111">
      <w:pPr>
        <w:widowControl w:val="0"/>
        <w:tabs>
          <w:tab w:val="left" w:pos="1111"/>
          <w:tab w:val="left" w:pos="1276"/>
        </w:tabs>
        <w:autoSpaceDE w:val="0"/>
        <w:autoSpaceDN w:val="0"/>
        <w:ind w:firstLine="658"/>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субъектовой составляющей единой системы подготовки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населения</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гражданской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обороны</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защиты</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чрезвычайных ситуаций, пожаров и происшествий на водных</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объектах.</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Таблица 2</w:t>
      </w:r>
      <w:r w:rsidRPr="00A73111">
        <w:rPr>
          <w:rFonts w:ascii="Times New Roman" w:eastAsia="Times New Roman" w:hAnsi="Times New Roman" w:cs="Times New Roman"/>
          <w:i/>
          <w:sz w:val="16"/>
          <w:szCs w:val="16"/>
          <w:lang w:eastAsia="x-none" w:bidi="ru-RU"/>
        </w:rPr>
        <w:t>0</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800"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7"/>
        <w:gridCol w:w="3656"/>
        <w:gridCol w:w="3118"/>
        <w:gridCol w:w="566"/>
        <w:gridCol w:w="567"/>
        <w:gridCol w:w="567"/>
        <w:gridCol w:w="709"/>
      </w:tblGrid>
      <w:tr w:rsidR="00A73111" w:rsidRPr="00A73111" w:rsidTr="00A55D7A">
        <w:trPr>
          <w:trHeight w:val="358"/>
        </w:trPr>
        <w:tc>
          <w:tcPr>
            <w:tcW w:w="6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п/п</w:t>
            </w:r>
          </w:p>
        </w:tc>
        <w:tc>
          <w:tcPr>
            <w:tcW w:w="365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311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Ед.изм.</w:t>
            </w:r>
          </w:p>
        </w:tc>
        <w:tc>
          <w:tcPr>
            <w:tcW w:w="5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419"/>
        </w:trPr>
        <w:tc>
          <w:tcPr>
            <w:tcW w:w="6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3656" w:type="dxa"/>
          </w:tcPr>
          <w:p w:rsidR="00A73111" w:rsidRPr="00A73111" w:rsidRDefault="00A73111" w:rsidP="00A73111">
            <w:pPr>
              <w:widowControl w:val="0"/>
              <w:tabs>
                <w:tab w:val="left" w:pos="2166"/>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Состояние преступности на территории Мокшанского района</w:t>
            </w:r>
          </w:p>
        </w:tc>
        <w:tc>
          <w:tcPr>
            <w:tcW w:w="3118" w:type="dxa"/>
          </w:tcPr>
          <w:p w:rsidR="00A73111" w:rsidRPr="00A73111" w:rsidRDefault="00A73111" w:rsidP="00A73111">
            <w:pPr>
              <w:widowControl w:val="0"/>
              <w:autoSpaceDE w:val="0"/>
              <w:autoSpaceDN w:val="0"/>
              <w:ind w:lef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количество </w:t>
            </w:r>
            <w:r w:rsidRPr="00A73111">
              <w:rPr>
                <w:rFonts w:ascii="Times New Roman" w:eastAsia="Times New Roman" w:hAnsi="Times New Roman" w:cs="Times New Roman"/>
                <w:spacing w:val="-3"/>
                <w:sz w:val="16"/>
                <w:szCs w:val="16"/>
                <w:lang w:eastAsia="ru-RU" w:bidi="ru-RU"/>
              </w:rPr>
              <w:t xml:space="preserve">совершенных </w:t>
            </w:r>
            <w:r w:rsidRPr="00A73111">
              <w:rPr>
                <w:rFonts w:ascii="Times New Roman" w:eastAsia="Times New Roman" w:hAnsi="Times New Roman" w:cs="Times New Roman"/>
                <w:sz w:val="16"/>
                <w:szCs w:val="16"/>
                <w:lang w:eastAsia="ru-RU" w:bidi="ru-RU"/>
              </w:rPr>
              <w:t>преступлений на 10 тыс. населения</w:t>
            </w:r>
          </w:p>
        </w:tc>
        <w:tc>
          <w:tcPr>
            <w:tcW w:w="5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9,65</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9,55</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9,45</w:t>
            </w:r>
          </w:p>
        </w:tc>
      </w:tr>
      <w:tr w:rsidR="00A73111" w:rsidRPr="00A73111" w:rsidTr="00A55D7A">
        <w:trPr>
          <w:trHeight w:val="425"/>
        </w:trPr>
        <w:tc>
          <w:tcPr>
            <w:tcW w:w="6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3656" w:type="dxa"/>
          </w:tcPr>
          <w:p w:rsidR="00A73111" w:rsidRPr="00A73111" w:rsidRDefault="00A73111" w:rsidP="00A73111">
            <w:pPr>
              <w:widowControl w:val="0"/>
              <w:tabs>
                <w:tab w:val="left" w:pos="1331"/>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Динамика преступлений, совершенных несовершеннолетними лицами</w:t>
            </w:r>
          </w:p>
        </w:tc>
        <w:tc>
          <w:tcPr>
            <w:tcW w:w="3118" w:type="dxa"/>
          </w:tcPr>
          <w:p w:rsidR="00A73111" w:rsidRPr="00A73111" w:rsidRDefault="00A73111" w:rsidP="00A73111">
            <w:pPr>
              <w:widowControl w:val="0"/>
              <w:autoSpaceDE w:val="0"/>
              <w:autoSpaceDN w:val="0"/>
              <w:ind w:left="142" w:right="142" w:firstLine="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Удельный вес от общего количества зарегистрированных преступлений</w:t>
            </w:r>
          </w:p>
        </w:tc>
        <w:tc>
          <w:tcPr>
            <w:tcW w:w="5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5,9</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5,65</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5,45</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5,35</w:t>
            </w:r>
          </w:p>
        </w:tc>
      </w:tr>
      <w:tr w:rsidR="00A73111" w:rsidRPr="00A73111" w:rsidTr="00A55D7A">
        <w:trPr>
          <w:trHeight w:val="404"/>
        </w:trPr>
        <w:tc>
          <w:tcPr>
            <w:tcW w:w="6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3656" w:type="dxa"/>
          </w:tcPr>
          <w:p w:rsidR="00A73111" w:rsidRPr="00A73111" w:rsidRDefault="00A73111" w:rsidP="00A73111">
            <w:pPr>
              <w:widowControl w:val="0"/>
              <w:tabs>
                <w:tab w:val="left" w:pos="2105"/>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Снижение масштабов незаконного потребления наркотиков в Мокшанском районе </w:t>
            </w:r>
          </w:p>
        </w:tc>
        <w:tc>
          <w:tcPr>
            <w:tcW w:w="3118"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5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93,7</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93,4</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93,1</w:t>
            </w:r>
          </w:p>
        </w:tc>
      </w:tr>
      <w:tr w:rsidR="00A73111" w:rsidRPr="00A73111" w:rsidTr="00A55D7A">
        <w:trPr>
          <w:trHeight w:val="423"/>
        </w:trPr>
        <w:tc>
          <w:tcPr>
            <w:tcW w:w="6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w:t>
            </w:r>
          </w:p>
        </w:tc>
        <w:tc>
          <w:tcPr>
            <w:tcW w:w="3656" w:type="dxa"/>
          </w:tcPr>
          <w:p w:rsidR="00A73111" w:rsidRPr="00A73111" w:rsidRDefault="00A73111" w:rsidP="00A73111">
            <w:pPr>
              <w:widowControl w:val="0"/>
              <w:tabs>
                <w:tab w:val="left" w:pos="1872"/>
                <w:tab w:val="left" w:pos="2441"/>
                <w:tab w:val="left" w:pos="2527"/>
                <w:tab w:val="left" w:pos="3134"/>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Снижение числа лиц, погибших в дорожно-транспортных происшествиях </w:t>
            </w:r>
          </w:p>
        </w:tc>
        <w:tc>
          <w:tcPr>
            <w:tcW w:w="3118"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566"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84</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81,8</w:t>
            </w:r>
          </w:p>
        </w:tc>
        <w:tc>
          <w:tcPr>
            <w:tcW w:w="56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81,6</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81,3</w:t>
            </w:r>
          </w:p>
        </w:tc>
      </w:tr>
    </w:tbl>
    <w:p w:rsidR="00A73111" w:rsidRDefault="00A73111" w:rsidP="00A73111">
      <w:pPr>
        <w:widowControl w:val="0"/>
        <w:autoSpaceDE w:val="0"/>
        <w:autoSpaceDN w:val="0"/>
        <w:jc w:val="left"/>
        <w:rPr>
          <w:rFonts w:ascii="Times New Roman" w:eastAsia="Times New Roman" w:hAnsi="Times New Roman" w:cs="Times New Roman"/>
          <w:b/>
          <w:sz w:val="16"/>
          <w:szCs w:val="16"/>
          <w:highlight w:val="red"/>
          <w:lang w:eastAsia="x-none" w:bidi="ru-RU"/>
        </w:rPr>
      </w:pPr>
    </w:p>
    <w:p w:rsidR="00A55D7A" w:rsidRPr="00A55D7A" w:rsidRDefault="00A55D7A" w:rsidP="00A73111">
      <w:pPr>
        <w:widowControl w:val="0"/>
        <w:autoSpaceDE w:val="0"/>
        <w:autoSpaceDN w:val="0"/>
        <w:jc w:val="left"/>
        <w:rPr>
          <w:rFonts w:ascii="Times New Roman" w:eastAsia="Times New Roman" w:hAnsi="Times New Roman" w:cs="Times New Roman"/>
          <w:b/>
          <w:sz w:val="16"/>
          <w:szCs w:val="16"/>
          <w:highlight w:val="red"/>
          <w:lang w:eastAsia="x-none" w:bidi="ru-RU"/>
        </w:rPr>
      </w:pPr>
    </w:p>
    <w:p w:rsidR="00A73111" w:rsidRPr="00A73111" w:rsidRDefault="00A73111" w:rsidP="00A73111">
      <w:pPr>
        <w:widowControl w:val="0"/>
        <w:tabs>
          <w:tab w:val="left" w:pos="1176"/>
        </w:tabs>
        <w:autoSpaceDE w:val="0"/>
        <w:autoSpaceDN w:val="0"/>
        <w:ind w:firstLine="426"/>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 xml:space="preserve">5.6. </w:t>
      </w:r>
      <w:r w:rsidRPr="00A73111">
        <w:rPr>
          <w:rFonts w:ascii="Times New Roman" w:eastAsia="Times New Roman" w:hAnsi="Times New Roman" w:cs="Times New Roman"/>
          <w:b/>
          <w:sz w:val="16"/>
          <w:szCs w:val="16"/>
          <w:lang w:val="x-none" w:eastAsia="x-none" w:bidi="ru-RU"/>
        </w:rPr>
        <w:t>Пензенская область - территория образования, культуры и</w:t>
      </w:r>
      <w:r w:rsidRPr="00A73111">
        <w:rPr>
          <w:rFonts w:ascii="Times New Roman" w:eastAsia="Times New Roman" w:hAnsi="Times New Roman" w:cs="Times New Roman"/>
          <w:b/>
          <w:spacing w:val="-21"/>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туризма</w:t>
      </w:r>
    </w:p>
    <w:p w:rsidR="00A73111" w:rsidRPr="00A73111" w:rsidRDefault="00A73111" w:rsidP="00A73111">
      <w:pPr>
        <w:widowControl w:val="0"/>
        <w:tabs>
          <w:tab w:val="left" w:pos="1384"/>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 xml:space="preserve">5.6.1. </w:t>
      </w:r>
      <w:r w:rsidRPr="00A73111">
        <w:rPr>
          <w:rFonts w:ascii="Times New Roman" w:eastAsia="Times New Roman" w:hAnsi="Times New Roman" w:cs="Times New Roman"/>
          <w:b/>
          <w:sz w:val="16"/>
          <w:szCs w:val="16"/>
          <w:lang w:val="x-none" w:eastAsia="x-none" w:bidi="ru-RU"/>
        </w:rPr>
        <w:t xml:space="preserve">Образование в </w:t>
      </w:r>
      <w:r w:rsidRPr="00A73111">
        <w:rPr>
          <w:rFonts w:ascii="Times New Roman" w:eastAsia="Times New Roman" w:hAnsi="Times New Roman" w:cs="Times New Roman"/>
          <w:b/>
          <w:sz w:val="16"/>
          <w:szCs w:val="16"/>
          <w:lang w:eastAsia="x-none" w:bidi="ru-RU"/>
        </w:rPr>
        <w:t>Мокшанском</w:t>
      </w:r>
      <w:r w:rsidRPr="00A73111">
        <w:rPr>
          <w:rFonts w:ascii="Times New Roman" w:eastAsia="Times New Roman" w:hAnsi="Times New Roman" w:cs="Times New Roman"/>
          <w:b/>
          <w:spacing w:val="-5"/>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подготовка</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обучающихся</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жизни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современном</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обществе,</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 выполнению обязанностей гражданина, к самообразованию и труду; воспитание гармонично развитой и социально ответственной личности на основе духовно- нравственных ценностей народов Российской Федерации, исторических и национально-культурных традиций.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84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современной образовательной среды и переход образовательных организаций на федеральные государственные образовательные стандарты дошкольного, начального общего, основного общего и среднего общего образования;</w:t>
      </w:r>
    </w:p>
    <w:p w:rsidR="00A73111" w:rsidRPr="00A73111" w:rsidRDefault="00A73111" w:rsidP="00A73111">
      <w:pPr>
        <w:widowControl w:val="0"/>
        <w:tabs>
          <w:tab w:val="left" w:pos="88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формирование эффективной системы выявления, поддержки и развития способностей и талантов у детей и молодежи, направленной на самоопределение и профессиональную ориентацию всех</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обучающихся;</w:t>
      </w:r>
    </w:p>
    <w:p w:rsidR="00A73111" w:rsidRPr="00A73111" w:rsidRDefault="00A73111" w:rsidP="00A73111">
      <w:pPr>
        <w:widowControl w:val="0"/>
        <w:tabs>
          <w:tab w:val="left" w:pos="86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культурное просвещение учащейся молодежи, усиление воспитательного потенциала</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образовательных</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организаций,</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обеспечение</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индивидуализированного психолого-педагогического сопровождения каждого</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обучающегося;</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реализация эффективной молодежной</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политики;</w:t>
      </w:r>
    </w:p>
    <w:p w:rsidR="00A73111" w:rsidRPr="00A73111" w:rsidRDefault="00A73111" w:rsidP="00A73111">
      <w:pPr>
        <w:widowControl w:val="0"/>
        <w:tabs>
          <w:tab w:val="left" w:pos="80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w:t>
      </w:r>
      <w:r w:rsidRPr="00A73111">
        <w:rPr>
          <w:rFonts w:ascii="Times New Roman" w:eastAsia="Times New Roman" w:hAnsi="Times New Roman" w:cs="Times New Roman"/>
          <w:spacing w:val="-2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национальной</w:t>
      </w:r>
      <w:r w:rsidRPr="00A73111">
        <w:rPr>
          <w:rFonts w:ascii="Times New Roman" w:eastAsia="Times New Roman" w:hAnsi="Times New Roman" w:cs="Times New Roman"/>
          <w:spacing w:val="-2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pacing w:val="-2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профессионального</w:t>
      </w:r>
      <w:r w:rsidRPr="00A73111">
        <w:rPr>
          <w:rFonts w:ascii="Times New Roman" w:eastAsia="Times New Roman" w:hAnsi="Times New Roman" w:cs="Times New Roman"/>
          <w:spacing w:val="-2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роста</w:t>
      </w:r>
      <w:r w:rsidRPr="00A73111">
        <w:rPr>
          <w:rFonts w:ascii="Times New Roman" w:eastAsia="Times New Roman" w:hAnsi="Times New Roman" w:cs="Times New Roman"/>
          <w:spacing w:val="-2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педагогических работников, охватывающей не менее 50% учителей общеобразовательных организаций;</w:t>
      </w:r>
    </w:p>
    <w:p w:rsidR="00A73111" w:rsidRPr="00A73111" w:rsidRDefault="00A73111" w:rsidP="00A73111">
      <w:pPr>
        <w:widowControl w:val="0"/>
        <w:tabs>
          <w:tab w:val="left" w:pos="82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дальнейшее развитие безбарьерной среды для инклюзивного</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образования;</w:t>
      </w:r>
    </w:p>
    <w:p w:rsidR="00A73111" w:rsidRPr="00A73111" w:rsidRDefault="00A73111" w:rsidP="00A73111">
      <w:pPr>
        <w:widowControl w:val="0"/>
        <w:tabs>
          <w:tab w:val="left" w:pos="900"/>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создание современной и безопасной цифровой образовательной среды, обеспечивающей высокое качество и доступность образования всех видов и уровней.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результате проводимых мер ожидается:</w:t>
      </w:r>
    </w:p>
    <w:p w:rsidR="00A73111" w:rsidRPr="00A73111" w:rsidRDefault="00A73111" w:rsidP="00A73111">
      <w:pPr>
        <w:widowControl w:val="0"/>
        <w:tabs>
          <w:tab w:val="left" w:pos="93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 2021 г. – создание на базе МБОУ СОШ №1 р.п. Мокшан и МБОУ СОШ им. М.Н. Загоскина с. Рамзай Центра образования цифрового и гуманитарного профилей «Точка</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роста»;</w:t>
      </w:r>
    </w:p>
    <w:p w:rsidR="00A73111" w:rsidRPr="00A73111" w:rsidRDefault="00A73111" w:rsidP="00A73111">
      <w:pPr>
        <w:widowControl w:val="0"/>
        <w:tabs>
          <w:tab w:val="left" w:pos="81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 2024 г. - обновление в образовательных организациях района содержания программ и методов обучения предметных областей (с участием организаций с высокооснащенной</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базой);</w:t>
      </w:r>
    </w:p>
    <w:p w:rsidR="00A73111" w:rsidRPr="00A73111" w:rsidRDefault="00A73111" w:rsidP="00A73111">
      <w:pPr>
        <w:widowControl w:val="0"/>
        <w:tabs>
          <w:tab w:val="left" w:pos="869"/>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 2021 г. – создание муниципального опорного центра дополнительного образования, который будет внедрять целевую модель дополнительного образования в Мокшанском районе на базе МБОУ ДО ЦДТ Мокшанского района;</w:t>
      </w:r>
    </w:p>
    <w:p w:rsidR="00A73111" w:rsidRPr="00A73111" w:rsidRDefault="00A73111" w:rsidP="00A73111">
      <w:pPr>
        <w:widowControl w:val="0"/>
        <w:tabs>
          <w:tab w:val="left" w:pos="1060"/>
          <w:tab w:val="left" w:pos="1061"/>
          <w:tab w:val="left" w:pos="1506"/>
          <w:tab w:val="left" w:pos="2377"/>
          <w:tab w:val="left" w:pos="2872"/>
          <w:tab w:val="left" w:pos="3273"/>
          <w:tab w:val="left" w:pos="5076"/>
          <w:tab w:val="left" w:pos="6038"/>
          <w:tab w:val="left" w:pos="8392"/>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2024г.</w:t>
      </w:r>
      <w:r w:rsidRPr="00A73111">
        <w:rPr>
          <w:rFonts w:ascii="Times New Roman" w:eastAsia="Times New Roman" w:hAnsi="Times New Roman" w:cs="Times New Roman"/>
          <w:sz w:val="16"/>
          <w:szCs w:val="16"/>
          <w:lang w:eastAsia="x-none" w:bidi="ru-RU"/>
        </w:rPr>
        <w:t xml:space="preserve"> – </w:t>
      </w:r>
      <w:r w:rsidRPr="00A73111">
        <w:rPr>
          <w:rFonts w:ascii="Times New Roman" w:eastAsia="Times New Roman" w:hAnsi="Times New Roman" w:cs="Times New Roman"/>
          <w:sz w:val="16"/>
          <w:szCs w:val="16"/>
          <w:lang w:val="x-none" w:eastAsia="x-none" w:bidi="ru-RU"/>
        </w:rPr>
        <w:t>обеспечение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100%</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образовательных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3"/>
          <w:sz w:val="16"/>
          <w:szCs w:val="16"/>
          <w:lang w:val="x-none" w:eastAsia="x-none" w:bidi="ru-RU"/>
        </w:rPr>
        <w:t xml:space="preserve">организаций </w:t>
      </w:r>
      <w:r w:rsidRPr="00A73111">
        <w:rPr>
          <w:rFonts w:ascii="Times New Roman" w:eastAsia="Times New Roman" w:hAnsi="Times New Roman" w:cs="Times New Roman"/>
          <w:sz w:val="16"/>
          <w:szCs w:val="16"/>
          <w:lang w:val="x-none" w:eastAsia="x-none" w:bidi="ru-RU"/>
        </w:rPr>
        <w:t>высокоскоростным</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интернет-соединением;</w:t>
      </w:r>
    </w:p>
    <w:p w:rsidR="00A73111" w:rsidRPr="00A73111" w:rsidRDefault="00A73111" w:rsidP="00A55D7A">
      <w:pPr>
        <w:widowControl w:val="0"/>
        <w:tabs>
          <w:tab w:val="left" w:pos="1012"/>
          <w:tab w:val="left" w:pos="1013"/>
          <w:tab w:val="left" w:pos="1410"/>
          <w:tab w:val="left" w:pos="2230"/>
          <w:tab w:val="left" w:pos="2678"/>
          <w:tab w:val="left" w:pos="3031"/>
          <w:tab w:val="left" w:pos="4530"/>
          <w:tab w:val="left" w:pos="4923"/>
          <w:tab w:val="left" w:pos="7849"/>
        </w:tabs>
        <w:autoSpaceDE w:val="0"/>
        <w:autoSpaceDN w:val="0"/>
        <w:ind w:right="-201"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2024г.</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внедрение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общеобразовательных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образовательных </w:t>
      </w:r>
      <w:r w:rsidRPr="00A73111">
        <w:rPr>
          <w:rFonts w:ascii="Times New Roman" w:eastAsia="Times New Roman" w:hAnsi="Times New Roman" w:cs="Times New Roman"/>
          <w:sz w:val="16"/>
          <w:szCs w:val="16"/>
          <w:lang w:val="x-none" w:eastAsia="x-none" w:bidi="ru-RU"/>
        </w:rPr>
        <w:t>организациях района целевой модели цифровой образовательной</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среды;</w:t>
      </w:r>
    </w:p>
    <w:p w:rsidR="00A73111" w:rsidRPr="00A73111" w:rsidRDefault="00A73111" w:rsidP="00A73111">
      <w:pPr>
        <w:widowControl w:val="0"/>
        <w:tabs>
          <w:tab w:val="left" w:pos="985"/>
          <w:tab w:val="left" w:pos="986"/>
          <w:tab w:val="left" w:pos="1357"/>
          <w:tab w:val="left" w:pos="2155"/>
          <w:tab w:val="left" w:pos="2577"/>
          <w:tab w:val="left" w:pos="2906"/>
          <w:tab w:val="left" w:pos="4498"/>
          <w:tab w:val="left" w:pos="5249"/>
          <w:tab w:val="left" w:pos="6575"/>
          <w:tab w:val="left" w:pos="6942"/>
          <w:tab w:val="left" w:pos="893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2024г.</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вовлечение</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50%</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учителей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национальную</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3"/>
          <w:sz w:val="16"/>
          <w:szCs w:val="16"/>
          <w:lang w:val="x-none" w:eastAsia="x-none" w:bidi="ru-RU"/>
        </w:rPr>
        <w:t xml:space="preserve">систему </w:t>
      </w:r>
      <w:r w:rsidRPr="00A73111">
        <w:rPr>
          <w:rFonts w:ascii="Times New Roman" w:eastAsia="Times New Roman" w:hAnsi="Times New Roman" w:cs="Times New Roman"/>
          <w:sz w:val="16"/>
          <w:szCs w:val="16"/>
          <w:lang w:val="x-none" w:eastAsia="x-none" w:bidi="ru-RU"/>
        </w:rPr>
        <w:t>профессионального роста;</w:t>
      </w:r>
    </w:p>
    <w:p w:rsidR="00A73111" w:rsidRPr="00A73111" w:rsidRDefault="00A73111" w:rsidP="00A73111">
      <w:pPr>
        <w:widowControl w:val="0"/>
        <w:tabs>
          <w:tab w:val="left" w:pos="985"/>
          <w:tab w:val="left" w:pos="986"/>
          <w:tab w:val="left" w:pos="1357"/>
          <w:tab w:val="left" w:pos="2155"/>
          <w:tab w:val="left" w:pos="2577"/>
          <w:tab w:val="left" w:pos="2906"/>
          <w:tab w:val="left" w:pos="4498"/>
          <w:tab w:val="left" w:pos="5249"/>
          <w:tab w:val="left" w:pos="6575"/>
          <w:tab w:val="left" w:pos="6942"/>
          <w:tab w:val="left" w:pos="8930"/>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 2024 г. - вовлечение не менее 20% обучающихся в деятельность общественных объединений, в том числе волонтерских и</w:t>
      </w:r>
      <w:r w:rsidRPr="00A73111">
        <w:rPr>
          <w:rFonts w:ascii="Times New Roman" w:eastAsia="Times New Roman" w:hAnsi="Times New Roman" w:cs="Times New Roman"/>
          <w:spacing w:val="-2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добровольческих</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autoSpaceDE w:val="0"/>
        <w:autoSpaceDN w:val="0"/>
        <w:ind w:firstLine="567"/>
        <w:jc w:val="right"/>
        <w:rPr>
          <w:rFonts w:ascii="Times New Roman" w:eastAsia="Times New Roman" w:hAnsi="Times New Roman" w:cs="Times New Roman"/>
          <w:i/>
          <w:sz w:val="16"/>
          <w:szCs w:val="16"/>
          <w:lang w:eastAsia="x-none" w:bidi="ru-RU"/>
        </w:rPr>
      </w:pPr>
      <w:r w:rsidRPr="00A73111">
        <w:rPr>
          <w:rFonts w:ascii="Times New Roman" w:eastAsia="Times New Roman" w:hAnsi="Times New Roman" w:cs="Times New Roman"/>
          <w:i/>
          <w:sz w:val="16"/>
          <w:szCs w:val="16"/>
          <w:lang w:val="x-none" w:eastAsia="x-none" w:bidi="ru-RU"/>
        </w:rPr>
        <w:t xml:space="preserve">Таблица </w:t>
      </w:r>
      <w:r w:rsidRPr="00A73111">
        <w:rPr>
          <w:rFonts w:ascii="Times New Roman" w:eastAsia="Times New Roman" w:hAnsi="Times New Roman" w:cs="Times New Roman"/>
          <w:i/>
          <w:sz w:val="16"/>
          <w:szCs w:val="16"/>
          <w:lang w:eastAsia="x-none" w:bidi="ru-RU"/>
        </w:rPr>
        <w:t>21</w:t>
      </w:r>
    </w:p>
    <w:p w:rsidR="00A73111" w:rsidRPr="00A73111" w:rsidRDefault="00A73111" w:rsidP="00A73111">
      <w:pPr>
        <w:widowControl w:val="0"/>
        <w:autoSpaceDE w:val="0"/>
        <w:autoSpaceDN w:val="0"/>
        <w:ind w:firstLine="567"/>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801"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0" w:type="dxa"/>
          <w:right w:w="0" w:type="dxa"/>
        </w:tblCellMar>
        <w:tblLook w:val="01E0" w:firstRow="1" w:lastRow="1" w:firstColumn="1" w:lastColumn="1" w:noHBand="0" w:noVBand="0"/>
      </w:tblPr>
      <w:tblGrid>
        <w:gridCol w:w="587"/>
        <w:gridCol w:w="6946"/>
        <w:gridCol w:w="567"/>
        <w:gridCol w:w="567"/>
        <w:gridCol w:w="567"/>
        <w:gridCol w:w="567"/>
      </w:tblGrid>
      <w:tr w:rsidR="00A73111" w:rsidRPr="00A73111" w:rsidTr="00A55D7A">
        <w:trPr>
          <w:trHeight w:val="159"/>
        </w:trPr>
        <w:tc>
          <w:tcPr>
            <w:tcW w:w="587" w:type="dxa"/>
            <w:shd w:val="clear" w:color="auto" w:fill="FFFFFF"/>
            <w:vAlign w:val="center"/>
          </w:tcPr>
          <w:p w:rsidR="00A73111" w:rsidRPr="00A73111" w:rsidRDefault="00A73111" w:rsidP="00A55D7A">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п/п</w:t>
            </w:r>
          </w:p>
        </w:tc>
        <w:tc>
          <w:tcPr>
            <w:tcW w:w="6946"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224"/>
        </w:trPr>
        <w:tc>
          <w:tcPr>
            <w:tcW w:w="58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6946" w:type="dxa"/>
            <w:shd w:val="clear" w:color="auto" w:fill="FFFFFF"/>
            <w:vAlign w:val="center"/>
          </w:tcPr>
          <w:p w:rsidR="00A73111" w:rsidRPr="00A73111" w:rsidRDefault="00A73111" w:rsidP="00A73111">
            <w:pPr>
              <w:widowControl w:val="0"/>
              <w:autoSpaceDE w:val="0"/>
              <w:autoSpaceDN w:val="0"/>
              <w:ind w:left="7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Доступность дошкольного образования для детей 3-7 лет, %</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A55D7A">
        <w:trPr>
          <w:trHeight w:val="479"/>
        </w:trPr>
        <w:tc>
          <w:tcPr>
            <w:tcW w:w="58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6946" w:type="dxa"/>
            <w:shd w:val="clear" w:color="auto" w:fill="FFFFFF"/>
            <w:vAlign w:val="center"/>
          </w:tcPr>
          <w:p w:rsidR="00A73111" w:rsidRPr="00A73111" w:rsidRDefault="00A73111" w:rsidP="00A73111">
            <w:pPr>
              <w:widowControl w:val="0"/>
              <w:autoSpaceDE w:val="0"/>
              <w:autoSpaceDN w:val="0"/>
              <w:ind w:left="7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детей льготных категорий, которые имеют право на получение мер социально поддержки в общеобразовательных организациях при организации питания, из числа подавших заявление, %</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A55D7A">
        <w:trPr>
          <w:trHeight w:val="433"/>
        </w:trPr>
        <w:tc>
          <w:tcPr>
            <w:tcW w:w="58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6946" w:type="dxa"/>
            <w:shd w:val="clear" w:color="auto" w:fill="FFFFFF"/>
            <w:vAlign w:val="center"/>
          </w:tcPr>
          <w:p w:rsidR="00A73111" w:rsidRPr="00A73111" w:rsidRDefault="00A73111" w:rsidP="00A73111">
            <w:pPr>
              <w:widowControl w:val="0"/>
              <w:autoSpaceDE w:val="0"/>
              <w:autoSpaceDN w:val="0"/>
              <w:ind w:left="7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Удельный вес несовершеннолетних в возрасте 6-17 лет (включительно), охваченных разными формами организованного отдыха, оздоровления  (к общему числу детей в возрасте от 6 до 17 лет включительно)</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10,6</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c>
          <w:tcPr>
            <w:tcW w:w="567" w:type="dxa"/>
            <w:shd w:val="clear" w:color="auto" w:fill="FFFFFF"/>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bl>
    <w:p w:rsidR="00A73111" w:rsidRPr="00A73111" w:rsidRDefault="00A73111" w:rsidP="00A73111">
      <w:pPr>
        <w:widowControl w:val="0"/>
        <w:autoSpaceDE w:val="0"/>
        <w:autoSpaceDN w:val="0"/>
        <w:ind w:firstLine="567"/>
        <w:jc w:val="center"/>
        <w:outlineLvl w:val="1"/>
        <w:rPr>
          <w:rFonts w:ascii="Times New Roman" w:eastAsia="Times New Roman" w:hAnsi="Times New Roman" w:cs="Times New Roman"/>
          <w:b/>
          <w:bCs/>
          <w:i/>
          <w:sz w:val="16"/>
          <w:szCs w:val="16"/>
          <w:lang w:eastAsia="ru-RU" w:bidi="ru-RU"/>
        </w:rPr>
      </w:pPr>
    </w:p>
    <w:p w:rsidR="00A73111" w:rsidRPr="00A73111" w:rsidRDefault="00A73111" w:rsidP="00A73111">
      <w:pPr>
        <w:widowControl w:val="0"/>
        <w:tabs>
          <w:tab w:val="left" w:pos="1384"/>
        </w:tabs>
        <w:autoSpaceDE w:val="0"/>
        <w:autoSpaceDN w:val="0"/>
        <w:ind w:firstLine="566"/>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eastAsia="x-none" w:bidi="ru-RU"/>
        </w:rPr>
        <w:t xml:space="preserve">5.6.2. </w:t>
      </w:r>
      <w:r w:rsidRPr="00A73111">
        <w:rPr>
          <w:rFonts w:ascii="Times New Roman" w:eastAsia="Times New Roman" w:hAnsi="Times New Roman" w:cs="Times New Roman"/>
          <w:b/>
          <w:sz w:val="16"/>
          <w:szCs w:val="16"/>
          <w:lang w:val="x-none" w:eastAsia="x-none" w:bidi="ru-RU"/>
        </w:rPr>
        <w:t xml:space="preserve">Культура </w:t>
      </w:r>
      <w:r w:rsidRPr="00A73111">
        <w:rPr>
          <w:rFonts w:ascii="Times New Roman" w:eastAsia="Times New Roman" w:hAnsi="Times New Roman" w:cs="Times New Roman"/>
          <w:b/>
          <w:sz w:val="16"/>
          <w:szCs w:val="16"/>
          <w:lang w:eastAsia="x-none" w:bidi="ru-RU"/>
        </w:rPr>
        <w:t>Мокшанского</w:t>
      </w:r>
      <w:r w:rsidRPr="00A73111">
        <w:rPr>
          <w:rFonts w:ascii="Times New Roman" w:eastAsia="Times New Roman" w:hAnsi="Times New Roman" w:cs="Times New Roman"/>
          <w:b/>
          <w:sz w:val="16"/>
          <w:szCs w:val="16"/>
          <w:lang w:val="x-none" w:eastAsia="x-none" w:bidi="ru-RU"/>
        </w:rPr>
        <w:t xml:space="preserve">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Цель развития: реализация стратегической роли культуры как духовно- нравственного основания для формирования гармонично </w:t>
      </w:r>
      <w:r w:rsidRPr="00A73111">
        <w:rPr>
          <w:rFonts w:ascii="Times New Roman" w:eastAsia="Times New Roman" w:hAnsi="Times New Roman" w:cs="Times New Roman"/>
          <w:sz w:val="16"/>
          <w:szCs w:val="16"/>
          <w:lang w:eastAsia="ru-RU" w:bidi="ru-RU"/>
        </w:rPr>
        <w:lastRenderedPageBreak/>
        <w:t>развитой личности, укрепления единства российского общества и гражданской идентичности, сохранение исторического и культурного наследия Мокшанского района Пензенской области и его использование для воспитания и образования жителей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Направления развития: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условий для устранения диспропорций в обеспечении доступности услуг сферы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обеспечение прав граждан на участие в культурной жизни, создание условий для реализации творческого потенциала жителей Мокшанского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сохранение и популяризация культурного наследия Мокшанского района, повышение его инвестиционной привлекательности;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условий для признания сферы культуры и туризма ресурсом развития муниципальной экономики и формирования инвестиционной привлекательности Мокшанского 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модернизация инфраструктуры культуры: создание центра культурного развития, капитальный ремонт культурно-досуговых учреждений, создание модельной библиотеки, приобретение автоклуба, обеспечение детской школы искусств музыкальными инструментами;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продвижение талантливой молодежи в сфере искусства путем проведения детских творческих фестивалей;</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развитие выставочной деятельности музея, как на территории Мокшанского района, так и за ее пределами;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поддержка самодеятельного народного творчества, гражданских творческих инициатив, добровольческого движения в сфере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поддержка системы непрерывного повышения квалификации в сфере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внедрение цифровых технологий в культурное пространство;</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результате выполнения указанных задач ожидается: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модернизация культурного обслуживания жителей села при сохранении историко-культурной среды территорий - мест формирования традиционной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формирование полноценной инфраструктуры отрасли, соответствующей современным условиям жизни;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сохранение культурного наследия, уникальных ресурсов культуры района и их развитие с учетом традиционных особенностей и типовых черт, вовлечение культурного наследия и творческих ресурсов в социально-экономическую деятельность;</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расширение участия внебюджетного сектора культуры в реализации государственной культурной политики;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повышение уровня заработной платы работников культуры;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адресная целевая поддержка социально значимых культурных инициатив, проектов и программ.</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Целевые показатели представлены в табл.22.</w:t>
      </w:r>
    </w:p>
    <w:p w:rsidR="00A73111" w:rsidRPr="00A73111" w:rsidRDefault="00A73111" w:rsidP="00A73111">
      <w:pPr>
        <w:widowControl w:val="0"/>
        <w:autoSpaceDE w:val="0"/>
        <w:autoSpaceDN w:val="0"/>
        <w:ind w:firstLine="567"/>
        <w:jc w:val="right"/>
        <w:rPr>
          <w:rFonts w:ascii="Times New Roman" w:eastAsia="Times New Roman" w:hAnsi="Times New Roman" w:cs="Times New Roman"/>
          <w:i/>
          <w:sz w:val="16"/>
          <w:szCs w:val="16"/>
          <w:lang w:val="x-none" w:eastAsia="x-none" w:bidi="ru-RU"/>
        </w:rPr>
      </w:pPr>
      <w:r w:rsidRPr="00A73111">
        <w:rPr>
          <w:rFonts w:ascii="Times New Roman" w:eastAsia="Times New Roman" w:hAnsi="Times New Roman" w:cs="Times New Roman"/>
          <w:i/>
          <w:sz w:val="16"/>
          <w:szCs w:val="16"/>
          <w:lang w:val="x-none" w:eastAsia="x-none" w:bidi="ru-RU"/>
        </w:rPr>
        <w:t>Таблица 2</w:t>
      </w:r>
      <w:r w:rsidRPr="00A73111">
        <w:rPr>
          <w:rFonts w:ascii="Times New Roman" w:eastAsia="Times New Roman" w:hAnsi="Times New Roman" w:cs="Times New Roman"/>
          <w:i/>
          <w:sz w:val="16"/>
          <w:szCs w:val="16"/>
          <w:lang w:eastAsia="x-none" w:bidi="ru-RU"/>
        </w:rPr>
        <w:t>2</w:t>
      </w:r>
    </w:p>
    <w:p w:rsidR="00A73111" w:rsidRPr="00A73111" w:rsidRDefault="00A73111" w:rsidP="00A73111">
      <w:pPr>
        <w:widowControl w:val="0"/>
        <w:autoSpaceDE w:val="0"/>
        <w:autoSpaceDN w:val="0"/>
        <w:ind w:firstLine="567"/>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9943"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4"/>
        <w:gridCol w:w="6881"/>
        <w:gridCol w:w="567"/>
        <w:gridCol w:w="567"/>
        <w:gridCol w:w="567"/>
        <w:gridCol w:w="567"/>
      </w:tblGrid>
      <w:tr w:rsidR="00A73111" w:rsidRPr="00A73111" w:rsidTr="00A55D7A">
        <w:trPr>
          <w:trHeight w:val="255"/>
        </w:trPr>
        <w:tc>
          <w:tcPr>
            <w:tcW w:w="794" w:type="dxa"/>
          </w:tcPr>
          <w:p w:rsidR="00A73111" w:rsidRPr="00A73111" w:rsidRDefault="00A73111" w:rsidP="00A73111">
            <w:pPr>
              <w:widowControl w:val="0"/>
              <w:autoSpaceDE w:val="0"/>
              <w:autoSpaceDN w:val="0"/>
              <w:ind w:firstLine="2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п/п</w:t>
            </w:r>
          </w:p>
        </w:tc>
        <w:tc>
          <w:tcPr>
            <w:tcW w:w="688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567" w:type="dxa"/>
          </w:tcPr>
          <w:p w:rsidR="00A73111" w:rsidRPr="00A73111" w:rsidRDefault="00A73111" w:rsidP="00A73111">
            <w:pPr>
              <w:widowControl w:val="0"/>
              <w:autoSpaceDE w:val="0"/>
              <w:autoSpaceDN w:val="0"/>
              <w:ind w:firstLine="2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567" w:type="dxa"/>
          </w:tcPr>
          <w:p w:rsidR="00A73111" w:rsidRPr="00A73111" w:rsidRDefault="00A73111" w:rsidP="00A73111">
            <w:pPr>
              <w:widowControl w:val="0"/>
              <w:autoSpaceDE w:val="0"/>
              <w:autoSpaceDN w:val="0"/>
              <w:ind w:firstLine="2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90"/>
        </w:trPr>
        <w:tc>
          <w:tcPr>
            <w:tcW w:w="794" w:type="dxa"/>
          </w:tcPr>
          <w:p w:rsidR="00A73111" w:rsidRPr="00A73111" w:rsidRDefault="00A73111" w:rsidP="00A73111">
            <w:pPr>
              <w:widowControl w:val="0"/>
              <w:autoSpaceDE w:val="0"/>
              <w:autoSpaceDN w:val="0"/>
              <w:ind w:firstLine="2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6881" w:type="dxa"/>
          </w:tcPr>
          <w:p w:rsidR="00A73111" w:rsidRPr="00A73111" w:rsidRDefault="00A73111" w:rsidP="00A73111">
            <w:pPr>
              <w:widowControl w:val="0"/>
              <w:autoSpaceDE w:val="0"/>
              <w:autoSpaceDN w:val="0"/>
              <w:ind w:left="77" w:firstLine="14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Уровень обеспеченности организациями культуры в Мокшанского районе, %</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A55D7A">
        <w:trPr>
          <w:trHeight w:val="273"/>
        </w:trPr>
        <w:tc>
          <w:tcPr>
            <w:tcW w:w="794" w:type="dxa"/>
          </w:tcPr>
          <w:p w:rsidR="00A73111" w:rsidRPr="00A73111" w:rsidRDefault="00A73111" w:rsidP="00A73111">
            <w:pPr>
              <w:widowControl w:val="0"/>
              <w:autoSpaceDE w:val="0"/>
              <w:autoSpaceDN w:val="0"/>
              <w:ind w:firstLine="2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6881" w:type="dxa"/>
          </w:tcPr>
          <w:p w:rsidR="00A73111" w:rsidRPr="00A73111" w:rsidRDefault="00A73111" w:rsidP="00A73111">
            <w:pPr>
              <w:widowControl w:val="0"/>
              <w:autoSpaceDE w:val="0"/>
              <w:autoSpaceDN w:val="0"/>
              <w:ind w:left="77" w:firstLine="14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учреждений культуры и искусства, находящихся в удовлетворительном состоянии, в общем количестве учреждений культуры района, %</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A55D7A">
        <w:trPr>
          <w:trHeight w:val="135"/>
        </w:trPr>
        <w:tc>
          <w:tcPr>
            <w:tcW w:w="794" w:type="dxa"/>
          </w:tcPr>
          <w:p w:rsidR="00A73111" w:rsidRPr="00A73111" w:rsidRDefault="00A73111" w:rsidP="00A73111">
            <w:pPr>
              <w:widowControl w:val="0"/>
              <w:autoSpaceDE w:val="0"/>
              <w:autoSpaceDN w:val="0"/>
              <w:ind w:firstLine="2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6881" w:type="dxa"/>
          </w:tcPr>
          <w:p w:rsidR="00A73111" w:rsidRPr="00A73111" w:rsidRDefault="00A73111" w:rsidP="00A73111">
            <w:pPr>
              <w:widowControl w:val="0"/>
              <w:autoSpaceDE w:val="0"/>
              <w:autoSpaceDN w:val="0"/>
              <w:ind w:left="77" w:firstLine="14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Уровень удовлетворенности жителей качеством предоставления услуг в сфере культуры, %</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85</w:t>
            </w:r>
          </w:p>
        </w:tc>
        <w:tc>
          <w:tcPr>
            <w:tcW w:w="567" w:type="dxa"/>
          </w:tcPr>
          <w:p w:rsidR="00A73111" w:rsidRPr="00A73111" w:rsidRDefault="00A73111" w:rsidP="00A73111">
            <w:pPr>
              <w:widowControl w:val="0"/>
              <w:autoSpaceDE w:val="0"/>
              <w:autoSpaceDN w:val="0"/>
              <w:ind w:firstLine="2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86</w:t>
            </w:r>
          </w:p>
        </w:tc>
        <w:tc>
          <w:tcPr>
            <w:tcW w:w="567" w:type="dxa"/>
          </w:tcPr>
          <w:p w:rsidR="00A73111" w:rsidRPr="00A73111" w:rsidRDefault="00A73111" w:rsidP="00A73111">
            <w:pPr>
              <w:widowControl w:val="0"/>
              <w:autoSpaceDE w:val="0"/>
              <w:autoSpaceDN w:val="0"/>
              <w:ind w:firstLine="2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88</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r w:rsidR="00A73111" w:rsidRPr="00A73111" w:rsidTr="00A55D7A">
        <w:trPr>
          <w:trHeight w:val="71"/>
        </w:trPr>
        <w:tc>
          <w:tcPr>
            <w:tcW w:w="794" w:type="dxa"/>
          </w:tcPr>
          <w:p w:rsidR="00A73111" w:rsidRPr="00A73111" w:rsidRDefault="00A73111" w:rsidP="00A73111">
            <w:pPr>
              <w:widowControl w:val="0"/>
              <w:autoSpaceDE w:val="0"/>
              <w:autoSpaceDN w:val="0"/>
              <w:ind w:firstLine="2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w:t>
            </w:r>
          </w:p>
        </w:tc>
        <w:tc>
          <w:tcPr>
            <w:tcW w:w="6881" w:type="dxa"/>
          </w:tcPr>
          <w:p w:rsidR="00A73111" w:rsidRPr="00A73111" w:rsidRDefault="00A73111" w:rsidP="00A73111">
            <w:pPr>
              <w:widowControl w:val="0"/>
              <w:autoSpaceDE w:val="0"/>
              <w:autoSpaceDN w:val="0"/>
              <w:ind w:left="77" w:firstLine="14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Увеличение числа посещений организаций культуры от уровня 2017 года, %</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w:t>
            </w:r>
          </w:p>
        </w:tc>
        <w:tc>
          <w:tcPr>
            <w:tcW w:w="567" w:type="dxa"/>
          </w:tcPr>
          <w:p w:rsidR="00A73111" w:rsidRPr="00A73111" w:rsidRDefault="00A73111" w:rsidP="00A73111">
            <w:pPr>
              <w:widowControl w:val="0"/>
              <w:autoSpaceDE w:val="0"/>
              <w:autoSpaceDN w:val="0"/>
              <w:ind w:firstLine="2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40</w:t>
            </w:r>
          </w:p>
        </w:tc>
        <w:tc>
          <w:tcPr>
            <w:tcW w:w="567" w:type="dxa"/>
          </w:tcPr>
          <w:p w:rsidR="00A73111" w:rsidRPr="00A73111" w:rsidRDefault="00A73111" w:rsidP="00A73111">
            <w:pPr>
              <w:widowControl w:val="0"/>
              <w:autoSpaceDE w:val="0"/>
              <w:autoSpaceDN w:val="0"/>
              <w:ind w:firstLine="2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50</w:t>
            </w:r>
          </w:p>
        </w:tc>
        <w:tc>
          <w:tcPr>
            <w:tcW w:w="567" w:type="dxa"/>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w:t>
            </w:r>
          </w:p>
        </w:tc>
      </w:tr>
    </w:tbl>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Показатели будут достигнуты за счет модернизации культурной среды путем создания и реновации объектов культуры, поддержки творческих инициатив граждан и организаций, культурно-просветительских проектов, переподготовки специалистов сферы культуры, развития волонтерского движения и внедрения информационных технологий.</w:t>
      </w:r>
    </w:p>
    <w:p w:rsidR="00A73111" w:rsidRPr="00A73111" w:rsidRDefault="00A73111" w:rsidP="00A73111">
      <w:pPr>
        <w:widowControl w:val="0"/>
        <w:autoSpaceDE w:val="0"/>
        <w:autoSpaceDN w:val="0"/>
        <w:ind w:firstLine="567"/>
        <w:rPr>
          <w:rFonts w:ascii="Times New Roman" w:eastAsia="Times New Roman" w:hAnsi="Times New Roman" w:cs="Times New Roman"/>
          <w:b/>
          <w:sz w:val="16"/>
          <w:szCs w:val="16"/>
          <w:lang w:eastAsia="ru-RU" w:bidi="ru-RU"/>
        </w:rPr>
      </w:pPr>
      <w:bookmarkStart w:id="10" w:name="bookmark65"/>
      <w:r w:rsidRPr="00A73111">
        <w:rPr>
          <w:rFonts w:ascii="Times New Roman" w:eastAsia="Times New Roman" w:hAnsi="Times New Roman" w:cs="Times New Roman"/>
          <w:b/>
          <w:sz w:val="16"/>
          <w:szCs w:val="16"/>
          <w:lang w:eastAsia="ru-RU" w:bidi="ru-RU"/>
        </w:rPr>
        <w:t>5.6.3. Туризм в Мокшанском районе</w:t>
      </w:r>
      <w:bookmarkEnd w:id="10"/>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Цель развития: формирование в Мокшанского районе современной конкурентоспособной туристической индустрии посредством максимально полного использования существующего туристического потенциала и снятия инфраструктурных ограничений для его развития; формирование муниципального патриотизма и муниципальной идентичности, туристической привлекательности.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Задачи: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развитие и совершенствование туристской инфраструктуры, в том числе создание туристских кластеров - взаимосвязанных предприятий туристской индустрии, взаимодействующих и взаимодополняющих друг друга при создании комплексного туристского продукта, сопутствующих видов деятельности (транспорт, общественное питание, индустрия развлечений, образование и т.п.);</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повышение качества и конкурентоспособности туристских услуг;</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позиционирование и активное продвижение Мокшанского района как района, благоприятного для развития туризма, на российском рынке туристских услуг;</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поддержка и развитие ключевых видов въездного туризма.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увеличение объемов доходов от въездного туризма.</w:t>
      </w:r>
    </w:p>
    <w:p w:rsidR="00A73111" w:rsidRPr="00A73111" w:rsidRDefault="00A73111" w:rsidP="00A73111">
      <w:pPr>
        <w:widowControl w:val="0"/>
        <w:tabs>
          <w:tab w:val="left" w:pos="1494"/>
        </w:tabs>
        <w:autoSpaceDE w:val="0"/>
        <w:autoSpaceDN w:val="0"/>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 xml:space="preserve">        5.6.4. Развитие местного самоуправления, институтов гражданского общества и межнационального сотрудничества в Мокшанском</w:t>
      </w:r>
      <w:r w:rsidRPr="00A73111">
        <w:rPr>
          <w:rFonts w:ascii="Times New Roman" w:eastAsia="Times New Roman" w:hAnsi="Times New Roman" w:cs="Times New Roman"/>
          <w:b/>
          <w:bCs/>
          <w:spacing w:val="-10"/>
          <w:sz w:val="16"/>
          <w:szCs w:val="16"/>
          <w:lang w:eastAsia="ru-RU" w:bidi="ru-RU"/>
        </w:rPr>
        <w:t xml:space="preserve"> </w:t>
      </w:r>
      <w:r w:rsidRPr="00A73111">
        <w:rPr>
          <w:rFonts w:ascii="Times New Roman" w:eastAsia="Times New Roman" w:hAnsi="Times New Roman" w:cs="Times New Roman"/>
          <w:b/>
          <w:bCs/>
          <w:sz w:val="16"/>
          <w:szCs w:val="16"/>
          <w:lang w:eastAsia="ru-RU" w:bidi="ru-RU"/>
        </w:rPr>
        <w:t>районе</w:t>
      </w:r>
    </w:p>
    <w:p w:rsidR="00A73111" w:rsidRPr="00A73111" w:rsidRDefault="00A73111" w:rsidP="00A73111">
      <w:pPr>
        <w:widowControl w:val="0"/>
        <w:autoSpaceDE w:val="0"/>
        <w:autoSpaceDN w:val="0"/>
        <w:ind w:firstLine="426"/>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Цель развития: развитие местного самоуправления, поддержка социальных инициатив некоммерческих организаций и развитие межнационального диалога.</w:t>
      </w:r>
    </w:p>
    <w:p w:rsidR="00A73111" w:rsidRPr="00A73111" w:rsidRDefault="00A73111" w:rsidP="00A73111">
      <w:pPr>
        <w:widowControl w:val="0"/>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847"/>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повышение уровня доверия к</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власти;</w:t>
      </w:r>
    </w:p>
    <w:p w:rsidR="00A73111" w:rsidRPr="00A73111" w:rsidRDefault="00A73111" w:rsidP="00A73111">
      <w:pPr>
        <w:widowControl w:val="0"/>
        <w:tabs>
          <w:tab w:val="left" w:pos="972"/>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создание сбалансированной системы формирования и использования ресурсов муниципальных образований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 области;</w:t>
      </w:r>
    </w:p>
    <w:p w:rsidR="00A73111" w:rsidRPr="00A73111" w:rsidRDefault="00A73111" w:rsidP="00A73111">
      <w:pPr>
        <w:widowControl w:val="0"/>
        <w:tabs>
          <w:tab w:val="left" w:pos="962"/>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оптимизация перечня вопросов местного значения, закрепленного за муниципальными образованиями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Пензенской</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tabs>
          <w:tab w:val="left" w:pos="847"/>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активизация участия населения в осуществлении местного самоуправления в </w:t>
      </w:r>
      <w:r w:rsidRPr="00A73111">
        <w:rPr>
          <w:rFonts w:ascii="Times New Roman" w:eastAsia="Times New Roman" w:hAnsi="Times New Roman" w:cs="Times New Roman"/>
          <w:sz w:val="16"/>
          <w:szCs w:val="16"/>
          <w:lang w:eastAsia="x-none" w:bidi="ru-RU"/>
        </w:rPr>
        <w:t>Мокшанском</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районе;</w:t>
      </w:r>
    </w:p>
    <w:p w:rsidR="00A73111" w:rsidRPr="00A73111" w:rsidRDefault="00A73111" w:rsidP="00A73111">
      <w:pPr>
        <w:widowControl w:val="0"/>
        <w:tabs>
          <w:tab w:val="left" w:pos="979"/>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формирование профессионального кадрового состава муниципальной службы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и обеспечение повышения его</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квалификации;</w:t>
      </w:r>
    </w:p>
    <w:p w:rsidR="00A73111" w:rsidRPr="00A73111" w:rsidRDefault="00A73111" w:rsidP="00A73111">
      <w:pPr>
        <w:widowControl w:val="0"/>
        <w:tabs>
          <w:tab w:val="left" w:pos="847"/>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поддержка социальных инициатив некоммерческих</w:t>
      </w:r>
      <w:r w:rsidRPr="00A73111">
        <w:rPr>
          <w:rFonts w:ascii="Times New Roman" w:eastAsia="Times New Roman" w:hAnsi="Times New Roman" w:cs="Times New Roman"/>
          <w:spacing w:val="-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организаций;</w:t>
      </w:r>
    </w:p>
    <w:p w:rsidR="00A73111" w:rsidRPr="00A73111" w:rsidRDefault="00A73111" w:rsidP="00A73111">
      <w:pPr>
        <w:widowControl w:val="0"/>
        <w:tabs>
          <w:tab w:val="left" w:pos="1073"/>
        </w:tabs>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содействие укреплению гражданского единства и гармонизации межнациональных</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отношений.</w:t>
      </w:r>
    </w:p>
    <w:p w:rsidR="00A73111" w:rsidRPr="00A73111" w:rsidRDefault="00A73111" w:rsidP="00A73111">
      <w:pPr>
        <w:widowControl w:val="0"/>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Целевые показатели:</w:t>
      </w:r>
    </w:p>
    <w:p w:rsidR="00A73111" w:rsidRPr="00A73111" w:rsidRDefault="00A73111" w:rsidP="00A73111">
      <w:pPr>
        <w:widowControl w:val="0"/>
        <w:autoSpaceDE w:val="0"/>
        <w:autoSpaceDN w:val="0"/>
        <w:ind w:firstLine="42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2035 год - сокращение количества малочисленных сельских поселений с дефицитом местного бюджета.</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2035 год - повышение в </w:t>
      </w:r>
      <w:r w:rsidRPr="00A73111">
        <w:rPr>
          <w:rFonts w:ascii="Times New Roman" w:eastAsia="Times New Roman" w:hAnsi="Times New Roman" w:cs="Times New Roman"/>
          <w:sz w:val="16"/>
          <w:szCs w:val="16"/>
          <w:lang w:eastAsia="x-none" w:bidi="ru-RU"/>
        </w:rPr>
        <w:t>Мокшанском</w:t>
      </w:r>
      <w:r w:rsidRPr="00A73111">
        <w:rPr>
          <w:rFonts w:ascii="Times New Roman" w:eastAsia="Times New Roman" w:hAnsi="Times New Roman" w:cs="Times New Roman"/>
          <w:sz w:val="16"/>
          <w:szCs w:val="16"/>
          <w:lang w:val="x-none" w:eastAsia="x-none" w:bidi="ru-RU"/>
        </w:rPr>
        <w:t xml:space="preserve"> районе уровня доверия к власти.</w:t>
      </w:r>
    </w:p>
    <w:p w:rsidR="00A73111" w:rsidRPr="00A73111" w:rsidRDefault="00A73111" w:rsidP="00A73111">
      <w:pPr>
        <w:widowControl w:val="0"/>
        <w:tabs>
          <w:tab w:val="left" w:pos="117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5.7. Мокшанский район - территория здоровья и развития</w:t>
      </w:r>
      <w:r w:rsidRPr="00A73111">
        <w:rPr>
          <w:rFonts w:ascii="Times New Roman" w:eastAsia="Times New Roman" w:hAnsi="Times New Roman" w:cs="Times New Roman"/>
          <w:b/>
          <w:bCs/>
          <w:spacing w:val="-12"/>
          <w:sz w:val="16"/>
          <w:szCs w:val="16"/>
          <w:lang w:eastAsia="ru-RU" w:bidi="ru-RU"/>
        </w:rPr>
        <w:t xml:space="preserve"> </w:t>
      </w:r>
      <w:r w:rsidRPr="00A73111">
        <w:rPr>
          <w:rFonts w:ascii="Times New Roman" w:eastAsia="Times New Roman" w:hAnsi="Times New Roman" w:cs="Times New Roman"/>
          <w:b/>
          <w:bCs/>
          <w:sz w:val="16"/>
          <w:szCs w:val="16"/>
          <w:lang w:eastAsia="ru-RU" w:bidi="ru-RU"/>
        </w:rPr>
        <w:t>спорта</w:t>
      </w:r>
    </w:p>
    <w:p w:rsidR="00A73111" w:rsidRPr="00A73111" w:rsidRDefault="00A73111" w:rsidP="00A73111">
      <w:pPr>
        <w:widowControl w:val="0"/>
        <w:tabs>
          <w:tab w:val="left" w:pos="1384"/>
        </w:tabs>
        <w:autoSpaceDE w:val="0"/>
        <w:autoSpaceDN w:val="0"/>
        <w:ind w:firstLine="567"/>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5</w:t>
      </w:r>
      <w:r w:rsidRPr="00A73111">
        <w:rPr>
          <w:rFonts w:ascii="Times New Roman" w:eastAsia="Times New Roman" w:hAnsi="Times New Roman" w:cs="Times New Roman"/>
          <w:b/>
          <w:sz w:val="16"/>
          <w:szCs w:val="16"/>
          <w:lang w:val="x-none" w:eastAsia="x-none" w:bidi="ru-RU"/>
        </w:rPr>
        <w:t xml:space="preserve">.7.1. Здравоохранение в </w:t>
      </w:r>
      <w:r w:rsidRPr="00A73111">
        <w:rPr>
          <w:rFonts w:ascii="Times New Roman" w:eastAsia="Times New Roman" w:hAnsi="Times New Roman" w:cs="Times New Roman"/>
          <w:b/>
          <w:sz w:val="16"/>
          <w:szCs w:val="16"/>
          <w:lang w:eastAsia="x-none" w:bidi="ru-RU"/>
        </w:rPr>
        <w:t>Мокшанском</w:t>
      </w:r>
      <w:r w:rsidRPr="00A73111">
        <w:rPr>
          <w:rFonts w:ascii="Times New Roman" w:eastAsia="Times New Roman" w:hAnsi="Times New Roman" w:cs="Times New Roman"/>
          <w:b/>
          <w:spacing w:val="-2"/>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районе</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Цель развития: создание условий, способствующих повышению качества и доступности</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оказания</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медицинской</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помощи</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населению,</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а</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также</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обеспечивающих соблюдение прав граждан в сфере охраны здоровья</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граждан.</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Направления развития:</w:t>
      </w:r>
    </w:p>
    <w:p w:rsidR="00A73111" w:rsidRPr="00A73111" w:rsidRDefault="00A73111" w:rsidP="00A73111">
      <w:pPr>
        <w:widowControl w:val="0"/>
        <w:tabs>
          <w:tab w:val="left" w:pos="86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оптимизация работы медицинских организаций, оказывающих первичную медико-санитарную помощь, сокращение времени ожидания в очереди при обращении граждан в указанные медицинские организации, упрощение процедуры записи на прием к</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врачу;</w:t>
      </w:r>
    </w:p>
    <w:p w:rsidR="00A73111" w:rsidRPr="00A73111" w:rsidRDefault="00A73111" w:rsidP="00A73111">
      <w:pPr>
        <w:widowControl w:val="0"/>
        <w:tabs>
          <w:tab w:val="left" w:pos="110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ликвидация кадрового дефицита в медицинских организациях, оказывающих первичную медико-санитарную</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помощь;</w:t>
      </w:r>
    </w:p>
    <w:p w:rsidR="00A73111" w:rsidRPr="00A73111" w:rsidRDefault="00A73111" w:rsidP="00A73111">
      <w:pPr>
        <w:widowControl w:val="0"/>
        <w:tabs>
          <w:tab w:val="left" w:pos="96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lastRenderedPageBreak/>
        <w:t xml:space="preserve">- </w:t>
      </w:r>
      <w:r w:rsidRPr="00A73111">
        <w:rPr>
          <w:rFonts w:ascii="Times New Roman" w:eastAsia="Times New Roman" w:hAnsi="Times New Roman" w:cs="Times New Roman"/>
          <w:sz w:val="16"/>
          <w:szCs w:val="16"/>
          <w:lang w:val="x-none" w:eastAsia="x-none" w:bidi="ru-RU"/>
        </w:rPr>
        <w:t>обеспечение охвата всех граждан профилактическими медицинскими осмотрами не реже одного раза в</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w:t>
      </w:r>
    </w:p>
    <w:p w:rsidR="00A73111" w:rsidRPr="00A73111" w:rsidRDefault="00A73111" w:rsidP="00A73111">
      <w:pPr>
        <w:widowControl w:val="0"/>
        <w:tabs>
          <w:tab w:val="left" w:pos="99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обеспечение оптимальной доступности для населения</w:t>
      </w:r>
      <w:r w:rsidRPr="00A73111">
        <w:rPr>
          <w:rFonts w:ascii="Times New Roman" w:eastAsia="Times New Roman" w:hAnsi="Times New Roman" w:cs="Times New Roman"/>
          <w:spacing w:val="4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медицинских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организаций, оказывающих первичную медико-санитарную помощь;</w:t>
      </w:r>
    </w:p>
    <w:p w:rsidR="00A73111" w:rsidRPr="00A73111" w:rsidRDefault="00A73111" w:rsidP="00A73111">
      <w:pPr>
        <w:widowControl w:val="0"/>
        <w:tabs>
          <w:tab w:val="left" w:pos="874"/>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совершенствование организации медицинской помощи новорожденным и женщинам в период беременности и после</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родов;</w:t>
      </w:r>
    </w:p>
    <w:p w:rsidR="00A73111" w:rsidRPr="00A73111" w:rsidRDefault="00A73111" w:rsidP="00A73111">
      <w:pPr>
        <w:widowControl w:val="0"/>
        <w:tabs>
          <w:tab w:val="left" w:pos="838"/>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ресурсного</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обеспечения</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процессов</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выявления</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злокачественных новообразований на ранних стадиях, своевременного лечения и снижения инвалидизации и смертности от данной</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патологии;</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улучшение лекарственного обеспечения граждан;</w:t>
      </w:r>
    </w:p>
    <w:p w:rsidR="00A73111" w:rsidRPr="00A73111" w:rsidRDefault="00A73111" w:rsidP="00A73111">
      <w:pPr>
        <w:widowControl w:val="0"/>
        <w:tabs>
          <w:tab w:val="left" w:pos="910"/>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увеличение объемов медицинских услуг, оказываемых лицам пожилого возраста в целях продления и улучшения качества жизни (табл</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2</w:t>
      </w:r>
      <w:r w:rsidRPr="00A73111">
        <w:rPr>
          <w:rFonts w:ascii="Times New Roman" w:eastAsia="Times New Roman" w:hAnsi="Times New Roman" w:cs="Times New Roman"/>
          <w:sz w:val="16"/>
          <w:szCs w:val="16"/>
          <w:lang w:eastAsia="x-none" w:bidi="ru-RU"/>
        </w:rPr>
        <w:t>3</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val="x-none" w:eastAsia="x-none" w:bidi="ru-RU"/>
        </w:rPr>
      </w:pPr>
      <w:r w:rsidRPr="00A73111">
        <w:rPr>
          <w:rFonts w:ascii="Times New Roman" w:eastAsia="Times New Roman" w:hAnsi="Times New Roman" w:cs="Times New Roman"/>
          <w:i/>
          <w:sz w:val="16"/>
          <w:szCs w:val="16"/>
          <w:lang w:val="x-none" w:eastAsia="x-none" w:bidi="ru-RU"/>
        </w:rPr>
        <w:t>аблица 2</w:t>
      </w:r>
      <w:r w:rsidRPr="00A73111">
        <w:rPr>
          <w:rFonts w:ascii="Times New Roman" w:eastAsia="Times New Roman" w:hAnsi="Times New Roman" w:cs="Times New Roman"/>
          <w:i/>
          <w:sz w:val="16"/>
          <w:szCs w:val="16"/>
          <w:lang w:eastAsia="x-none" w:bidi="ru-RU"/>
        </w:rPr>
        <w:t>3</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val="x-none" w:eastAsia="x-none" w:bidi="ru-RU"/>
        </w:rPr>
      </w:pPr>
    </w:p>
    <w:tbl>
      <w:tblPr>
        <w:tblW w:w="9951"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7"/>
        <w:gridCol w:w="6379"/>
        <w:gridCol w:w="717"/>
        <w:gridCol w:w="709"/>
        <w:gridCol w:w="709"/>
        <w:gridCol w:w="850"/>
      </w:tblGrid>
      <w:tr w:rsidR="00A73111" w:rsidRPr="00A73111" w:rsidTr="00A55D7A">
        <w:trPr>
          <w:trHeight w:val="279"/>
        </w:trPr>
        <w:tc>
          <w:tcPr>
            <w:tcW w:w="58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w:t>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п/п</w:t>
            </w:r>
          </w:p>
        </w:tc>
        <w:tc>
          <w:tcPr>
            <w:tcW w:w="637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Показатель</w:t>
            </w:r>
          </w:p>
        </w:tc>
        <w:tc>
          <w:tcPr>
            <w:tcW w:w="717"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A55D7A">
        <w:trPr>
          <w:trHeight w:val="186"/>
        </w:trPr>
        <w:tc>
          <w:tcPr>
            <w:tcW w:w="587"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6379" w:type="dxa"/>
            <w:vAlign w:val="center"/>
          </w:tcPr>
          <w:p w:rsidR="00A73111" w:rsidRPr="00A73111" w:rsidRDefault="00A73111" w:rsidP="00A73111">
            <w:pPr>
              <w:widowControl w:val="0"/>
              <w:tabs>
                <w:tab w:val="left" w:pos="1522"/>
                <w:tab w:val="left" w:pos="2812"/>
                <w:tab w:val="left" w:pos="3174"/>
              </w:tabs>
              <w:autoSpaceDE w:val="0"/>
              <w:autoSpaceDN w:val="0"/>
              <w:ind w:left="13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Смертность населения в </w:t>
            </w:r>
            <w:r w:rsidRPr="00A73111">
              <w:rPr>
                <w:rFonts w:ascii="Times New Roman" w:eastAsia="Times New Roman" w:hAnsi="Times New Roman" w:cs="Times New Roman"/>
                <w:spacing w:val="-1"/>
                <w:sz w:val="16"/>
                <w:szCs w:val="16"/>
                <w:lang w:eastAsia="ru-RU" w:bidi="ru-RU"/>
              </w:rPr>
              <w:t xml:space="preserve">трудоспособном </w:t>
            </w:r>
            <w:r w:rsidRPr="00A73111">
              <w:rPr>
                <w:rFonts w:ascii="Times New Roman" w:eastAsia="Times New Roman" w:hAnsi="Times New Roman" w:cs="Times New Roman"/>
                <w:sz w:val="16"/>
                <w:szCs w:val="16"/>
                <w:lang w:eastAsia="ru-RU" w:bidi="ru-RU"/>
              </w:rPr>
              <w:t>возрасте, на 100 тыс. труд.</w:t>
            </w:r>
            <w:r w:rsidRPr="00A73111">
              <w:rPr>
                <w:rFonts w:ascii="Times New Roman" w:eastAsia="Times New Roman" w:hAnsi="Times New Roman" w:cs="Times New Roman"/>
                <w:spacing w:val="-4"/>
                <w:sz w:val="16"/>
                <w:szCs w:val="16"/>
                <w:lang w:eastAsia="ru-RU" w:bidi="ru-RU"/>
              </w:rPr>
              <w:t xml:space="preserve"> </w:t>
            </w:r>
            <w:r w:rsidRPr="00A73111">
              <w:rPr>
                <w:rFonts w:ascii="Times New Roman" w:eastAsia="Times New Roman" w:hAnsi="Times New Roman" w:cs="Times New Roman"/>
                <w:sz w:val="16"/>
                <w:szCs w:val="16"/>
                <w:lang w:eastAsia="ru-RU" w:bidi="ru-RU"/>
              </w:rPr>
              <w:t>населения</w:t>
            </w:r>
          </w:p>
        </w:tc>
        <w:tc>
          <w:tcPr>
            <w:tcW w:w="717"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657,2</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653,1</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651,0</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648,6</w:t>
            </w:r>
          </w:p>
        </w:tc>
      </w:tr>
      <w:tr w:rsidR="00A73111" w:rsidRPr="00A73111" w:rsidTr="00A55D7A">
        <w:trPr>
          <w:trHeight w:val="132"/>
        </w:trPr>
        <w:tc>
          <w:tcPr>
            <w:tcW w:w="587"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6379" w:type="dxa"/>
            <w:vAlign w:val="center"/>
          </w:tcPr>
          <w:p w:rsidR="00A73111" w:rsidRPr="00A73111" w:rsidRDefault="00A73111" w:rsidP="00A73111">
            <w:pPr>
              <w:widowControl w:val="0"/>
              <w:autoSpaceDE w:val="0"/>
              <w:autoSpaceDN w:val="0"/>
              <w:ind w:left="13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Смертность населения от болезней системы кровообращения, на 100 тыс. населения</w:t>
            </w:r>
          </w:p>
        </w:tc>
        <w:tc>
          <w:tcPr>
            <w:tcW w:w="717"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894,8</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889,4</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885,6</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881,8</w:t>
            </w:r>
          </w:p>
        </w:tc>
      </w:tr>
      <w:tr w:rsidR="00A73111" w:rsidRPr="00A73111" w:rsidTr="00A73111">
        <w:trPr>
          <w:trHeight w:val="343"/>
        </w:trPr>
        <w:tc>
          <w:tcPr>
            <w:tcW w:w="587"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6379" w:type="dxa"/>
            <w:vAlign w:val="center"/>
          </w:tcPr>
          <w:p w:rsidR="00A73111" w:rsidRPr="00A73111" w:rsidRDefault="00A73111" w:rsidP="00A73111">
            <w:pPr>
              <w:widowControl w:val="0"/>
              <w:autoSpaceDE w:val="0"/>
              <w:autoSpaceDN w:val="0"/>
              <w:ind w:left="13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Смертность населения от новообразований, в том числе от злокачественных, на 100 тыс. населения</w:t>
            </w:r>
          </w:p>
        </w:tc>
        <w:tc>
          <w:tcPr>
            <w:tcW w:w="717"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296,5</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202,4</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200,2</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198,1</w:t>
            </w:r>
          </w:p>
        </w:tc>
      </w:tr>
      <w:tr w:rsidR="00A73111" w:rsidRPr="00A73111" w:rsidTr="00A73111">
        <w:trPr>
          <w:trHeight w:val="209"/>
        </w:trPr>
        <w:tc>
          <w:tcPr>
            <w:tcW w:w="587"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w:t>
            </w:r>
          </w:p>
        </w:tc>
        <w:tc>
          <w:tcPr>
            <w:tcW w:w="6379" w:type="dxa"/>
            <w:vAlign w:val="center"/>
          </w:tcPr>
          <w:p w:rsidR="00A73111" w:rsidRPr="00A73111" w:rsidRDefault="00A73111" w:rsidP="00A73111">
            <w:pPr>
              <w:widowControl w:val="0"/>
              <w:autoSpaceDE w:val="0"/>
              <w:autoSpaceDN w:val="0"/>
              <w:ind w:left="134"/>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Рост ожидаемой продолжительности жизни при рождении, лет</w:t>
            </w:r>
          </w:p>
        </w:tc>
        <w:tc>
          <w:tcPr>
            <w:tcW w:w="717"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73,8</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74,6</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76,7</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78,2</w:t>
            </w:r>
          </w:p>
        </w:tc>
      </w:tr>
    </w:tbl>
    <w:p w:rsidR="00A73111" w:rsidRPr="00A73111" w:rsidRDefault="00A73111" w:rsidP="00A73111">
      <w:pPr>
        <w:widowControl w:val="0"/>
        <w:autoSpaceDE w:val="0"/>
        <w:autoSpaceDN w:val="0"/>
        <w:jc w:val="left"/>
        <w:rPr>
          <w:rFonts w:ascii="Times New Roman" w:eastAsia="Times New Roman" w:hAnsi="Times New Roman" w:cs="Times New Roman"/>
          <w:b/>
          <w:sz w:val="16"/>
          <w:szCs w:val="16"/>
          <w:highlight w:val="red"/>
          <w:lang w:val="x-none" w:eastAsia="x-none" w:bidi="ru-RU"/>
        </w:rPr>
      </w:pPr>
    </w:p>
    <w:p w:rsidR="00A73111" w:rsidRPr="00A73111" w:rsidRDefault="00A73111" w:rsidP="00A73111">
      <w:pPr>
        <w:widowControl w:val="0"/>
        <w:tabs>
          <w:tab w:val="left" w:pos="1384"/>
        </w:tabs>
        <w:autoSpaceDE w:val="0"/>
        <w:autoSpaceDN w:val="0"/>
        <w:ind w:firstLine="567"/>
        <w:rPr>
          <w:rFonts w:ascii="Times New Roman" w:eastAsia="Times New Roman" w:hAnsi="Times New Roman" w:cs="Times New Roman"/>
          <w:b/>
          <w:sz w:val="16"/>
          <w:szCs w:val="16"/>
          <w:lang w:eastAsia="x-none" w:bidi="ru-RU"/>
        </w:rPr>
      </w:pPr>
      <w:r w:rsidRPr="00A73111">
        <w:rPr>
          <w:rFonts w:ascii="Times New Roman" w:eastAsia="Times New Roman" w:hAnsi="Times New Roman" w:cs="Times New Roman"/>
          <w:b/>
          <w:sz w:val="16"/>
          <w:szCs w:val="16"/>
          <w:lang w:eastAsia="x-none" w:bidi="ru-RU"/>
        </w:rPr>
        <w:t xml:space="preserve">5.7.2. </w:t>
      </w:r>
      <w:r w:rsidRPr="00A73111">
        <w:rPr>
          <w:rFonts w:ascii="Times New Roman" w:eastAsia="Times New Roman" w:hAnsi="Times New Roman" w:cs="Times New Roman"/>
          <w:b/>
          <w:sz w:val="16"/>
          <w:szCs w:val="16"/>
          <w:lang w:val="x-none" w:eastAsia="x-none" w:bidi="ru-RU"/>
        </w:rPr>
        <w:t>Спорт</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Цель развития:</w:t>
      </w:r>
    </w:p>
    <w:p w:rsidR="00A73111" w:rsidRPr="00A73111" w:rsidRDefault="00A73111" w:rsidP="00A73111">
      <w:pPr>
        <w:widowControl w:val="0"/>
        <w:tabs>
          <w:tab w:val="left" w:pos="1090"/>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создание условий, обеспечивающих возможность гражданам систематически заниматься физической культурой и спортом, повышения мотивации граждан к регулярным занятиям физической культурой и спортом, ведению здорового образа жизни, повышения результативности участия спортсменов Мокшанского района на соревнованиях различного уровня, развития инфраструктуры физической культуры и спорта, в том числе для лиц с ограниченными возможностями здоровья и инвалидов, развития материально-технической базы.</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Направления развития:</w:t>
      </w:r>
    </w:p>
    <w:p w:rsidR="00A73111" w:rsidRPr="00A73111" w:rsidRDefault="00A73111" w:rsidP="00A73111">
      <w:pPr>
        <w:widowControl w:val="0"/>
        <w:tabs>
          <w:tab w:val="left" w:pos="803"/>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создание условий для физкультурно-оздоровительной и спортивно-массовой работы среди различных категорий и групп населения;</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увеличение численности населения Мокшанского района, систематически занимающихся физической культурой и спортом;</w:t>
      </w:r>
    </w:p>
    <w:p w:rsidR="00A73111" w:rsidRPr="00A73111" w:rsidRDefault="00A73111" w:rsidP="00A73111">
      <w:pPr>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совершенствование системы подготовки спортсменов в учреждениях дополнительного образования Мокшанского района.</w:t>
      </w:r>
    </w:p>
    <w:p w:rsidR="00A73111" w:rsidRPr="00A73111" w:rsidRDefault="00A73111" w:rsidP="00A73111">
      <w:pPr>
        <w:widowControl w:val="0"/>
        <w:tabs>
          <w:tab w:val="left" w:pos="799"/>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проведение на территории района значимых муниципальных, региональных соревнований;</w:t>
      </w:r>
    </w:p>
    <w:p w:rsidR="00A73111" w:rsidRPr="00A73111" w:rsidRDefault="00A73111" w:rsidP="00A73111">
      <w:pPr>
        <w:widowControl w:val="0"/>
        <w:tabs>
          <w:tab w:val="left" w:pos="803"/>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обеспечение доступности объектов спорта для лиц с ограниченными возможностями здоровья;</w:t>
      </w:r>
    </w:p>
    <w:p w:rsidR="00A73111" w:rsidRPr="00A73111" w:rsidRDefault="00A73111" w:rsidP="00A73111">
      <w:pPr>
        <w:widowControl w:val="0"/>
        <w:tabs>
          <w:tab w:val="left" w:pos="799"/>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реализация Всероссийского физкультурно-оздоровительного комплекса «Готов к труду и обороне» (ГТО).</w:t>
      </w:r>
    </w:p>
    <w:p w:rsidR="00A73111" w:rsidRPr="00A73111" w:rsidRDefault="00A73111" w:rsidP="00A73111">
      <w:pPr>
        <w:widowControl w:val="0"/>
        <w:ind w:firstLine="567"/>
        <w:rPr>
          <w:rFonts w:ascii="Times New Roman" w:eastAsia="Times New Roman" w:hAnsi="Times New Roman" w:cs="Times New Roman"/>
          <w:b/>
          <w:sz w:val="16"/>
          <w:szCs w:val="16"/>
          <w:lang w:eastAsia="ru-RU"/>
        </w:rPr>
      </w:pPr>
      <w:r w:rsidRPr="00A73111">
        <w:rPr>
          <w:rFonts w:ascii="Times New Roman" w:eastAsia="Times New Roman" w:hAnsi="Times New Roman" w:cs="Times New Roman"/>
          <w:b/>
          <w:sz w:val="16"/>
          <w:szCs w:val="16"/>
          <w:lang w:eastAsia="ru-RU"/>
        </w:rPr>
        <w:t>Прогноз достижения целевых показателей в рамках регионального проекта "Спорт - норма жизни" к 2024 году:</w:t>
      </w:r>
    </w:p>
    <w:p w:rsidR="00A73111" w:rsidRPr="00A73111" w:rsidRDefault="00A73111" w:rsidP="00A73111">
      <w:pPr>
        <w:widowControl w:val="0"/>
        <w:tabs>
          <w:tab w:val="left" w:pos="780"/>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доля детей и молодежи (возраст 3 - 29 лет), систематически занимающихся физической культурой и спортом, в общей численности детей и молодежи (до 95,6%);</w:t>
      </w:r>
    </w:p>
    <w:p w:rsidR="00A73111" w:rsidRPr="00A73111" w:rsidRDefault="00A73111" w:rsidP="00A73111">
      <w:pPr>
        <w:widowControl w:val="0"/>
        <w:tabs>
          <w:tab w:val="left" w:pos="789"/>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доля граждан среднего возраста (женщины: 30 - 54 года; мужчины: 30 - 59 лет), систематически занимающихся физической культурой и спортом, в общей численности граждан среднего возраста (до 50 %);</w:t>
      </w:r>
    </w:p>
    <w:p w:rsidR="00A73111" w:rsidRPr="00A73111" w:rsidRDefault="00A73111" w:rsidP="00A73111">
      <w:pPr>
        <w:widowControl w:val="0"/>
        <w:tabs>
          <w:tab w:val="left" w:pos="789"/>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доля граждан старшего возраста (женщины: 55 - 79 лет; мужчины: 60 - 79 лет), систематически занимающихся физической культурой и спортом в общей численности граждан старшего возраста (до 25 %);</w:t>
      </w:r>
    </w:p>
    <w:p w:rsidR="00A73111" w:rsidRPr="00A73111" w:rsidRDefault="00A73111" w:rsidP="00A73111">
      <w:pPr>
        <w:widowControl w:val="0"/>
        <w:tabs>
          <w:tab w:val="left" w:pos="780"/>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уровень обеспеченности граждан спортивными сооружениями исходя из единовременной пропускной способности объектов спорта (до 68,7%);</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Целевые показатели, к 2035 году:</w:t>
      </w:r>
    </w:p>
    <w:p w:rsidR="00A73111" w:rsidRPr="00A73111" w:rsidRDefault="00A73111" w:rsidP="00A73111">
      <w:pPr>
        <w:widowControl w:val="0"/>
        <w:tabs>
          <w:tab w:val="left" w:pos="1003"/>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доля населения Мокшанского района Пензенской области, систематически занимающегося физической культурой и спортом, в общей численности населения (до 59 %);</w:t>
      </w:r>
    </w:p>
    <w:p w:rsidR="00A73111" w:rsidRPr="00A73111" w:rsidRDefault="00A73111" w:rsidP="00A73111">
      <w:pPr>
        <w:widowControl w:val="0"/>
        <w:tabs>
          <w:tab w:val="left" w:pos="780"/>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уровень обеспеченности населения спортивными сооружениями исходя из единовременной пропускной способности объектов спорта (до 80 %);</w:t>
      </w:r>
    </w:p>
    <w:p w:rsidR="00A73111" w:rsidRPr="00A73111" w:rsidRDefault="00A73111" w:rsidP="00A73111">
      <w:pPr>
        <w:widowControl w:val="0"/>
        <w:tabs>
          <w:tab w:val="left" w:pos="784"/>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доля населения, занятого в экономике, занимающегося физической культурой и спортом, в общей численности занятого в экономике (до 57,2 %).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Основные показатели развития физической культуры и спорта представлены в табл</w:t>
      </w:r>
      <w:r w:rsidRPr="00A73111">
        <w:rPr>
          <w:rFonts w:ascii="Times New Roman" w:eastAsia="Times New Roman" w:hAnsi="Times New Roman" w:cs="Times New Roman"/>
          <w:sz w:val="16"/>
          <w:szCs w:val="16"/>
          <w:lang w:eastAsia="x-none" w:bidi="ru-RU"/>
        </w:rPr>
        <w:t>.24.</w:t>
      </w:r>
    </w:p>
    <w:p w:rsidR="00A73111" w:rsidRPr="00A73111" w:rsidRDefault="00A73111" w:rsidP="00A73111">
      <w:pPr>
        <w:widowControl w:val="0"/>
        <w:autoSpaceDE w:val="0"/>
        <w:autoSpaceDN w:val="0"/>
        <w:jc w:val="right"/>
        <w:rPr>
          <w:rFonts w:ascii="Times New Roman" w:eastAsia="Times New Roman" w:hAnsi="Times New Roman" w:cs="Times New Roman"/>
          <w:i/>
          <w:sz w:val="16"/>
          <w:szCs w:val="16"/>
          <w:lang w:val="x-none" w:eastAsia="x-none" w:bidi="ru-RU"/>
        </w:rPr>
      </w:pPr>
      <w:r w:rsidRPr="00A73111">
        <w:rPr>
          <w:rFonts w:ascii="Times New Roman" w:eastAsia="Times New Roman" w:hAnsi="Times New Roman" w:cs="Times New Roman"/>
          <w:i/>
          <w:sz w:val="16"/>
          <w:szCs w:val="16"/>
          <w:lang w:val="x-none" w:eastAsia="x-none" w:bidi="ru-RU"/>
        </w:rPr>
        <w:t>Таблица 2</w:t>
      </w:r>
      <w:r w:rsidRPr="00A73111">
        <w:rPr>
          <w:rFonts w:ascii="Times New Roman" w:eastAsia="Times New Roman" w:hAnsi="Times New Roman" w:cs="Times New Roman"/>
          <w:i/>
          <w:sz w:val="16"/>
          <w:szCs w:val="16"/>
          <w:lang w:eastAsia="x-none" w:bidi="ru-RU"/>
        </w:rPr>
        <w:t>4</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i/>
          <w:sz w:val="16"/>
          <w:szCs w:val="16"/>
          <w:lang w:eastAsia="ru-RU" w:bidi="ru-RU"/>
        </w:rPr>
      </w:pPr>
      <w:r w:rsidRPr="00A73111">
        <w:rPr>
          <w:rFonts w:ascii="Times New Roman" w:eastAsia="Times New Roman" w:hAnsi="Times New Roman" w:cs="Times New Roman"/>
          <w:b/>
          <w:bCs/>
          <w:i/>
          <w:sz w:val="16"/>
          <w:szCs w:val="16"/>
          <w:lang w:eastAsia="ru-RU" w:bidi="ru-RU"/>
        </w:rPr>
        <w:t>Целевые показатели</w:t>
      </w:r>
    </w:p>
    <w:tbl>
      <w:tblPr>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63"/>
        <w:gridCol w:w="703"/>
        <w:gridCol w:w="702"/>
        <w:gridCol w:w="840"/>
        <w:gridCol w:w="839"/>
      </w:tblGrid>
      <w:tr w:rsidR="00A73111" w:rsidRPr="00A73111" w:rsidTr="00A73111">
        <w:tc>
          <w:tcPr>
            <w:tcW w:w="706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Наименование показателя</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2020</w:t>
            </w:r>
          </w:p>
        </w:tc>
        <w:tc>
          <w:tcPr>
            <w:tcW w:w="70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2025</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2030</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bidi="ru-RU"/>
              </w:rPr>
            </w:pPr>
            <w:r w:rsidRPr="00A73111">
              <w:rPr>
                <w:rFonts w:ascii="Times New Roman" w:eastAsia="Times New Roman" w:hAnsi="Times New Roman" w:cs="Times New Roman"/>
                <w:b/>
                <w:sz w:val="16"/>
                <w:szCs w:val="16"/>
                <w:lang w:bidi="ru-RU"/>
              </w:rPr>
              <w:t>2035</w:t>
            </w:r>
          </w:p>
        </w:tc>
      </w:tr>
      <w:tr w:rsidR="00A73111" w:rsidRPr="00A73111" w:rsidTr="00A73111">
        <w:tc>
          <w:tcPr>
            <w:tcW w:w="7063" w:type="dxa"/>
          </w:tcPr>
          <w:p w:rsidR="00A73111" w:rsidRPr="00A73111" w:rsidRDefault="00A73111" w:rsidP="00A73111">
            <w:pPr>
              <w:widowControl w:val="0"/>
              <w:autoSpaceDE w:val="0"/>
              <w:autoSpaceDN w:val="0"/>
              <w:ind w:right="-108"/>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shd w:val="clear" w:color="auto" w:fill="FFFFFF"/>
                <w:lang w:eastAsia="ru-RU" w:bidi="ru-RU"/>
              </w:rPr>
              <w:t>Доля населения, систематически занимающегося физической культурой и спортом от 3 до 79 лет, в общей численности населения, %</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45,0</w:t>
            </w:r>
          </w:p>
        </w:tc>
        <w:tc>
          <w:tcPr>
            <w:tcW w:w="708"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57,2</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58,9</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60,0</w:t>
            </w:r>
          </w:p>
        </w:tc>
      </w:tr>
      <w:tr w:rsidR="00A73111" w:rsidRPr="00A73111" w:rsidTr="00A73111">
        <w:tc>
          <w:tcPr>
            <w:tcW w:w="7063"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молодых людей, участвующих в мероприятиях по государственной молодежной политике, от общей численности молодых людей в возрасте от 14 до 30 лет, %</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38,5</w:t>
            </w:r>
          </w:p>
        </w:tc>
        <w:tc>
          <w:tcPr>
            <w:tcW w:w="708"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39</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39,5</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40</w:t>
            </w:r>
          </w:p>
        </w:tc>
      </w:tr>
      <w:tr w:rsidR="00A73111" w:rsidRPr="00A73111" w:rsidTr="00A73111">
        <w:tc>
          <w:tcPr>
            <w:tcW w:w="7063"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молодых людей, вовлеченных в волонтерскую (добровольческую) деятельность от общей численности молодых людей в возрасте от 14 до 30 лет, %</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8,0</w:t>
            </w:r>
          </w:p>
        </w:tc>
        <w:tc>
          <w:tcPr>
            <w:tcW w:w="708"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10,0</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11,5</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12,0</w:t>
            </w:r>
          </w:p>
        </w:tc>
      </w:tr>
      <w:tr w:rsidR="00A73111" w:rsidRPr="00A73111" w:rsidTr="00A73111">
        <w:tc>
          <w:tcPr>
            <w:tcW w:w="7063"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молодежи, участвующей в мероприятиях по патриотическому воспитанию, по отношению к общей численности молодежи, %</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708"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r>
    </w:tbl>
    <w:p w:rsidR="00A73111" w:rsidRDefault="00A73111" w:rsidP="002E04FC">
      <w:pPr>
        <w:pStyle w:val="afd"/>
        <w:ind w:firstLine="284"/>
        <w:jc w:val="right"/>
        <w:rPr>
          <w:sz w:val="16"/>
          <w:szCs w:val="16"/>
        </w:rPr>
      </w:pPr>
    </w:p>
    <w:p w:rsidR="00A73111" w:rsidRPr="00A73111" w:rsidRDefault="00A73111" w:rsidP="00A73111">
      <w:pPr>
        <w:widowControl w:val="0"/>
        <w:tabs>
          <w:tab w:val="left" w:pos="965"/>
        </w:tabs>
        <w:autoSpaceDE w:val="0"/>
        <w:autoSpaceDN w:val="0"/>
        <w:rPr>
          <w:rFonts w:ascii="Times New Roman" w:eastAsia="Times New Roman" w:hAnsi="Times New Roman" w:cs="Times New Roman"/>
          <w:b/>
          <w:sz w:val="16"/>
          <w:szCs w:val="16"/>
          <w:lang w:val="x-none" w:eastAsia="x-none" w:bidi="ru-RU"/>
        </w:rPr>
      </w:pPr>
      <w:r>
        <w:rPr>
          <w:rFonts w:ascii="Times New Roman" w:eastAsia="Times New Roman" w:hAnsi="Times New Roman" w:cs="Times New Roman"/>
          <w:b/>
          <w:sz w:val="16"/>
          <w:szCs w:val="16"/>
          <w:lang w:eastAsia="x-none" w:bidi="ru-RU"/>
        </w:rPr>
        <w:t>6</w:t>
      </w:r>
      <w:r w:rsidRPr="00A73111">
        <w:rPr>
          <w:rFonts w:ascii="Times New Roman" w:eastAsia="Times New Roman" w:hAnsi="Times New Roman" w:cs="Times New Roman"/>
          <w:b/>
          <w:sz w:val="16"/>
          <w:szCs w:val="16"/>
          <w:lang w:eastAsia="x-none" w:bidi="ru-RU"/>
        </w:rPr>
        <w:t xml:space="preserve">. </w:t>
      </w:r>
      <w:r w:rsidRPr="00A73111">
        <w:rPr>
          <w:rFonts w:ascii="Times New Roman" w:eastAsia="Times New Roman" w:hAnsi="Times New Roman" w:cs="Times New Roman"/>
          <w:b/>
          <w:sz w:val="16"/>
          <w:szCs w:val="16"/>
          <w:lang w:val="x-none" w:eastAsia="x-none" w:bidi="ru-RU"/>
        </w:rPr>
        <w:t>МЕХАНИЗМ РЕАЛИЗАЦИИ</w:t>
      </w:r>
      <w:r w:rsidRPr="00A73111">
        <w:rPr>
          <w:rFonts w:ascii="Times New Roman" w:eastAsia="Times New Roman" w:hAnsi="Times New Roman" w:cs="Times New Roman"/>
          <w:b/>
          <w:spacing w:val="-1"/>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СТРАТЕГИИ</w:t>
      </w:r>
    </w:p>
    <w:p w:rsidR="00A73111" w:rsidRPr="00A73111" w:rsidRDefault="00A73111" w:rsidP="00A73111">
      <w:pPr>
        <w:widowControl w:val="0"/>
        <w:tabs>
          <w:tab w:val="left" w:pos="1176"/>
        </w:tabs>
        <w:autoSpaceDE w:val="0"/>
        <w:autoSpaceDN w:val="0"/>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eastAsia="x-none" w:bidi="ru-RU"/>
        </w:rPr>
        <w:t xml:space="preserve">6.1. </w:t>
      </w:r>
      <w:r w:rsidRPr="00A73111">
        <w:rPr>
          <w:rFonts w:ascii="Times New Roman" w:eastAsia="Times New Roman" w:hAnsi="Times New Roman" w:cs="Times New Roman"/>
          <w:b/>
          <w:sz w:val="16"/>
          <w:szCs w:val="16"/>
          <w:lang w:val="x-none" w:eastAsia="x-none" w:bidi="ru-RU"/>
        </w:rPr>
        <w:t>Система управления стратегическим развитием</w:t>
      </w:r>
      <w:r w:rsidRPr="00A73111">
        <w:rPr>
          <w:rFonts w:ascii="Times New Roman" w:eastAsia="Times New Roman" w:hAnsi="Times New Roman" w:cs="Times New Roman"/>
          <w:b/>
          <w:spacing w:val="-1"/>
          <w:sz w:val="16"/>
          <w:szCs w:val="16"/>
          <w:lang w:val="x-none" w:eastAsia="x-none" w:bidi="ru-RU"/>
        </w:rPr>
        <w:t xml:space="preserve"> </w:t>
      </w:r>
      <w:r w:rsidRPr="00A73111">
        <w:rPr>
          <w:rFonts w:ascii="Times New Roman" w:eastAsia="Times New Roman" w:hAnsi="Times New Roman" w:cs="Times New Roman"/>
          <w:b/>
          <w:sz w:val="16"/>
          <w:szCs w:val="16"/>
          <w:lang w:val="x-none" w:eastAsia="x-none" w:bidi="ru-RU"/>
        </w:rPr>
        <w:t>района</w:t>
      </w:r>
    </w:p>
    <w:p w:rsidR="00A73111" w:rsidRPr="00A73111" w:rsidRDefault="00A73111" w:rsidP="00A73111">
      <w:pPr>
        <w:widowControl w:val="0"/>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Механизм реализации Стратегии предусматривает системное и циклическое исполнение функций стратегического планирования, организации, мотивации и контроля при максимальном вовлечении в данный процесс всех заинтересованных сторон (рис</w:t>
      </w:r>
      <w:r w:rsidRPr="00A73111">
        <w:rPr>
          <w:rFonts w:ascii="Times New Roman" w:eastAsia="Times New Roman" w:hAnsi="Times New Roman" w:cs="Times New Roman"/>
          <w:sz w:val="16"/>
          <w:szCs w:val="16"/>
          <w:lang w:eastAsia="x-none" w:bidi="ru-RU"/>
        </w:rPr>
        <w:t>.</w:t>
      </w:r>
      <w:r w:rsidRPr="00A73111">
        <w:rPr>
          <w:rFonts w:ascii="Times New Roman" w:eastAsia="Times New Roman" w:hAnsi="Times New Roman" w:cs="Times New Roman"/>
          <w:sz w:val="16"/>
          <w:szCs w:val="16"/>
          <w:lang w:val="x-none" w:eastAsia="x-none" w:bidi="ru-RU"/>
        </w:rPr>
        <w:t>1</w:t>
      </w:r>
      <w:r w:rsidRPr="00A73111">
        <w:rPr>
          <w:rFonts w:ascii="Times New Roman" w:eastAsia="Times New Roman" w:hAnsi="Times New Roman" w:cs="Times New Roman"/>
          <w:sz w:val="16"/>
          <w:szCs w:val="16"/>
          <w:lang w:eastAsia="x-none" w:bidi="ru-RU"/>
        </w:rPr>
        <w:t>4</w:t>
      </w:r>
      <w:r w:rsidRPr="00A73111">
        <w:rPr>
          <w:rFonts w:ascii="Times New Roman" w:eastAsia="Times New Roman" w:hAnsi="Times New Roman" w:cs="Times New Roman"/>
          <w:sz w:val="16"/>
          <w:szCs w:val="16"/>
          <w:lang w:val="x-none" w:eastAsia="x-none" w:bidi="ru-RU"/>
        </w:rPr>
        <w:t>).</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red"/>
          <w:lang w:val="x-none" w:eastAsia="x-none" w:bidi="ru-RU"/>
        </w:rPr>
      </w:pPr>
      <w:r>
        <w:rPr>
          <w:rFonts w:ascii="Times New Roman" w:eastAsia="Times New Roman" w:hAnsi="Times New Roman" w:cs="Times New Roman"/>
          <w:noProof/>
          <w:sz w:val="16"/>
          <w:szCs w:val="16"/>
          <w:lang w:eastAsia="ru-RU"/>
        </w:rPr>
        <w:drawing>
          <wp:anchor distT="0" distB="0" distL="0" distR="0" simplePos="0" relativeHeight="251661312" behindDoc="0" locked="0" layoutInCell="1" allowOverlap="1" wp14:anchorId="13B1F56C" wp14:editId="2D20F2FF">
            <wp:simplePos x="0" y="0"/>
            <wp:positionH relativeFrom="page">
              <wp:posOffset>890270</wp:posOffset>
            </wp:positionH>
            <wp:positionV relativeFrom="paragraph">
              <wp:posOffset>185420</wp:posOffset>
            </wp:positionV>
            <wp:extent cx="4015740" cy="1470660"/>
            <wp:effectExtent l="0" t="0" r="0" b="0"/>
            <wp:wrapTopAndBottom/>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15740" cy="1470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red"/>
          <w:lang w:val="x-none" w:eastAsia="x-none" w:bidi="ru-RU"/>
        </w:rPr>
      </w:pP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val="x-none" w:eastAsia="x-none" w:bidi="ru-RU"/>
        </w:rPr>
      </w:pPr>
      <w:r w:rsidRPr="00A73111">
        <w:rPr>
          <w:rFonts w:ascii="Times New Roman" w:eastAsia="Times New Roman" w:hAnsi="Times New Roman" w:cs="Times New Roman"/>
          <w:b/>
          <w:sz w:val="16"/>
          <w:szCs w:val="16"/>
          <w:lang w:val="x-none" w:eastAsia="x-none" w:bidi="ru-RU"/>
        </w:rPr>
        <w:t>Рис</w:t>
      </w:r>
      <w:r w:rsidRPr="00A73111">
        <w:rPr>
          <w:rFonts w:ascii="Times New Roman" w:eastAsia="Times New Roman" w:hAnsi="Times New Roman" w:cs="Times New Roman"/>
          <w:b/>
          <w:sz w:val="16"/>
          <w:szCs w:val="16"/>
          <w:lang w:eastAsia="x-none" w:bidi="ru-RU"/>
        </w:rPr>
        <w:t>.</w:t>
      </w:r>
      <w:r w:rsidRPr="00A73111">
        <w:rPr>
          <w:rFonts w:ascii="Times New Roman" w:eastAsia="Times New Roman" w:hAnsi="Times New Roman" w:cs="Times New Roman"/>
          <w:b/>
          <w:sz w:val="16"/>
          <w:szCs w:val="16"/>
          <w:lang w:val="x-none" w:eastAsia="x-none" w:bidi="ru-RU"/>
        </w:rPr>
        <w:t>1</w:t>
      </w:r>
      <w:r w:rsidRPr="00A73111">
        <w:rPr>
          <w:rFonts w:ascii="Times New Roman" w:eastAsia="Times New Roman" w:hAnsi="Times New Roman" w:cs="Times New Roman"/>
          <w:b/>
          <w:sz w:val="16"/>
          <w:szCs w:val="16"/>
          <w:lang w:eastAsia="x-none" w:bidi="ru-RU"/>
        </w:rPr>
        <w:t>4</w:t>
      </w:r>
      <w:r w:rsidRPr="00A73111">
        <w:rPr>
          <w:rFonts w:ascii="Times New Roman" w:eastAsia="Times New Roman" w:hAnsi="Times New Roman" w:cs="Times New Roman"/>
          <w:b/>
          <w:sz w:val="16"/>
          <w:szCs w:val="16"/>
          <w:lang w:val="x-none" w:eastAsia="x-none" w:bidi="ru-RU"/>
        </w:rPr>
        <w:t xml:space="preserve">. Механизм реализации Стратегии развития </w:t>
      </w:r>
      <w:r w:rsidRPr="00A73111">
        <w:rPr>
          <w:rFonts w:ascii="Times New Roman" w:eastAsia="Times New Roman" w:hAnsi="Times New Roman" w:cs="Times New Roman"/>
          <w:b/>
          <w:sz w:val="16"/>
          <w:szCs w:val="16"/>
          <w:lang w:eastAsia="x-none" w:bidi="ru-RU"/>
        </w:rPr>
        <w:t xml:space="preserve">Мокшанского </w:t>
      </w:r>
      <w:r w:rsidRPr="00A73111">
        <w:rPr>
          <w:rFonts w:ascii="Times New Roman" w:eastAsia="Times New Roman" w:hAnsi="Times New Roman" w:cs="Times New Roman"/>
          <w:b/>
          <w:sz w:val="16"/>
          <w:szCs w:val="16"/>
          <w:lang w:val="x-none" w:eastAsia="x-none" w:bidi="ru-RU"/>
        </w:rPr>
        <w:t>района</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Механизм реализации Стратегии предусматривает следующие функции:</w:t>
      </w:r>
    </w:p>
    <w:p w:rsidR="00A73111" w:rsidRPr="00A73111" w:rsidRDefault="00A73111" w:rsidP="00A73111">
      <w:pPr>
        <w:widowControl w:val="0"/>
        <w:tabs>
          <w:tab w:val="left" w:pos="989"/>
        </w:tabs>
        <w:autoSpaceDE w:val="0"/>
        <w:autoSpaceDN w:val="0"/>
        <w:ind w:firstLine="567"/>
        <w:rPr>
          <w:rFonts w:ascii="Times New Roman" w:eastAsia="Times New Roman" w:hAnsi="Times New Roman" w:cs="Times New Roman"/>
          <w:b/>
          <w:i/>
          <w:sz w:val="16"/>
          <w:szCs w:val="16"/>
          <w:lang w:val="x-none" w:eastAsia="x-none" w:bidi="ru-RU"/>
        </w:rPr>
      </w:pPr>
      <w:r w:rsidRPr="00A73111">
        <w:rPr>
          <w:rFonts w:ascii="Times New Roman" w:eastAsia="Times New Roman" w:hAnsi="Times New Roman" w:cs="Times New Roman"/>
          <w:b/>
          <w:i/>
          <w:sz w:val="16"/>
          <w:szCs w:val="16"/>
          <w:lang w:eastAsia="x-none" w:bidi="ru-RU"/>
        </w:rPr>
        <w:t>1. П</w:t>
      </w:r>
      <w:r w:rsidRPr="00A73111">
        <w:rPr>
          <w:rFonts w:ascii="Times New Roman" w:eastAsia="Times New Roman" w:hAnsi="Times New Roman" w:cs="Times New Roman"/>
          <w:b/>
          <w:i/>
          <w:sz w:val="16"/>
          <w:szCs w:val="16"/>
          <w:lang w:val="x-none" w:eastAsia="x-none" w:bidi="ru-RU"/>
        </w:rPr>
        <w:t>ланирование</w:t>
      </w:r>
    </w:p>
    <w:p w:rsidR="00A73111" w:rsidRPr="00A73111" w:rsidRDefault="00A73111" w:rsidP="00A73111">
      <w:pPr>
        <w:widowControl w:val="0"/>
        <w:tabs>
          <w:tab w:val="left" w:pos="1858"/>
          <w:tab w:val="left" w:pos="2637"/>
          <w:tab w:val="left" w:pos="4850"/>
          <w:tab w:val="left" w:pos="5841"/>
          <w:tab w:val="left" w:pos="6186"/>
          <w:tab w:val="left" w:pos="7594"/>
          <w:tab w:val="left" w:pos="9746"/>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Данный</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блок</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стратегирования</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связан</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анализом,</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целеполаганием</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pacing w:val="-17"/>
          <w:sz w:val="16"/>
          <w:szCs w:val="16"/>
          <w:lang w:val="x-none" w:eastAsia="x-none" w:bidi="ru-RU"/>
        </w:rPr>
        <w:t xml:space="preserve">и </w:t>
      </w:r>
      <w:r w:rsidRPr="00A73111">
        <w:rPr>
          <w:rFonts w:ascii="Times New Roman" w:eastAsia="Times New Roman" w:hAnsi="Times New Roman" w:cs="Times New Roman"/>
          <w:sz w:val="16"/>
          <w:szCs w:val="16"/>
          <w:lang w:val="x-none" w:eastAsia="x-none" w:bidi="ru-RU"/>
        </w:rPr>
        <w:t xml:space="preserve">обоснованием развития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по трем</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компонентам:</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каково состояние и качество текущего</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развития;</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чем не удовлетворяет этот уровень развития и каким должно быть будущее состояние</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p>
    <w:p w:rsidR="00A73111" w:rsidRPr="00A73111" w:rsidRDefault="00A73111" w:rsidP="00A73111">
      <w:pPr>
        <w:widowControl w:val="0"/>
        <w:tabs>
          <w:tab w:val="left" w:pos="847"/>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каким образом может быть достигнуто это желаемое состояние. Стратегия выступает как</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инструмент:</w:t>
      </w:r>
    </w:p>
    <w:p w:rsidR="00A73111" w:rsidRPr="00A73111" w:rsidRDefault="00A73111" w:rsidP="00A73111">
      <w:pPr>
        <w:widowControl w:val="0"/>
        <w:tabs>
          <w:tab w:val="left" w:pos="883"/>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преодоления ограничений в развитии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на пути ее роста, за счет выявления ограничений и концентрации ресурсов, использования возможностей и преодоления</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угроз;</w:t>
      </w:r>
    </w:p>
    <w:p w:rsidR="00A73111" w:rsidRPr="00A73111" w:rsidRDefault="00A73111" w:rsidP="00A73111">
      <w:pPr>
        <w:widowControl w:val="0"/>
        <w:tabs>
          <w:tab w:val="left" w:pos="100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целеуказания, а также оценки правильности прошлых и будущих управленческих воздействий, как на уровне регионального управления, так и отдельных предприятий и</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организаций;</w:t>
      </w:r>
    </w:p>
    <w:p w:rsidR="00A73111" w:rsidRPr="00A73111" w:rsidRDefault="00A73111" w:rsidP="00A73111">
      <w:pPr>
        <w:widowControl w:val="0"/>
        <w:tabs>
          <w:tab w:val="left" w:pos="92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конструирования и трансляции смыслов в деятельности руководства и развитии района (для концентрации кадрового ресурса и ориентации совместных действий по развитию</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области).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Стратегия ложится в основу последующего принятия и реализации мер инновационной и инвестиционной политики в районе как определение системы изменений (инноваций), определяющих переход района в целом и его отдельных</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субъектов в стратегически новое качество, обеспечивающее повышение конкурентоспособности, а также определения объема необходимых ресурсов, их источников и требуемой эффективности использования для достижения стратегических целей</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tabs>
          <w:tab w:val="left" w:pos="989"/>
        </w:tabs>
        <w:autoSpaceDE w:val="0"/>
        <w:autoSpaceDN w:val="0"/>
        <w:ind w:firstLine="567"/>
        <w:rPr>
          <w:rFonts w:ascii="Times New Roman" w:eastAsia="Times New Roman" w:hAnsi="Times New Roman" w:cs="Times New Roman"/>
          <w:b/>
          <w:i/>
          <w:sz w:val="16"/>
          <w:szCs w:val="16"/>
          <w:lang w:eastAsia="x-none" w:bidi="ru-RU"/>
        </w:rPr>
      </w:pPr>
      <w:r w:rsidRPr="00A73111">
        <w:rPr>
          <w:rFonts w:ascii="Times New Roman" w:eastAsia="Times New Roman" w:hAnsi="Times New Roman" w:cs="Times New Roman"/>
          <w:b/>
          <w:i/>
          <w:sz w:val="16"/>
          <w:szCs w:val="16"/>
          <w:lang w:eastAsia="x-none" w:bidi="ru-RU"/>
        </w:rPr>
        <w:t>2. О</w:t>
      </w:r>
      <w:r w:rsidRPr="00A73111">
        <w:rPr>
          <w:rFonts w:ascii="Times New Roman" w:eastAsia="Times New Roman" w:hAnsi="Times New Roman" w:cs="Times New Roman"/>
          <w:b/>
          <w:i/>
          <w:sz w:val="16"/>
          <w:szCs w:val="16"/>
          <w:lang w:val="x-none" w:eastAsia="x-none" w:bidi="ru-RU"/>
        </w:rPr>
        <w:t>рганизаци</w:t>
      </w:r>
      <w:r w:rsidRPr="00A73111">
        <w:rPr>
          <w:rFonts w:ascii="Times New Roman" w:eastAsia="Times New Roman" w:hAnsi="Times New Roman" w:cs="Times New Roman"/>
          <w:b/>
          <w:i/>
          <w:sz w:val="16"/>
          <w:szCs w:val="16"/>
          <w:lang w:eastAsia="x-none" w:bidi="ru-RU"/>
        </w:rPr>
        <w:t>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Исполнение Стратегии основывается на организационном механизме ее реализации, включая:</w:t>
      </w:r>
    </w:p>
    <w:p w:rsidR="00A73111" w:rsidRPr="00A73111" w:rsidRDefault="00A73111" w:rsidP="00A73111">
      <w:pPr>
        <w:widowControl w:val="0"/>
        <w:tabs>
          <w:tab w:val="left" w:pos="852"/>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 xml:space="preserve">формирование системы муниципальных программ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их взаимоувязки между собой и с программами федерального</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уровня;</w:t>
      </w:r>
    </w:p>
    <w:p w:rsidR="00A73111" w:rsidRPr="00A73111" w:rsidRDefault="00A73111" w:rsidP="00A73111">
      <w:pPr>
        <w:widowControl w:val="0"/>
        <w:tabs>
          <w:tab w:val="left" w:pos="970"/>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распределение кадровых, финансовых и временных ресурсов между направлениями развития, программами и</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проектами;</w:t>
      </w:r>
    </w:p>
    <w:p w:rsidR="00A73111" w:rsidRPr="00A73111" w:rsidRDefault="00A73111" w:rsidP="00A73111">
      <w:pPr>
        <w:widowControl w:val="0"/>
        <w:tabs>
          <w:tab w:val="left" w:pos="941"/>
        </w:tabs>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вовлечение всех заинтересованных сторон (власть, население, бизнес, социальная сфера) в процесс исполнения Стратегии, в том числе через коммуникационно-информационное</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взаимодействие;</w:t>
      </w:r>
    </w:p>
    <w:p w:rsidR="00A73111" w:rsidRPr="00A55D7A"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формирование соответствующего нормативного и правового</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обеспечения;</w:t>
      </w:r>
    </w:p>
    <w:p w:rsidR="00A55D7A" w:rsidRPr="00A73111" w:rsidRDefault="00A55D7A" w:rsidP="00A55D7A">
      <w:pPr>
        <w:widowControl w:val="0"/>
        <w:tabs>
          <w:tab w:val="left" w:pos="847"/>
        </w:tabs>
        <w:autoSpaceDE w:val="0"/>
        <w:autoSpaceDN w:val="0"/>
        <w:ind w:left="684"/>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numPr>
          <w:ilvl w:val="0"/>
          <w:numId w:val="18"/>
        </w:numPr>
        <w:tabs>
          <w:tab w:val="left" w:pos="847"/>
        </w:tabs>
        <w:autoSpaceDE w:val="0"/>
        <w:autoSpaceDN w:val="0"/>
        <w:ind w:firstLine="567"/>
        <w:jc w:val="left"/>
        <w:rPr>
          <w:rFonts w:ascii="Times New Roman" w:eastAsia="Times New Roman" w:hAnsi="Times New Roman" w:cs="Times New Roman"/>
          <w:sz w:val="16"/>
          <w:szCs w:val="16"/>
          <w:lang w:val="x-none" w:eastAsia="x-none" w:bidi="ru-RU"/>
        </w:rPr>
      </w:pPr>
    </w:p>
    <w:p w:rsidR="00A73111" w:rsidRPr="00A73111" w:rsidRDefault="00A73111" w:rsidP="00A73111">
      <w:pPr>
        <w:widowControl w:val="0"/>
        <w:numPr>
          <w:ilvl w:val="0"/>
          <w:numId w:val="18"/>
        </w:numPr>
        <w:tabs>
          <w:tab w:val="left" w:pos="878"/>
        </w:tabs>
        <w:autoSpaceDE w:val="0"/>
        <w:autoSpaceDN w:val="0"/>
        <w:ind w:firstLine="567"/>
        <w:jc w:val="lef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определение структурных подразделений администрации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ответственных</w:t>
      </w:r>
      <w:r w:rsidRPr="00A73111">
        <w:rPr>
          <w:rFonts w:ascii="Times New Roman" w:eastAsia="Times New Roman" w:hAnsi="Times New Roman" w:cs="Times New Roman"/>
          <w:spacing w:val="-15"/>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за</w:t>
      </w:r>
      <w:r w:rsidRPr="00A73111">
        <w:rPr>
          <w:rFonts w:ascii="Times New Roman" w:eastAsia="Times New Roman" w:hAnsi="Times New Roman" w:cs="Times New Roman"/>
          <w:spacing w:val="-1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реализацию</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мероприятий,</w:t>
      </w:r>
      <w:r w:rsidRPr="00A73111">
        <w:rPr>
          <w:rFonts w:ascii="Times New Roman" w:eastAsia="Times New Roman" w:hAnsi="Times New Roman" w:cs="Times New Roman"/>
          <w:spacing w:val="-1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направленных</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на</w:t>
      </w:r>
      <w:r w:rsidRPr="00A73111">
        <w:rPr>
          <w:rFonts w:ascii="Times New Roman" w:eastAsia="Times New Roman" w:hAnsi="Times New Roman" w:cs="Times New Roman"/>
          <w:spacing w:val="-12"/>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достижение целей и задач</w:t>
      </w:r>
      <w:r w:rsidRPr="00A73111">
        <w:rPr>
          <w:rFonts w:ascii="Times New Roman" w:eastAsia="Times New Roman" w:hAnsi="Times New Roman" w:cs="Times New Roman"/>
          <w:spacing w:val="-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Стратегии.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Координатором реализации Стратегии является администрация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w:t>
      </w:r>
      <w:r w:rsidRPr="00A73111">
        <w:rPr>
          <w:rFonts w:ascii="Times New Roman" w:eastAsia="Times New Roman" w:hAnsi="Times New Roman" w:cs="Times New Roman"/>
          <w:sz w:val="16"/>
          <w:szCs w:val="16"/>
          <w:lang w:eastAsia="x-none" w:bidi="ru-RU"/>
        </w:rPr>
        <w:t>.</w:t>
      </w:r>
    </w:p>
    <w:p w:rsidR="00A73111" w:rsidRDefault="00A73111" w:rsidP="00A73111">
      <w:pPr>
        <w:widowControl w:val="0"/>
        <w:tabs>
          <w:tab w:val="left" w:pos="989"/>
        </w:tabs>
        <w:autoSpaceDE w:val="0"/>
        <w:autoSpaceDN w:val="0"/>
        <w:ind w:firstLine="567"/>
        <w:rPr>
          <w:rFonts w:ascii="Times New Roman" w:eastAsia="Times New Roman" w:hAnsi="Times New Roman" w:cs="Times New Roman"/>
          <w:b/>
          <w:i/>
          <w:sz w:val="16"/>
          <w:szCs w:val="16"/>
          <w:lang w:eastAsia="x-none" w:bidi="ru-RU"/>
        </w:rPr>
      </w:pPr>
    </w:p>
    <w:p w:rsidR="00A73111" w:rsidRPr="00A73111" w:rsidRDefault="00A73111" w:rsidP="00A73111">
      <w:pPr>
        <w:widowControl w:val="0"/>
        <w:tabs>
          <w:tab w:val="left" w:pos="989"/>
        </w:tabs>
        <w:autoSpaceDE w:val="0"/>
        <w:autoSpaceDN w:val="0"/>
        <w:ind w:firstLine="567"/>
        <w:rPr>
          <w:rFonts w:ascii="Times New Roman" w:eastAsia="Times New Roman" w:hAnsi="Times New Roman" w:cs="Times New Roman"/>
          <w:b/>
          <w:i/>
          <w:sz w:val="16"/>
          <w:szCs w:val="16"/>
          <w:lang w:eastAsia="x-none" w:bidi="ru-RU"/>
        </w:rPr>
      </w:pPr>
      <w:r w:rsidRPr="00A73111">
        <w:rPr>
          <w:rFonts w:ascii="Times New Roman" w:eastAsia="Times New Roman" w:hAnsi="Times New Roman" w:cs="Times New Roman"/>
          <w:b/>
          <w:i/>
          <w:sz w:val="16"/>
          <w:szCs w:val="16"/>
          <w:lang w:eastAsia="x-none" w:bidi="ru-RU"/>
        </w:rPr>
        <w:t>3. М</w:t>
      </w:r>
      <w:r w:rsidRPr="00A73111">
        <w:rPr>
          <w:rFonts w:ascii="Times New Roman" w:eastAsia="Times New Roman" w:hAnsi="Times New Roman" w:cs="Times New Roman"/>
          <w:b/>
          <w:i/>
          <w:sz w:val="16"/>
          <w:szCs w:val="16"/>
          <w:lang w:val="x-none" w:eastAsia="x-none" w:bidi="ru-RU"/>
        </w:rPr>
        <w:t>отивация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Для мотивации деятельности субъектов реализации Стратегии по достижению поставленных целей и задач социально-экономического развития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планируется создать систему стимулирования, включающую</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в</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себя</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показатели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результативности</w:t>
      </w:r>
      <w:r w:rsidRPr="00A73111">
        <w:rPr>
          <w:rFonts w:ascii="Times New Roman" w:eastAsia="Times New Roman" w:hAnsi="Times New Roman" w:cs="Times New Roman"/>
          <w:spacing w:val="-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и</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эффективности</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деятельности в сфере реализации</w:t>
      </w:r>
      <w:r w:rsidRPr="00A73111">
        <w:rPr>
          <w:rFonts w:ascii="Times New Roman" w:eastAsia="Times New Roman" w:hAnsi="Times New Roman" w:cs="Times New Roman"/>
          <w:spacing w:val="-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Стратегии</w:t>
      </w:r>
      <w:r w:rsidRPr="00A73111">
        <w:rPr>
          <w:rFonts w:ascii="Times New Roman" w:eastAsia="Times New Roman" w:hAnsi="Times New Roman" w:cs="Times New Roman"/>
          <w:sz w:val="16"/>
          <w:szCs w:val="16"/>
          <w:lang w:eastAsia="x-none" w:bidi="ru-RU"/>
        </w:rPr>
        <w:t>.</w:t>
      </w:r>
    </w:p>
    <w:p w:rsidR="00A73111" w:rsidRPr="00A73111" w:rsidRDefault="00A73111" w:rsidP="00A73111">
      <w:pPr>
        <w:widowControl w:val="0"/>
        <w:tabs>
          <w:tab w:val="left" w:pos="989"/>
        </w:tabs>
        <w:autoSpaceDE w:val="0"/>
        <w:autoSpaceDN w:val="0"/>
        <w:ind w:firstLine="567"/>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b/>
          <w:i/>
          <w:sz w:val="16"/>
          <w:szCs w:val="16"/>
          <w:lang w:eastAsia="x-none" w:bidi="ru-RU"/>
        </w:rPr>
        <w:t>4. К</w:t>
      </w:r>
      <w:r w:rsidRPr="00A73111">
        <w:rPr>
          <w:rFonts w:ascii="Times New Roman" w:eastAsia="Times New Roman" w:hAnsi="Times New Roman" w:cs="Times New Roman"/>
          <w:b/>
          <w:i/>
          <w:sz w:val="16"/>
          <w:szCs w:val="16"/>
          <w:lang w:val="x-none" w:eastAsia="x-none" w:bidi="ru-RU"/>
        </w:rPr>
        <w:t>онтроль</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Контроль реализации Стратегии осуществляется для оценки достижения целей социально-экономического развития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результативности и эффективности принятых решений, влияния внутренних и внешних условий на плановый и фактический уровни целевых показателей социально-экономического развития.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xml:space="preserve">Контроль реализации Стратегии осуществляется администрацией </w:t>
      </w:r>
      <w:r w:rsidRPr="00A73111">
        <w:rPr>
          <w:rFonts w:ascii="Times New Roman" w:eastAsia="Times New Roman" w:hAnsi="Times New Roman" w:cs="Times New Roman"/>
          <w:sz w:val="16"/>
          <w:szCs w:val="16"/>
          <w:lang w:eastAsia="x-none" w:bidi="ru-RU"/>
        </w:rPr>
        <w:t>Мокшанского</w:t>
      </w:r>
      <w:r w:rsidRPr="00A73111">
        <w:rPr>
          <w:rFonts w:ascii="Times New Roman" w:eastAsia="Times New Roman" w:hAnsi="Times New Roman" w:cs="Times New Roman"/>
          <w:sz w:val="16"/>
          <w:szCs w:val="16"/>
          <w:lang w:val="x-none" w:eastAsia="x-none" w:bidi="ru-RU"/>
        </w:rPr>
        <w:t xml:space="preserve"> района, осуществляющим полномочия в сфере стратегического планирования.</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 учетом результатов реализации отдельных этапов Стратегии, а также изменений внешних факторов развития района и страны в целом,</w:t>
      </w:r>
      <w:r w:rsidRPr="00A73111">
        <w:rPr>
          <w:rFonts w:ascii="Times New Roman" w:eastAsia="Times New Roman" w:hAnsi="Times New Roman" w:cs="Times New Roman"/>
          <w:spacing w:val="-46"/>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осуществляется корректировка</w:t>
      </w:r>
      <w:r w:rsidRPr="00A73111">
        <w:rPr>
          <w:rFonts w:ascii="Times New Roman" w:eastAsia="Times New Roman" w:hAnsi="Times New Roman" w:cs="Times New Roman"/>
          <w:spacing w:val="-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Стратегии.</w:t>
      </w:r>
    </w:p>
    <w:p w:rsidR="00A73111" w:rsidRPr="00A73111" w:rsidRDefault="00A73111" w:rsidP="00A73111">
      <w:pPr>
        <w:widowControl w:val="0"/>
        <w:numPr>
          <w:ilvl w:val="1"/>
          <w:numId w:val="27"/>
        </w:numPr>
        <w:tabs>
          <w:tab w:val="left" w:pos="567"/>
        </w:tabs>
        <w:autoSpaceDE w:val="0"/>
        <w:autoSpaceDN w:val="0"/>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6.2. Муниципальные программы Мокшанского района в системе реализации</w:t>
      </w:r>
      <w:r w:rsidRPr="00A73111">
        <w:rPr>
          <w:rFonts w:ascii="Times New Roman" w:eastAsia="Times New Roman" w:hAnsi="Times New Roman" w:cs="Times New Roman"/>
          <w:b/>
          <w:bCs/>
          <w:spacing w:val="-2"/>
          <w:sz w:val="16"/>
          <w:szCs w:val="16"/>
          <w:lang w:eastAsia="ru-RU" w:bidi="ru-RU"/>
        </w:rPr>
        <w:t xml:space="preserve"> </w:t>
      </w:r>
      <w:r w:rsidRPr="00A73111">
        <w:rPr>
          <w:rFonts w:ascii="Times New Roman" w:eastAsia="Times New Roman" w:hAnsi="Times New Roman" w:cs="Times New Roman"/>
          <w:b/>
          <w:bCs/>
          <w:sz w:val="16"/>
          <w:szCs w:val="16"/>
          <w:lang w:eastAsia="ru-RU" w:bidi="ru-RU"/>
        </w:rPr>
        <w:t>Стратегии</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Стратегия является основой для разработки схемы территориального планирования, плана мероприятий по реализации Стратегии и муниципальных программ Мокшанского района Пензенской области.</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color w:val="0462C1"/>
          <w:spacing w:val="-71"/>
          <w:sz w:val="16"/>
          <w:szCs w:val="16"/>
          <w:u w:val="single" w:color="0462C1"/>
          <w:lang w:val="x-none" w:eastAsia="x-none" w:bidi="ru-RU"/>
        </w:rPr>
        <w:t xml:space="preserve"> </w:t>
      </w:r>
      <w:r w:rsidRPr="00A73111">
        <w:rPr>
          <w:rFonts w:ascii="Times New Roman" w:eastAsia="Times New Roman" w:hAnsi="Times New Roman" w:cs="Times New Roman"/>
          <w:sz w:val="16"/>
          <w:szCs w:val="16"/>
          <w:lang w:val="x-none" w:eastAsia="x-none" w:bidi="ru-RU"/>
        </w:rPr>
        <w:t>Перечень действующих муниципальных программ Мокшанского района Пензенской области приведен в приложении 6.</w:t>
      </w:r>
    </w:p>
    <w:p w:rsidR="00A73111" w:rsidRPr="00A73111" w:rsidRDefault="00A73111" w:rsidP="00A73111">
      <w:pPr>
        <w:widowControl w:val="0"/>
        <w:tabs>
          <w:tab w:val="left" w:pos="567"/>
        </w:tabs>
        <w:autoSpaceDE w:val="0"/>
        <w:autoSpaceDN w:val="0"/>
        <w:ind w:firstLine="566"/>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Действующие муниципальные программы Мокшанского района Пензенской области подлежат корректировке с учетом приоритетов социально-экономического развития района, предусмотренных настоящей Стратегией, и реальных финансовых возможностей</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бюджетов</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бюджетной</w:t>
      </w:r>
      <w:r w:rsidRPr="00A73111">
        <w:rPr>
          <w:rFonts w:ascii="Times New Roman" w:eastAsia="Times New Roman" w:hAnsi="Times New Roman" w:cs="Times New Roman"/>
          <w:spacing w:val="-2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системы</w:t>
      </w:r>
      <w:r w:rsidRPr="00A73111">
        <w:rPr>
          <w:rFonts w:ascii="Times New Roman" w:eastAsia="Times New Roman" w:hAnsi="Times New Roman" w:cs="Times New Roman"/>
          <w:spacing w:val="-14"/>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18"/>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pacing w:val="-17"/>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Пензенской области.</w:t>
      </w:r>
    </w:p>
    <w:p w:rsidR="00A73111" w:rsidRPr="00A73111" w:rsidRDefault="00A73111" w:rsidP="00A73111">
      <w:pPr>
        <w:widowControl w:val="0"/>
        <w:tabs>
          <w:tab w:val="left" w:pos="1176"/>
        </w:tabs>
        <w:autoSpaceDE w:val="0"/>
        <w:autoSpaceDN w:val="0"/>
        <w:ind w:firstLine="567"/>
        <w:jc w:val="left"/>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6.3. Финансовые и иные ресурсы реализации</w:t>
      </w:r>
      <w:r w:rsidRPr="00A73111">
        <w:rPr>
          <w:rFonts w:ascii="Times New Roman" w:eastAsia="Times New Roman" w:hAnsi="Times New Roman" w:cs="Times New Roman"/>
          <w:b/>
          <w:bCs/>
          <w:spacing w:val="-6"/>
          <w:sz w:val="16"/>
          <w:szCs w:val="16"/>
          <w:lang w:eastAsia="ru-RU" w:bidi="ru-RU"/>
        </w:rPr>
        <w:t xml:space="preserve"> </w:t>
      </w:r>
      <w:r w:rsidRPr="00A73111">
        <w:rPr>
          <w:rFonts w:ascii="Times New Roman" w:eastAsia="Times New Roman" w:hAnsi="Times New Roman" w:cs="Times New Roman"/>
          <w:b/>
          <w:bCs/>
          <w:sz w:val="16"/>
          <w:szCs w:val="16"/>
          <w:lang w:eastAsia="ru-RU" w:bidi="ru-RU"/>
        </w:rPr>
        <w:t>Стратегии</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Успешное выполнение Стратегии невозможно без достаточного финансового обеспечения. Финансирование Стратегии будет осуществляться за счет средств консолидированного бюджета Мокшанского района Пензенской области, регионального бюджета, федерального бюджета, внебюджетных источников, собственных средств предприятий, организаций, а также привлекаемых инвестиций и заемных ресурсов. Значительная социальная нагрузка на муниципальный бюджет ограничивает в настоящее время объем средств «бюджета развития». В этой связи необходимо активизировать работу по представлению интересов Мокшанского района Пензенской области на региональном уровне для включения в государственные программы Пензенской области, а также по повышению собственной доходной базы.</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В сложившихся условиях основным приоритетом в сфере управления общественными финансами Мокшанского района Пензенской области является обеспечение финансовыми ресурсами задач по развитию экономики и обеспечению социальной стабильности в районе, при сохранении сбалансированности бюджетной системы Мокшанского района Пензенской области и выполнении обязательств, предусмотренных соглашениями о предоставлении из регионального бюджета дотаций на выравнивание бюджетной обеспеченности и бюджетных кредитов.</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Основной целью налоговой политики Мокшанского района Пензенской области в долгосрочном периоде является сохранение, укрепление и расширение доходного потенциала района, в том числе за счет формирования благоприятного инвестиционного климата, развития отраслей экономики, малого и среднего предпринимательства, легализации налоговой базы, повышения качества администрирования доходных источников.</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Основными доходными источниками налоговых доходов консолидированного бюджета Мокшанского района Пензенской области в долгосрочном периоде являются:</w:t>
      </w:r>
    </w:p>
    <w:p w:rsidR="00A73111" w:rsidRPr="00A73111" w:rsidRDefault="00A73111" w:rsidP="00A73111">
      <w:pPr>
        <w:widowControl w:val="0"/>
        <w:numPr>
          <w:ilvl w:val="0"/>
          <w:numId w:val="33"/>
        </w:numPr>
        <w:tabs>
          <w:tab w:val="left" w:pos="812"/>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налог на доходы физических лиц (около 49% от объема налоговых доходов); </w:t>
      </w:r>
    </w:p>
    <w:p w:rsidR="00A73111" w:rsidRPr="00A73111" w:rsidRDefault="00A73111" w:rsidP="00A73111">
      <w:pPr>
        <w:widowControl w:val="0"/>
        <w:numPr>
          <w:ilvl w:val="0"/>
          <w:numId w:val="33"/>
        </w:numPr>
        <w:tabs>
          <w:tab w:val="left" w:pos="812"/>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местные налоги: земельный налог и налог на имущество физических лиц (около 27% от объема налоговых доходов).</w:t>
      </w:r>
    </w:p>
    <w:p w:rsidR="00A73111" w:rsidRPr="00A73111" w:rsidRDefault="00A73111" w:rsidP="00A73111">
      <w:pPr>
        <w:widowControl w:val="0"/>
        <w:numPr>
          <w:ilvl w:val="0"/>
          <w:numId w:val="33"/>
        </w:numPr>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структуре неналоговых доходов наибольший удельный вес занимают доходы от использования имущества, находящегося в муниципальной собственности 39% и доходы от продажи материальных активов, находящихся в муниципальной собственности 58%.</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Формирование бюджета по налоговым и неналоговым доходам на очередной финансовый год осуществляется исходя из ожидаемого объема поступлений в текущем году, прогнозируемых показателей социально-экономического развития района в условиях действующего бюджетного и налогового законодательства, а также с учетом планируемых его изменений.</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 xml:space="preserve">Безвозмездные поступления из бюджета Пензенской области планируются в соответствии с проектом закона о бюджете Пензенской </w:t>
      </w:r>
      <w:r w:rsidRPr="00A73111">
        <w:rPr>
          <w:rFonts w:ascii="Times New Roman" w:eastAsia="Times New Roman" w:hAnsi="Times New Roman" w:cs="Times New Roman"/>
          <w:sz w:val="16"/>
          <w:szCs w:val="16"/>
          <w:lang w:eastAsia="ru-RU"/>
        </w:rPr>
        <w:lastRenderedPageBreak/>
        <w:t>области на соответствующий период.</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Рост доходного потенциала позволит увеличить уровень бюджетной обеспеченности, а также повысить в целом устойчивость бюджетной системы Мокшанского района Пензенской области.</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Основными целями долгосрочной бюджетной политики Мокшанского района Пензенской области определены:</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обеспечение сбалансированного распределения имеющихся финансовых ресурсов между текущими социальными расходами и расходами на развитие;</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рациональное и эффективное использование бюджетных средств.</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Реализация долгосрочной бюджетной политики Мокшанского района Пензенской области будет осуществляться по следующим приоритетным направлениям:</w:t>
      </w:r>
    </w:p>
    <w:p w:rsidR="00A73111" w:rsidRPr="00A73111" w:rsidRDefault="00A73111" w:rsidP="00A73111">
      <w:pPr>
        <w:widowControl w:val="0"/>
        <w:tabs>
          <w:tab w:val="left" w:pos="947"/>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 повышение эффективности бюджетных расходов за счет:</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совершенствования инструментов программно-целевого планирования и управления;</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планирования расходов капитального характера на создание новой либо развитие существующей инфраструктуры в соответствующей отрасли только на основании детального анализа существующих объектов, их загруженности и потребности населения в использовании новых объектов;</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дальнейшего развития контрактной системы Мокшанского района Пензенской области посредством планирования закупок на этапе составления проекта бюджета на очередной финансовый год и плановый период с соблюдением требований к обоснованию закупок и правил нормирования, а также совершенствования методологии определения начальной (максимальной) цены контракта и цены контракта, заключаемого с единственным поставщиком;</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повышения эффективности оказания государственных (муниципальных) услуг;</w:t>
      </w:r>
    </w:p>
    <w:p w:rsidR="00A73111" w:rsidRPr="00A73111" w:rsidRDefault="00A73111" w:rsidP="00A73111">
      <w:pPr>
        <w:widowControl w:val="0"/>
        <w:tabs>
          <w:tab w:val="left" w:pos="976"/>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 совершенствование и развитие межбюджетных отношений, включая:</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содействие в обеспечении сбалансированности местных бюджетов с целью увеличения их доходного потенциала для выполнения органами местного самоуправления возложенных на них полномочий;</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усиление ответственности органов местного самоуправления за проводимую бюджетную политику в части увеличения налоговых и неналоговых доходов и выполнения в полном объеме принятых расходных обязательств;</w:t>
      </w:r>
    </w:p>
    <w:p w:rsidR="00A73111" w:rsidRPr="00A73111" w:rsidRDefault="00A73111" w:rsidP="00A73111">
      <w:pPr>
        <w:widowControl w:val="0"/>
        <w:numPr>
          <w:ilvl w:val="0"/>
          <w:numId w:val="33"/>
        </w:numPr>
        <w:tabs>
          <w:tab w:val="left" w:pos="825"/>
        </w:tabs>
        <w:autoSpaceDE w:val="0"/>
        <w:autoSpaceDN w:val="0"/>
        <w:jc w:val="left"/>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повышение качества управления муниципальными финансами, экономное и эффективное использование бюджетных ресурсов;</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 повышение эффективности предоставляемых целевых межбюджетных трансфертов;</w:t>
      </w:r>
    </w:p>
    <w:p w:rsidR="00A73111" w:rsidRPr="00A73111" w:rsidRDefault="00A73111" w:rsidP="00A73111">
      <w:pPr>
        <w:widowControl w:val="0"/>
        <w:tabs>
          <w:tab w:val="left" w:pos="937"/>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 реализация новых принципов исполнения бюджета Мокшанского района Пензенской области, включая перечисление «под фактическую потребность» целевых межбюджетных трансфертов местным бюджетам, субсидий бюджетным и автономным учреждениям на иные цели и на осуществление капитальных вложений в объекты капитального строительства муниципальной собственности и приобретение объектов недвижимого имущества в муниципальную собственность, обеспечение ликвидности единого счета бюджета и повышение эффективности закупочного процесса;</w:t>
      </w:r>
    </w:p>
    <w:p w:rsidR="00A73111" w:rsidRPr="00A73111" w:rsidRDefault="00A73111" w:rsidP="00A73111">
      <w:pPr>
        <w:widowControl w:val="0"/>
        <w:tabs>
          <w:tab w:val="left" w:pos="932"/>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4. прозрачность и открытость муниципальных финансов путем открытого обсуждения в социальных сетях и СМИ бюджетных вопросов, участия граждан в решении бюджетных вопросов, в том числе в реализации проектов, направленных на создание комфортной среды проживания граждан, повышения финансовой грамотности населения;</w:t>
      </w:r>
    </w:p>
    <w:p w:rsidR="00A73111" w:rsidRPr="00A73111" w:rsidRDefault="00A73111" w:rsidP="00A73111">
      <w:pPr>
        <w:widowControl w:val="0"/>
        <w:tabs>
          <w:tab w:val="left" w:pos="946"/>
        </w:tabs>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5. развитие финансового контроля путем стандартизации контрольной деятельности, развитие контроля в сфере закупок, применение мер административной ответственности.</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Реализация основных направлений долгосрочной бюджетной политики Мокшанского района Пензенской области позволит снизить темпы роста расходов за счет сокращения неэффективных трат, сформировать оптимальную структуру расходов бюджета исходя из приоритетов государственной политики, сконцентрировать имеющиеся финансовые ресурсы на наиболее значимых направлениях развития района, включая улучшение качества жизни и благосостояния населения, создание условий для экономического роста, сбалансированное развитие муниципальных образований района.</w:t>
      </w:r>
    </w:p>
    <w:p w:rsidR="00A73111" w:rsidRPr="00A73111" w:rsidRDefault="00A73111" w:rsidP="00A73111">
      <w:pPr>
        <w:widowControl w:val="0"/>
        <w:ind w:firstLine="567"/>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Долговая политика муниципальных образований будет направлена на своевременное исполнение долговых обязательств и обеспечение долговой нагрузки бюджетов на уровне, соответствующем требованиям бюджетного законодательства.</w:t>
      </w:r>
    </w:p>
    <w:p w:rsidR="00A73111" w:rsidRPr="00A73111" w:rsidRDefault="00A73111" w:rsidP="00A73111">
      <w:pPr>
        <w:widowControl w:val="0"/>
        <w:numPr>
          <w:ilvl w:val="1"/>
          <w:numId w:val="21"/>
        </w:numPr>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b/>
          <w:sz w:val="16"/>
          <w:szCs w:val="16"/>
          <w:lang w:eastAsia="ru-RU" w:bidi="ru-RU"/>
        </w:rPr>
        <w:t>Координация Стратегии с другими документами планирования</w:t>
      </w:r>
      <w:r w:rsidRPr="00A73111">
        <w:rPr>
          <w:rFonts w:ascii="Times New Roman" w:eastAsia="Times New Roman" w:hAnsi="Times New Roman" w:cs="Times New Roman"/>
          <w:sz w:val="16"/>
          <w:szCs w:val="16"/>
          <w:lang w:eastAsia="ru-RU" w:bidi="ru-RU"/>
        </w:rPr>
        <w:t xml:space="preserve">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Администрация Мокшанского района организует планирование и управление реализации Стратегии в координации с Генеральными планами сельских советов Мокшанского района Пензенской области, документами градостроительного планирования, программами развития коммунальной инфраструктуры, социальной инфраструктуры, транспортной инфраструктуры. В целях обеспечения наибольшей эффективности реализации Стратегии и достижения стратегической цели будет осуществляться координация Стратегии и среднесрочных планов по реализации Стратегии с документами планирования Мокшанского района и Пензенской области, стратегиями развития предприятий и организаций, действующих или планирующих деятельность на территории Мокшанского района.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Программы и проекты, планируемые для реализации Стратегии и предполагающие софинансирование из бюджета Мокшанского района, областного бюджета и (или) федерального бюджета, подлежат согласованию в установленном порядке. </w:t>
      </w:r>
    </w:p>
    <w:p w:rsidR="00A73111" w:rsidRPr="00A73111" w:rsidRDefault="00A73111" w:rsidP="00A73111">
      <w:pPr>
        <w:widowControl w:val="0"/>
        <w:numPr>
          <w:ilvl w:val="1"/>
          <w:numId w:val="21"/>
        </w:numPr>
        <w:autoSpaceDE w:val="0"/>
        <w:autoSpaceDN w:val="0"/>
        <w:jc w:val="left"/>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 xml:space="preserve">Контроль реализации Стратегии </w:t>
      </w:r>
    </w:p>
    <w:p w:rsidR="00A73111" w:rsidRPr="00A73111" w:rsidRDefault="00A73111" w:rsidP="00A73111">
      <w:pPr>
        <w:widowControl w:val="0"/>
        <w:autoSpaceDE w:val="0"/>
        <w:autoSpaceDN w:val="0"/>
        <w:ind w:firstLine="360"/>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Контроль реализации Стратегии осуществляется Собранием представителей Мокшанского района на основе ежегодных отчетов Главы  Мокшанского района о реализации Стратегии. Контроль расходования финансовых средств, направленных на реализацию Стратегии, осуществляется в рамках контроля исполнения бюджета Мокшанского района в установленном порядке. </w:t>
      </w:r>
    </w:p>
    <w:p w:rsidR="00A73111" w:rsidRPr="00A73111" w:rsidRDefault="00A73111" w:rsidP="00A73111">
      <w:pPr>
        <w:widowControl w:val="0"/>
        <w:numPr>
          <w:ilvl w:val="1"/>
          <w:numId w:val="21"/>
        </w:numPr>
        <w:autoSpaceDE w:val="0"/>
        <w:autoSpaceDN w:val="0"/>
        <w:jc w:val="left"/>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 xml:space="preserve">Корректировка Стратегии </w:t>
      </w:r>
    </w:p>
    <w:p w:rsidR="00A73111" w:rsidRPr="00A73111" w:rsidRDefault="00A73111" w:rsidP="00A73111">
      <w:pPr>
        <w:widowControl w:val="0"/>
        <w:autoSpaceDE w:val="0"/>
        <w:autoSpaceDN w:val="0"/>
        <w:ind w:firstLine="567"/>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Изменения и дополнения в Стратегию утверждаются в установленном порядке решением Собрания представителей Мокшанского района, в том числе по представлению администрации Мокшанского района. Стратегия подлежит корректировке в случаях существенных изменений внутренних и внешних условий: - делающих невозможным или нецелесообразным реализацию отдельных приоритетных направлений, отдельных задач Стратегии, в том числе в установленные сроки; - требующих формирования новых приоритетов развития Мокшанского района; - постановки новых задач, в том числе в случае досрочного достижения отдельных приоритетных направлений и задач. Стратегия может быть скорректирована в других случаях с учетом соблюдения принципов устойчивости долгосрочных целей и гибкости в выборе механизмов достижения стратегической цели, установленных Стратегией. </w:t>
      </w:r>
    </w:p>
    <w:p w:rsidR="00A73111" w:rsidRDefault="00A73111" w:rsidP="002E04FC">
      <w:pPr>
        <w:pStyle w:val="afd"/>
        <w:ind w:firstLine="284"/>
        <w:jc w:val="right"/>
        <w:rPr>
          <w:sz w:val="16"/>
          <w:szCs w:val="16"/>
        </w:rPr>
      </w:pPr>
    </w:p>
    <w:p w:rsidR="00A73111" w:rsidRPr="00A73111" w:rsidRDefault="00A73111" w:rsidP="00A73111">
      <w:pPr>
        <w:widowControl w:val="0"/>
        <w:autoSpaceDE w:val="0"/>
        <w:autoSpaceDN w:val="0"/>
        <w:ind w:left="1080"/>
        <w:jc w:val="center"/>
        <w:rPr>
          <w:rFonts w:ascii="Times New Roman" w:eastAsia="Times New Roman" w:hAnsi="Times New Roman" w:cs="Times New Roman"/>
          <w:b/>
          <w:sz w:val="16"/>
          <w:szCs w:val="16"/>
          <w:highlight w:val="red"/>
          <w:lang w:eastAsia="ru-RU" w:bidi="ru-RU"/>
        </w:rPr>
      </w:pPr>
      <w:r w:rsidRPr="00A73111">
        <w:rPr>
          <w:rFonts w:ascii="Times New Roman" w:eastAsia="Times New Roman" w:hAnsi="Times New Roman" w:cs="Times New Roman"/>
          <w:b/>
          <w:sz w:val="16"/>
          <w:szCs w:val="16"/>
          <w:lang w:eastAsia="ru-RU" w:bidi="ru-RU"/>
        </w:rPr>
        <w:t>7. ОЖИДАЕМЫ РЕЗУЛЬТАТЫ</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1. Рост объема отгруженной промышленной продукции собственного производства, выполненных работ и услуг по всем видам деятельности по крупным и средним предприятиям в 2035 году увеличится в 2,3 по сравнению с 2018 годом. Решение поставленных задач позволит обеспечить к 2035 году рост оборота розничной торговли в 1,7 раза (по отношению к 2018 году).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2. Реализация целей и задач по направлению «Развитие человеческого потенциала» позволит обеспечить: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а) на рынке труда: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повысить эффективность занятости населения и не допустить превышения уровня безработицы к 2035 году - 0,4%,</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снизить численность населения с денежными доходами ниже величины прожиточного минимума от общей численности населения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lastRenderedPageBreak/>
        <w:t>В сфере образования: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 2025 году:</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поэтапное доведение средней заработной платы педагогических работников образовательных организаций дополнительного образования до средней заработной платы учителей в Пензенской области;</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увеличение числа детей в возрасте от 5 до 18 лет, обучающихся по дополнительным образовательным программам, в общей численности детей этого возраста до 80% за счет открытия новых объединений дополнительного образования и уплотнения количества обучающихся в объединениях дополнительного образования;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снижение доли обучающихся в муниципальных общеобразовательных организациях, занимающихся во вторую смену, в общей численности обучающихся в муниципальных общеобразовательных организациях;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создание и функционирование центров поддержки семейного воспитания на базе дошкольных и других образовательных организаций;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развитие системы инклюзивного образования в соответствии с ФГОС ОВЗ, предоставление возможности детям, имеющим ограничение возможности здоровья, обучаться в общеобразовательных организациях, обеспечение их последующей социализации;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сохранение кадрового потенциала образовательной сети Мокшанского района.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создание во всех образовательных организациях органов самоуправления, реализующих государственно-общественный характер управления (попечительских, наблюдательных и управляющих советов);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создание муниципального электронного банка образовательной статистики, обеспечение доступа к нему различных категорий пользователей (школы, образовательные организации, родители, обучающиеся, учителя и т.д.);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обеспечение образовательных организаций высокоскоростным интернетсоединением не менее 50Мб/с;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участие муниципального образования в деятельности Центра непрерывного повышения профессионального мастерства педагогических работников;</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к 2035 году:</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дальнейшее укрепление материально-технической базы образовательных организаций,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совершенствование методик дистанционного обучения в образовательных организациях;</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создание действенной системы профилактики правонарушений среди подростков и молодежи, путем межведомственного взаимодействия;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создание муниципальной системы мониторинга качества образования, направленной на повышение эффективности управления образовательным процессом.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 в сфере здравоохранения улучшить показатели здоровья и качества жизни населения - увеличение ожидаемой продолжительности жизни населения - до 81,3 лет;</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обеспечение охвата всех граждан профилактическими медицинскими осмотрами не реже одного раза в год;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увеличение объемов медицинских услуг, оказываемых лицам пожилого возраста в целях продления и улучшения качества жизни;</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удержание показателя младенческой смертности на уровне ниже среднеобластного.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в сфере культуры:</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улучшение материально-технической базы позволит модернизировать сеть муниципальных учреждений, создать условия, обеспечивающие равный и свободный доступ населения ко всему спектру культурных благ и услуг;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поддержка самодеятельного народного творчеств;</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повышение доступности правовой, деловой и социально значимой информации, электронных ресурсов библиотек для жителей Мокшанского района;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обеспечение сохранности и популяризация музейных, архивных, библиотечных, кино-,фото-, видео - и аудиофондов;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обеспечение сохранности и популяризация объектов культурного наследия (недвижимых памятников и нематериального культурного наследия);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к 2035 году увеличение посещаемости организаций культуры на 20 % (к уровню 2018 года);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г) в сфере физической культуры и спорта: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обеспечение доступности объектов спорта для лиц с ограниченными возможностями здоровья;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создание условий для физкультурно-оздоровительной и спортивно-массовой работы среди различных категорий и групп населения;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увеличение доли граждан Мокшанского района, систематически занимающихся физической культурой и спортом, в общей численности населения к 2025 году – до 50%, к 2035 году - до 59%;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увеличение уровня обеспеченности населения спортивными сооружениями исходя из единовременной пропускной способности объектов спорта к 2025 году - до 50%, к 2035 году - до 55 %;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 в области жилищной политики к 2035 году:</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отсутствие ветхого и аварийного жилищного фонда, снижение среднего уровня износа жилого фонда и коммунальной инфраструктуры до нормативного уровня;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приведение жилищного фонда к состоянию, отвечающему современным условиям энергоэффективности, экологии, а также потребностям отдельных групп граждан (многодетные семьи, пожилые люди, инвалиды и т.д.); </w:t>
      </w:r>
    </w:p>
    <w:p w:rsidR="00A73111" w:rsidRPr="00A73111" w:rsidRDefault="00A73111" w:rsidP="00A73111">
      <w:pPr>
        <w:widowControl w:val="0"/>
        <w:autoSpaceDE w:val="0"/>
        <w:autoSpaceDN w:val="0"/>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Целевые индикаторы повышения доступности жилья к 2035 году:</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достижение средней обеспеченности жильем 24,3 кв. м общей площади на человека;</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функционирование всех форм использования жилищного фонда (приобретение собственного жилья, наем жилья социального использования, наем частного жилья, некоммерческий наем, приобретение домов жилищно-строительных и жилищных кооперативов и т.д.);</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е) муниципальная социальная политика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Результаты:</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к 2035 году обеспечить устойчивое состояние "доступной среды" для инвалидов и других маломобильных групп населения в социально значимых сферах жизнедеятельности;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формирование институциональной системы, обеспечивающей медико - психологопедагогическую поддержку и содействие социальной адаптации детей и семей, попавших в сложную жизненную ситуацию или находящихся в социально опасном положении;</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ж) молодежная политика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Результат к 2035 году: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увеличить долю молодых людей, участвующих в мероприятиях по государственной молодежной политике, от общей численности молодых людей в возрасте от 14 до 30 лет до 43,5%;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вовлечь не менее 37% молодых людей в возрасте от 14 до 30 лет в социально полезную деятельность;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увеличить долю молодых людей, участвующих в проектной, управленческой, исследовательской, творческой деятельности, от общей численности молодых людей в возрасте от 14 до 30 лет до 24%;</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содействовать участию не менее 44% молодых людей в возрасте от 14 до 30 лет в мероприятиях по патриотическому воспитанию.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 Эффективное управление:</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повышение уровня доверия к власти;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активизация участия населения в осуществлении местного самоуправления в Бессоновском районе;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формирование профессионального кадрового состава муниципальной службы Мокшанского района и обеспечение повышения его квалификации;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поддержка социальных инициатив некоммерческих организаций;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lastRenderedPageBreak/>
        <w:t xml:space="preserve"> - содействие укреплению гражданского единства и гармонизации межнациональных отношений; </w:t>
      </w:r>
    </w:p>
    <w:p w:rsidR="00A73111" w:rsidRPr="00A73111" w:rsidRDefault="00A73111" w:rsidP="00A73111">
      <w:pPr>
        <w:pStyle w:val="aff2"/>
        <w:widowControl w:val="0"/>
        <w:numPr>
          <w:ilvl w:val="0"/>
          <w:numId w:val="40"/>
        </w:numPr>
        <w:autoSpaceDE w:val="0"/>
        <w:rPr>
          <w:sz w:val="16"/>
          <w:szCs w:val="16"/>
          <w:lang w:bidi="ru-RU"/>
        </w:rPr>
      </w:pPr>
      <w:r w:rsidRPr="00A73111">
        <w:rPr>
          <w:sz w:val="16"/>
          <w:szCs w:val="16"/>
          <w:lang w:bidi="ru-RU"/>
        </w:rPr>
        <w:t xml:space="preserve"> - сокращение количества малочисленных сельских поселений с дефицитом местного бюджета. </w:t>
      </w: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Pr="00A73111" w:rsidRDefault="00A73111" w:rsidP="00A73111">
      <w:pPr>
        <w:pStyle w:val="aff2"/>
        <w:widowControl w:val="0"/>
        <w:numPr>
          <w:ilvl w:val="0"/>
          <w:numId w:val="17"/>
        </w:numPr>
        <w:autoSpaceDE w:val="0"/>
        <w:jc w:val="center"/>
        <w:rPr>
          <w:b/>
          <w:sz w:val="16"/>
          <w:szCs w:val="16"/>
          <w:lang w:bidi="ru-RU"/>
        </w:rPr>
      </w:pPr>
      <w:r w:rsidRPr="00A73111">
        <w:rPr>
          <w:b/>
          <w:sz w:val="16"/>
          <w:szCs w:val="16"/>
          <w:lang w:bidi="ru-RU"/>
        </w:rPr>
        <w:t>ЭТАПЫ РЕАЛИЗАЦИИ СТРАТЕГИИ</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Стратегия определяет систему основных целей и приоритетов социально экономической политики администрации района, важнейшие направления и средства их реализации.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Успешность ее реализации зависит от того, насколько стратегическое видение будет переведено в управленческие действия администрации района и органов местного самоуправления поселений, то есть в систему актов, регулирующих оперативные цели и тактические задачи данных органов:</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стратегии и концепции развития отдельных отраслей муниципальной экономики;</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муниципальные программы Мокшанского района;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отдельные муниципальные проекты;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комплексы мероприятий.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Реализация Стратегии социально-экономического развития муниципального образований Мокшанский  район Пензенской области до 2035 года будет проходить в несколько этапов, различающихся по условиям, факторам, рискам и приоритетам социальноэкономического развития.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b/>
          <w:sz w:val="16"/>
          <w:szCs w:val="16"/>
          <w:lang w:eastAsia="ru-RU" w:bidi="ru-RU"/>
        </w:rPr>
        <w:t>Этап (2020 - 2025 годы)</w:t>
      </w:r>
      <w:r w:rsidRPr="00A73111">
        <w:rPr>
          <w:rFonts w:ascii="Times New Roman" w:eastAsia="Times New Roman" w:hAnsi="Times New Roman" w:cs="Times New Roman"/>
          <w:sz w:val="16"/>
          <w:szCs w:val="16"/>
          <w:lang w:eastAsia="ru-RU" w:bidi="ru-RU"/>
        </w:rPr>
        <w:t xml:space="preserve"> - этап подготовки проектов и программ развития. В ходе этого этапа необходимо осуществить: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подготовку проектов и программ, обеспечивающих реализацию Стратегии, проведение необходимых нормативно-проектных работ, создание системы документов территориального планирования района, согласованных со Стратегией;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совершенствование основного блока мероприятий по административной и бюджетной реформе, направленного на переход к "результативному управлению" и бюджетированию, ориентированному на результат, в деятельности исполнительных органов и муниципальной власти.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b/>
          <w:sz w:val="16"/>
          <w:szCs w:val="16"/>
          <w:lang w:eastAsia="ru-RU" w:bidi="ru-RU"/>
        </w:rPr>
        <w:t>Этап (2026 - 2030 годы)</w:t>
      </w:r>
      <w:r w:rsidRPr="00A73111">
        <w:rPr>
          <w:rFonts w:ascii="Times New Roman" w:eastAsia="Times New Roman" w:hAnsi="Times New Roman" w:cs="Times New Roman"/>
          <w:sz w:val="16"/>
          <w:szCs w:val="16"/>
          <w:lang w:eastAsia="ru-RU" w:bidi="ru-RU"/>
        </w:rPr>
        <w:t xml:space="preserve"> базируется на реализации и расширении тех конкурентных преимуществ, которыми обладает экономика Мокшанского района в "традиционных" сферах - растениеводство, животноводство, производство машин и оборудования, производство пищевых продуктов, производство прочих неметаллических минеральных продуктов, строительстве. Одновременно будут создаваться и совершенствоваться технологические заделы, обеспечивающие на следующем этапе последовательный перевод муниципальной экономики в режим инновационного развития.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Данный этап характеризуется: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сокращением предложения трудовых ресурсов в связи со снижением численности населения в трудоспособном возрасте, обострением дефицита профессиональных кадров;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сокращением заказов для предприятий вследствие мирового финансового кризиса; - усилением негативного влияния на экономику ограничений со стороны энергетической и транспортной инфраструктуры.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Для достижения основных целевых ориентиров в социальной и экономической политике на данном этапе предполагается: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принятие неотложных мер в сфере демографии и здоровья населения, направленных на стабилизацию демографической обстановки в районе, снижение смертности в трудоспособном возрасте, повышение рождаемости;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модернизация здравоохранения, образования и других отраслей социальной сферы, направленная на повышение качества социальных услуг для граждан, улучшение среды обитания;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повышение доступности качественного жилья, решение проблемы ветхого и аварийного жилья, модернизация жилищно-коммунального хозяйства;</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техническое перевооружение и обновление основных фондов, прежде всего, в базовых секторах, приход в область новых инвесторов.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 этом этапе инвестиции будут направляться не только в производственный комплекс и поддерживающие сектора хозяйства, но и в проекты, обеспечивающие создание новых технологий и перспективных решений, которые в дальнейшем будут определять конкурентоспособность производителей на внутреннем и внешнем рынках;</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формирование новых значимых секторов экономики, в том числе за счет внешних инвестиций; </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разработка и внедрение ресурсно- и энергосберегающих технологий;</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модернизация базовых инженерных инфраструктур;</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формирование современного транспортно-логистического комплекса;</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установление налоговых льгот и других форм поддержки субъектов малого и среднего бизнеса;</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формирование институтов частно-муниципального партнерства;</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создание условий для расширения экспортоориентированных и импортозамещающих производств;</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активное содействие развитию малого и среднего бизнеса;</w:t>
      </w:r>
    </w:p>
    <w:p w:rsidR="00A73111" w:rsidRPr="00A73111" w:rsidRDefault="00A73111" w:rsidP="00A73111">
      <w:pPr>
        <w:widowControl w:val="0"/>
        <w:autoSpaceDE w:val="0"/>
        <w:autoSpaceDN w:val="0"/>
        <w:ind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создание новых центров развития в районе, связанных с производством и комплексной переработкой сельскохозяйственной продукции, развитием рекреационной инфраструктуры;</w:t>
      </w:r>
    </w:p>
    <w:p w:rsidR="00A73111" w:rsidRPr="00A73111" w:rsidRDefault="00A73111" w:rsidP="00A73111">
      <w:pPr>
        <w:ind w:firstLine="425"/>
        <w:rPr>
          <w:rFonts w:ascii="Times New Roman" w:hAnsi="Times New Roman" w:cs="Times New Roman"/>
          <w:sz w:val="16"/>
          <w:szCs w:val="16"/>
        </w:rPr>
      </w:pPr>
      <w:r w:rsidRPr="00A73111">
        <w:rPr>
          <w:rFonts w:ascii="Times New Roman" w:hAnsi="Times New Roman" w:cs="Times New Roman"/>
          <w:sz w:val="16"/>
          <w:szCs w:val="16"/>
        </w:rPr>
        <w:t xml:space="preserve">- повышение эффективности работы муниципальных органов власти и ликвидация в работе коррупционных составляющих.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b/>
          <w:sz w:val="16"/>
          <w:szCs w:val="16"/>
        </w:rPr>
        <w:t>Этап (2031 - 2035 годы)</w:t>
      </w:r>
      <w:r w:rsidRPr="00A73111">
        <w:rPr>
          <w:rFonts w:ascii="Times New Roman" w:hAnsi="Times New Roman" w:cs="Times New Roman"/>
          <w:sz w:val="16"/>
          <w:szCs w:val="16"/>
        </w:rPr>
        <w:t xml:space="preserve"> характеризуется ростом конкурентоспособности экономики района на основе инновационного типа развития, широким использованием информационных технологий, улучшением качества человеческого потенциала и социальной среды.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b/>
          <w:sz w:val="16"/>
          <w:szCs w:val="16"/>
        </w:rPr>
        <w:t xml:space="preserve">  </w:t>
      </w:r>
      <w:r w:rsidRPr="00A73111">
        <w:rPr>
          <w:rFonts w:ascii="Times New Roman" w:hAnsi="Times New Roman" w:cs="Times New Roman"/>
          <w:sz w:val="16"/>
          <w:szCs w:val="16"/>
        </w:rPr>
        <w:t xml:space="preserve">Условия социально-экономического развития на данном этапе характеризуются: - наличием созданных в предшествующий период экономических институтов, стимулирующих предпринимательскую, инвестиционную и инновационную активность;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сформированной муниципальной инновационной системой;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обновленным производственным потенциалом традиционных секторов экономики;</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 изменением структуры региональной экономики и динамичным развитием предприятий новых секторов, прежде всего, высокотехнологичных;</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 расширением среднего класса, формирующим эффективный спрос на качественные товары и услуги (в том числе на комфортное жилье, качественные услуги образования и здравоохранения);</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 преодолением, в основном, ограничений в экономике со стороны энергетической и транспортной сетей.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Основные приоритеты социальной и экономической политики на третьем этапе включают: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распространение стандартов здорового образа жизни;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xml:space="preserve">- улучшение состояния окружающей среды, соответствующей экологическим стандартам, создание эффективной системы утилизации отходов производства и потребления, повышение обеспеченности населения области качественной питьевой водой; </w:t>
      </w:r>
    </w:p>
    <w:p w:rsidR="00A73111" w:rsidRPr="00A73111" w:rsidRDefault="00A73111" w:rsidP="00A73111">
      <w:pPr>
        <w:ind w:left="142" w:firstLine="425"/>
        <w:rPr>
          <w:rFonts w:ascii="Times New Roman" w:hAnsi="Times New Roman" w:cs="Times New Roman"/>
          <w:sz w:val="16"/>
          <w:szCs w:val="16"/>
        </w:rPr>
      </w:pPr>
      <w:r w:rsidRPr="00A73111">
        <w:rPr>
          <w:rFonts w:ascii="Times New Roman" w:hAnsi="Times New Roman" w:cs="Times New Roman"/>
          <w:sz w:val="16"/>
          <w:szCs w:val="16"/>
        </w:rPr>
        <w:t>- переход к непрерывному профессиональному образованию, обеспечивающему конкурентоспособность работников на муниципальном рынке труда;</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 xml:space="preserve">обеспечение экономики высокопрофессиональными кадрами;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внедрение инновационных технологий в здравоохранении и образовании, решение проблемы их кадрового обеспечения; - выход на современные стандарты жилищных условий;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реализацию новых технологий строительства жилья;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обеспечение конкурентоспособности экономики района на внутреннем и внешнем рынках инвестиций;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превращение высокотехнологичных инновационных производств и отраслей в значимый фактор экономического роста;</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lastRenderedPageBreak/>
        <w:t xml:space="preserve"> - обеспечение интенсивного технологического обновления массовых производств на базе новых энерго - и ресурсосберегающих, экологически безопасных технологий;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рост объема транспортных услуг;</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динамичный режим развития сельскохозяйственного производства при укреплении позиций на рынках продовольствия;</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комплексное развитие территорий района, создание условий для закрепления населения в сельских поселениях;</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повышение эффективности использования земельного фонда, внедрение новых технологий, повышение технической оснащенности сельхозпредприятий;</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 снижение социально-экономической дифференциации сельских поселений; - обеспечение сбалансированности доходной базы и расходных обязательств муниципального бюджета.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Цели Стратегии реализуются через муниципальные программы Мокшанского района, перечень которых утвержден Постановлением администрации Мокшанского района. В муниципальных программах Мокшанского района определены объемы финансовых ресурсов, необходимые для реализации целей Стратегии.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Реализация Стратегии потребует осуществления комплекса организационно-проектных новаций, которые направлены на использование новых механизмов и инструментов, повышающих эффективность управления на муниципальном уровне.      </w:t>
      </w:r>
    </w:p>
    <w:p w:rsidR="00A73111" w:rsidRPr="00A73111" w:rsidRDefault="00A73111" w:rsidP="00A73111">
      <w:pPr>
        <w:widowControl w:val="0"/>
        <w:autoSpaceDE w:val="0"/>
        <w:autoSpaceDN w:val="0"/>
        <w:ind w:left="142" w:firstLine="425"/>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Стратегия не является строго заданным планом. Документ будет корректироваться ежегодно по мере реализации с учетом изменения внешнего контекста развития Пензенской области и Мокшанского района. </w:t>
      </w:r>
    </w:p>
    <w:p w:rsidR="00A73111" w:rsidRDefault="00A73111" w:rsidP="00A73111">
      <w:pPr>
        <w:pStyle w:val="afd"/>
        <w:ind w:firstLine="284"/>
        <w:jc w:val="right"/>
        <w:rPr>
          <w:sz w:val="16"/>
          <w:szCs w:val="16"/>
        </w:rPr>
      </w:pPr>
      <w:r w:rsidRPr="00A73111">
        <w:rPr>
          <w:rFonts w:ascii="Times New Roman" w:eastAsia="Times New Roman" w:hAnsi="Times New Roman" w:cs="Times New Roman"/>
          <w:kern w:val="0"/>
          <w:sz w:val="16"/>
          <w:szCs w:val="16"/>
          <w:lang w:bidi="ru-RU"/>
        </w:rPr>
        <w:t xml:space="preserve">    Кроме того, целесообразно раз в 3 - 5 лет осуществлять коррекцию всей Стратегии, внося в нее необходимые поправки и дополнения</w:t>
      </w:r>
    </w:p>
    <w:p w:rsidR="00A73111" w:rsidRDefault="00A73111" w:rsidP="002E04FC">
      <w:pPr>
        <w:pStyle w:val="afd"/>
        <w:ind w:firstLine="284"/>
        <w:jc w:val="right"/>
        <w:rPr>
          <w:sz w:val="16"/>
          <w:szCs w:val="16"/>
        </w:rPr>
      </w:pP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Приложение</w:t>
      </w:r>
      <w:r w:rsidRPr="00A73111">
        <w:rPr>
          <w:rFonts w:ascii="Times New Roman" w:eastAsia="Times New Roman" w:hAnsi="Times New Roman" w:cs="Times New Roman"/>
          <w:spacing w:val="2"/>
          <w:sz w:val="16"/>
          <w:szCs w:val="16"/>
          <w:lang w:val="x-none" w:eastAsia="x-none" w:bidi="ru-RU"/>
        </w:rPr>
        <w:t xml:space="preserve"> </w:t>
      </w:r>
      <w:r w:rsidRPr="00A73111">
        <w:rPr>
          <w:rFonts w:ascii="Times New Roman" w:eastAsia="Times New Roman" w:hAnsi="Times New Roman" w:cs="Times New Roman"/>
          <w:spacing w:val="-11"/>
          <w:sz w:val="16"/>
          <w:szCs w:val="16"/>
          <w:lang w:val="x-none" w:eastAsia="x-none" w:bidi="ru-RU"/>
        </w:rPr>
        <w:t>1</w:t>
      </w:r>
      <w:r w:rsidRPr="00A73111">
        <w:rPr>
          <w:rFonts w:ascii="Times New Roman" w:eastAsia="Times New Roman" w:hAnsi="Times New Roman" w:cs="Times New Roman"/>
          <w:sz w:val="16"/>
          <w:szCs w:val="16"/>
          <w:lang w:val="x-none" w:eastAsia="x-none" w:bidi="ru-RU"/>
        </w:rPr>
        <w:t xml:space="preserve"> </w:t>
      </w: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Стратегии</w:t>
      </w:r>
      <w:r w:rsidRPr="00A73111">
        <w:rPr>
          <w:rFonts w:ascii="Times New Roman" w:eastAsia="Times New Roman" w:hAnsi="Times New Roman" w:cs="Times New Roman"/>
          <w:spacing w:val="-3"/>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социально-экономического </w:t>
      </w:r>
      <w:r w:rsidRPr="00A73111">
        <w:rPr>
          <w:rFonts w:ascii="Times New Roman" w:eastAsia="Times New Roman" w:hAnsi="Times New Roman" w:cs="Times New Roman"/>
          <w:sz w:val="16"/>
          <w:szCs w:val="16"/>
          <w:lang w:val="x-none" w:eastAsia="x-none" w:bidi="ru-RU"/>
        </w:rPr>
        <w:t>развития Мокшанского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z w:val="16"/>
          <w:szCs w:val="16"/>
          <w:lang w:eastAsia="x-none" w:bidi="ru-RU"/>
        </w:rPr>
        <w:t xml:space="preserve"> </w:t>
      </w: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области</w:t>
      </w:r>
      <w:r w:rsidRPr="00A73111">
        <w:rPr>
          <w:rFonts w:ascii="Times New Roman" w:eastAsia="Times New Roman" w:hAnsi="Times New Roman" w:cs="Times New Roman"/>
          <w:sz w:val="16"/>
          <w:szCs w:val="16"/>
          <w:lang w:val="x-none" w:eastAsia="x-none" w:bidi="ru-RU"/>
        </w:rPr>
        <w:t xml:space="preserve"> на период до 2035</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года</w:t>
      </w: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sz w:val="16"/>
          <w:szCs w:val="16"/>
          <w:lang w:eastAsia="ru-RU" w:bidi="ru-RU"/>
        </w:rPr>
      </w:pP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Перечень</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сокращений, принятых в тексте</w:t>
      </w:r>
      <w:r w:rsidRPr="00A73111">
        <w:rPr>
          <w:rFonts w:ascii="Times New Roman" w:eastAsia="Times New Roman" w:hAnsi="Times New Roman" w:cs="Times New Roman"/>
          <w:b/>
          <w:spacing w:val="-10"/>
          <w:sz w:val="16"/>
          <w:szCs w:val="16"/>
          <w:lang w:eastAsia="ru-RU" w:bidi="ru-RU"/>
        </w:rPr>
        <w:t xml:space="preserve"> </w:t>
      </w:r>
      <w:r w:rsidRPr="00A73111">
        <w:rPr>
          <w:rFonts w:ascii="Times New Roman" w:eastAsia="Times New Roman" w:hAnsi="Times New Roman" w:cs="Times New Roman"/>
          <w:b/>
          <w:sz w:val="16"/>
          <w:szCs w:val="16"/>
          <w:lang w:eastAsia="ru-RU" w:bidi="ru-RU"/>
        </w:rPr>
        <w:t>Стратегии  социально-экономического развития Мокшанского</w:t>
      </w:r>
      <w:r w:rsidRPr="00A73111">
        <w:rPr>
          <w:rFonts w:ascii="Times New Roman" w:eastAsia="Times New Roman" w:hAnsi="Times New Roman" w:cs="Times New Roman"/>
          <w:b/>
          <w:spacing w:val="-20"/>
          <w:sz w:val="16"/>
          <w:szCs w:val="16"/>
          <w:lang w:eastAsia="ru-RU" w:bidi="ru-RU"/>
        </w:rPr>
        <w:t xml:space="preserve"> </w:t>
      </w:r>
      <w:r w:rsidRPr="00A73111">
        <w:rPr>
          <w:rFonts w:ascii="Times New Roman" w:eastAsia="Times New Roman" w:hAnsi="Times New Roman" w:cs="Times New Roman"/>
          <w:b/>
          <w:sz w:val="16"/>
          <w:szCs w:val="16"/>
          <w:lang w:eastAsia="ru-RU" w:bidi="ru-RU"/>
        </w:rPr>
        <w:t xml:space="preserve">района Пензенской области </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на период до 2035</w:t>
      </w:r>
      <w:r w:rsidRPr="00A73111">
        <w:rPr>
          <w:rFonts w:ascii="Times New Roman" w:eastAsia="Times New Roman" w:hAnsi="Times New Roman" w:cs="Times New Roman"/>
          <w:b/>
          <w:spacing w:val="-3"/>
          <w:sz w:val="16"/>
          <w:szCs w:val="16"/>
          <w:lang w:eastAsia="ru-RU" w:bidi="ru-RU"/>
        </w:rPr>
        <w:t xml:space="preserve"> </w:t>
      </w:r>
      <w:r w:rsidRPr="00A73111">
        <w:rPr>
          <w:rFonts w:ascii="Times New Roman" w:eastAsia="Times New Roman" w:hAnsi="Times New Roman" w:cs="Times New Roman"/>
          <w:b/>
          <w:sz w:val="16"/>
          <w:szCs w:val="16"/>
          <w:lang w:eastAsia="ru-RU" w:bidi="ru-RU"/>
        </w:rPr>
        <w:t>года</w:t>
      </w:r>
    </w:p>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val="x-none" w:eastAsia="x-none" w:bidi="ru-RU"/>
        </w:rPr>
      </w:pP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4"/>
        <w:gridCol w:w="5530"/>
      </w:tblGrid>
      <w:tr w:rsidR="00A73111" w:rsidRPr="00A73111" w:rsidTr="00A73111">
        <w:trPr>
          <w:trHeight w:val="68"/>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КРС</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крупный рогатый скот</w:t>
            </w:r>
          </w:p>
        </w:tc>
      </w:tr>
      <w:tr w:rsidR="00A73111" w:rsidRPr="00A73111" w:rsidTr="00A73111">
        <w:trPr>
          <w:trHeight w:val="156"/>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МСП</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малые и средние предприятия</w:t>
            </w:r>
          </w:p>
        </w:tc>
      </w:tr>
      <w:tr w:rsidR="00A73111" w:rsidRPr="00A73111" w:rsidTr="00A73111">
        <w:trPr>
          <w:trHeight w:val="115"/>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МФЦ</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многофункциональный центр</w:t>
            </w:r>
          </w:p>
        </w:tc>
      </w:tr>
      <w:tr w:rsidR="00A73111" w:rsidRPr="00A73111" w:rsidTr="00A73111">
        <w:trPr>
          <w:trHeight w:val="62"/>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ФАП</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фельдшерско-акушерский пункт</w:t>
            </w:r>
          </w:p>
        </w:tc>
      </w:tr>
      <w:tr w:rsidR="00A73111" w:rsidRPr="00A73111" w:rsidTr="00A73111">
        <w:trPr>
          <w:trHeight w:val="150"/>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ФП</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фельдшерский пункт</w:t>
            </w:r>
          </w:p>
        </w:tc>
      </w:tr>
      <w:tr w:rsidR="00A73111" w:rsidRPr="00A73111" w:rsidTr="00A73111">
        <w:trPr>
          <w:trHeight w:val="95"/>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ЖКХ</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жилищно-коммунальное хозяйство</w:t>
            </w:r>
          </w:p>
        </w:tc>
      </w:tr>
      <w:tr w:rsidR="00A73111" w:rsidRPr="00A73111" w:rsidTr="00A73111">
        <w:trPr>
          <w:trHeight w:val="184"/>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ЕГРН</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единый государственный реестр недвижимости</w:t>
            </w:r>
          </w:p>
        </w:tc>
      </w:tr>
      <w:tr w:rsidR="00A73111" w:rsidRPr="00A73111" w:rsidTr="00A73111">
        <w:trPr>
          <w:trHeight w:val="130"/>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АПК</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агропромышленный комплекс</w:t>
            </w:r>
          </w:p>
        </w:tc>
      </w:tr>
      <w:tr w:rsidR="00A73111" w:rsidRPr="00A73111" w:rsidTr="00A73111">
        <w:trPr>
          <w:trHeight w:val="89"/>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КФХ</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крестьянско-фермерское хозяйства</w:t>
            </w:r>
          </w:p>
        </w:tc>
      </w:tr>
      <w:tr w:rsidR="00A73111" w:rsidRPr="00A73111" w:rsidTr="00A73111">
        <w:trPr>
          <w:trHeight w:val="89"/>
        </w:trPr>
        <w:tc>
          <w:tcPr>
            <w:tcW w:w="3704" w:type="dxa"/>
          </w:tcPr>
          <w:p w:rsidR="00A73111" w:rsidRPr="00A73111" w:rsidRDefault="00A73111" w:rsidP="00A73111">
            <w:pPr>
              <w:widowControl w:val="0"/>
              <w:autoSpaceDE w:val="0"/>
              <w:autoSpaceDN w:val="0"/>
              <w:ind w:left="101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ТКО</w:t>
            </w:r>
          </w:p>
        </w:tc>
        <w:tc>
          <w:tcPr>
            <w:tcW w:w="5530" w:type="dxa"/>
          </w:tcPr>
          <w:p w:rsidR="00A73111" w:rsidRPr="00A73111" w:rsidRDefault="00A73111" w:rsidP="00A73111">
            <w:pPr>
              <w:widowControl w:val="0"/>
              <w:autoSpaceDE w:val="0"/>
              <w:autoSpaceDN w:val="0"/>
              <w:ind w:left="569"/>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Твердые коммунальные отходы</w:t>
            </w:r>
          </w:p>
        </w:tc>
      </w:tr>
    </w:tbl>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sectPr w:rsidR="00A73111" w:rsidSect="00DF2E13">
          <w:headerReference w:type="default" r:id="rId49"/>
          <w:footerReference w:type="even" r:id="rId50"/>
          <w:footerReference w:type="default" r:id="rId51"/>
          <w:headerReference w:type="first" r:id="rId52"/>
          <w:pgSz w:w="11906" w:h="16838"/>
          <w:pgMar w:top="1134" w:right="851" w:bottom="567" w:left="1191" w:header="454" w:footer="567" w:gutter="0"/>
          <w:pgNumType w:start="2"/>
          <w:cols w:space="708"/>
          <w:docGrid w:linePitch="360"/>
        </w:sectPr>
      </w:pPr>
    </w:p>
    <w:p w:rsidR="00A73111" w:rsidRPr="00A73111" w:rsidRDefault="00A73111" w:rsidP="00A73111">
      <w:pPr>
        <w:widowControl w:val="0"/>
        <w:autoSpaceDE w:val="0"/>
        <w:autoSpaceDN w:val="0"/>
        <w:jc w:val="right"/>
        <w:rPr>
          <w:rFonts w:ascii="Times New Roman" w:eastAsia="Times New Roman" w:hAnsi="Times New Roman" w:cs="Times New Roman"/>
          <w:spacing w:val="-12"/>
          <w:sz w:val="16"/>
          <w:szCs w:val="16"/>
          <w:lang w:eastAsia="x-none" w:bidi="ru-RU"/>
        </w:rPr>
      </w:pPr>
      <w:r w:rsidRPr="00A73111">
        <w:rPr>
          <w:rFonts w:ascii="Times New Roman" w:eastAsia="Times New Roman" w:hAnsi="Times New Roman" w:cs="Times New Roman"/>
          <w:sz w:val="16"/>
          <w:szCs w:val="16"/>
          <w:lang w:val="x-none" w:eastAsia="x-none" w:bidi="ru-RU"/>
        </w:rPr>
        <w:lastRenderedPageBreak/>
        <w:t>Приложение</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pacing w:val="-12"/>
          <w:sz w:val="16"/>
          <w:szCs w:val="16"/>
          <w:lang w:val="x-none" w:eastAsia="x-none" w:bidi="ru-RU"/>
        </w:rPr>
        <w:t>2</w:t>
      </w: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 xml:space="preserve"> к</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Стратегии</w:t>
      </w:r>
      <w:r w:rsidRPr="00A73111">
        <w:rPr>
          <w:rFonts w:ascii="Times New Roman" w:eastAsia="Times New Roman" w:hAnsi="Times New Roman" w:cs="Times New Roman"/>
          <w:spacing w:val="-3"/>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социально-экономического </w:t>
      </w:r>
      <w:r w:rsidRPr="00A73111">
        <w:rPr>
          <w:rFonts w:ascii="Times New Roman" w:eastAsia="Times New Roman" w:hAnsi="Times New Roman" w:cs="Times New Roman"/>
          <w:sz w:val="16"/>
          <w:szCs w:val="16"/>
          <w:lang w:val="x-none" w:eastAsia="x-none" w:bidi="ru-RU"/>
        </w:rPr>
        <w:t>развития Мокшанского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z w:val="16"/>
          <w:szCs w:val="16"/>
          <w:lang w:eastAsia="x-none" w:bidi="ru-RU"/>
        </w:rPr>
        <w:t xml:space="preserve"> </w:t>
      </w:r>
    </w:p>
    <w:p w:rsidR="00A73111" w:rsidRPr="00A73111" w:rsidRDefault="00A73111" w:rsidP="00A73111">
      <w:pPr>
        <w:widowControl w:val="0"/>
        <w:autoSpaceDE w:val="0"/>
        <w:autoSpaceDN w:val="0"/>
        <w:jc w:val="righ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области</w:t>
      </w:r>
      <w:r w:rsidRPr="00A73111">
        <w:rPr>
          <w:rFonts w:ascii="Times New Roman" w:eastAsia="Times New Roman" w:hAnsi="Times New Roman" w:cs="Times New Roman"/>
          <w:sz w:val="16"/>
          <w:szCs w:val="16"/>
          <w:lang w:val="x-none" w:eastAsia="x-none" w:bidi="ru-RU"/>
        </w:rPr>
        <w:t xml:space="preserve"> на период до 2035</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года</w:t>
      </w:r>
    </w:p>
    <w:p w:rsidR="00A73111" w:rsidRPr="00A73111" w:rsidRDefault="00A73111" w:rsidP="00A73111">
      <w:pPr>
        <w:widowControl w:val="0"/>
        <w:autoSpaceDE w:val="0"/>
        <w:autoSpaceDN w:val="0"/>
        <w:ind w:hanging="281"/>
        <w:jc w:val="right"/>
        <w:rPr>
          <w:rFonts w:ascii="Times New Roman" w:eastAsia="Times New Roman" w:hAnsi="Times New Roman" w:cs="Times New Roman"/>
          <w:sz w:val="16"/>
          <w:szCs w:val="16"/>
          <w:highlight w:val="cyan"/>
          <w:lang w:val="x-none" w:eastAsia="x-none" w:bidi="ru-RU"/>
        </w:rPr>
      </w:pPr>
    </w:p>
    <w:p w:rsidR="00A73111" w:rsidRPr="00A73111" w:rsidRDefault="00A73111" w:rsidP="00A73111">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A73111">
        <w:rPr>
          <w:rFonts w:ascii="Times New Roman" w:eastAsia="Times New Roman" w:hAnsi="Times New Roman" w:cs="Times New Roman"/>
          <w:b/>
          <w:bCs/>
          <w:sz w:val="16"/>
          <w:szCs w:val="16"/>
          <w:lang w:eastAsia="ru-RU" w:bidi="ru-RU"/>
        </w:rPr>
        <w:t>Перечень</w:t>
      </w:r>
    </w:p>
    <w:p w:rsidR="00A73111" w:rsidRPr="00A73111" w:rsidRDefault="00A73111" w:rsidP="00A73111">
      <w:pPr>
        <w:widowControl w:val="0"/>
        <w:autoSpaceDE w:val="0"/>
        <w:autoSpaceDN w:val="0"/>
        <w:jc w:val="center"/>
        <w:rPr>
          <w:rFonts w:ascii="Times New Roman" w:eastAsia="Times New Roman" w:hAnsi="Times New Roman" w:cs="Times New Roman"/>
          <w:b/>
          <w:sz w:val="16"/>
          <w:szCs w:val="16"/>
          <w:lang w:eastAsia="ru-RU" w:bidi="ru-RU"/>
        </w:rPr>
      </w:pPr>
      <w:r w:rsidRPr="00A73111">
        <w:rPr>
          <w:rFonts w:ascii="Times New Roman" w:eastAsia="Times New Roman" w:hAnsi="Times New Roman" w:cs="Times New Roman"/>
          <w:b/>
          <w:sz w:val="16"/>
          <w:szCs w:val="16"/>
          <w:lang w:eastAsia="ru-RU" w:bidi="ru-RU"/>
        </w:rPr>
        <w:t>Целевых показателей реализации Стратегии социально-экономического развития Мокшанского района Пензенской области на период до 2035 года (целевой сценарий)</w:t>
      </w:r>
    </w:p>
    <w:p w:rsidR="00A73111" w:rsidRPr="00A73111" w:rsidRDefault="00A73111" w:rsidP="00A73111">
      <w:pPr>
        <w:widowControl w:val="0"/>
        <w:autoSpaceDE w:val="0"/>
        <w:autoSpaceDN w:val="0"/>
        <w:jc w:val="left"/>
        <w:rPr>
          <w:rFonts w:ascii="Times New Roman" w:eastAsia="Times New Roman" w:hAnsi="Times New Roman" w:cs="Times New Roman"/>
          <w:b/>
          <w:sz w:val="16"/>
          <w:szCs w:val="16"/>
          <w:lang w:eastAsia="x-none" w:bidi="ru-RU"/>
        </w:rPr>
      </w:pPr>
    </w:p>
    <w:tbl>
      <w:tblPr>
        <w:tblW w:w="15277"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85" w:type="dxa"/>
          <w:bottom w:w="28" w:type="dxa"/>
          <w:right w:w="85" w:type="dxa"/>
        </w:tblCellMar>
        <w:tblLook w:val="01E0" w:firstRow="1" w:lastRow="1" w:firstColumn="1" w:lastColumn="1" w:noHBand="0" w:noVBand="0"/>
      </w:tblPr>
      <w:tblGrid>
        <w:gridCol w:w="3289"/>
        <w:gridCol w:w="7026"/>
        <w:gridCol w:w="1559"/>
        <w:gridCol w:w="709"/>
        <w:gridCol w:w="850"/>
        <w:gridCol w:w="851"/>
        <w:gridCol w:w="993"/>
      </w:tblGrid>
      <w:tr w:rsidR="00A73111" w:rsidRPr="00A73111" w:rsidTr="003A4CD5">
        <w:trPr>
          <w:trHeight w:val="98"/>
        </w:trPr>
        <w:tc>
          <w:tcPr>
            <w:tcW w:w="3289" w:type="dxa"/>
            <w:vMerge w:val="restart"/>
          </w:tcPr>
          <w:p w:rsidR="00A73111" w:rsidRPr="00A73111" w:rsidRDefault="00A73111" w:rsidP="00A73111">
            <w:pPr>
              <w:widowControl w:val="0"/>
              <w:autoSpaceDE w:val="0"/>
              <w:autoSpaceDN w:val="0"/>
              <w:ind w:left="11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Структурное подразделение администрации Мокшанского района, ответственное за показатель</w:t>
            </w:r>
          </w:p>
        </w:tc>
        <w:tc>
          <w:tcPr>
            <w:tcW w:w="7026" w:type="dxa"/>
            <w:vMerge w:val="restart"/>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Показатели</w:t>
            </w:r>
          </w:p>
        </w:tc>
        <w:tc>
          <w:tcPr>
            <w:tcW w:w="1559" w:type="dxa"/>
            <w:vMerge w:val="restart"/>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Единица измерения</w:t>
            </w:r>
          </w:p>
        </w:tc>
        <w:tc>
          <w:tcPr>
            <w:tcW w:w="3403" w:type="dxa"/>
            <w:gridSpan w:val="4"/>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ГОД</w:t>
            </w:r>
          </w:p>
        </w:tc>
      </w:tr>
      <w:tr w:rsidR="00A73111" w:rsidRPr="00A73111" w:rsidTr="003A4CD5">
        <w:trPr>
          <w:trHeight w:val="399"/>
        </w:trPr>
        <w:tc>
          <w:tcPr>
            <w:tcW w:w="3289" w:type="dxa"/>
            <w:vMerge/>
            <w:tcBorders>
              <w:top w:val="nil"/>
            </w:tcBorders>
          </w:tcPr>
          <w:p w:rsidR="00A73111" w:rsidRPr="00A73111" w:rsidRDefault="00A73111" w:rsidP="00A73111">
            <w:pPr>
              <w:widowControl w:val="0"/>
              <w:autoSpaceDE w:val="0"/>
              <w:autoSpaceDN w:val="0"/>
              <w:ind w:left="113" w:right="113"/>
              <w:jc w:val="center"/>
              <w:rPr>
                <w:rFonts w:ascii="Times New Roman" w:eastAsia="Times New Roman" w:hAnsi="Times New Roman" w:cs="Times New Roman"/>
                <w:sz w:val="16"/>
                <w:szCs w:val="16"/>
                <w:highlight w:val="red"/>
                <w:lang w:eastAsia="ru-RU" w:bidi="ru-RU"/>
              </w:rPr>
            </w:pPr>
          </w:p>
        </w:tc>
        <w:tc>
          <w:tcPr>
            <w:tcW w:w="7026" w:type="dxa"/>
            <w:vMerge/>
            <w:tcBorders>
              <w:top w:val="nil"/>
            </w:tcBorders>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highlight w:val="red"/>
                <w:lang w:eastAsia="ru-RU" w:bidi="ru-RU"/>
              </w:rPr>
            </w:pPr>
          </w:p>
        </w:tc>
        <w:tc>
          <w:tcPr>
            <w:tcW w:w="1559" w:type="dxa"/>
            <w:vMerge/>
            <w:tcBorders>
              <w:top w:val="nil"/>
            </w:tcBorders>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highlight w:val="red"/>
                <w:lang w:eastAsia="ru-RU" w:bidi="ru-RU"/>
              </w:rPr>
            </w:pP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2035</w:t>
            </w:r>
          </w:p>
        </w:tc>
      </w:tr>
      <w:tr w:rsidR="00A73111" w:rsidRPr="00A73111" w:rsidTr="00E43A02">
        <w:trPr>
          <w:trHeight w:val="57"/>
        </w:trPr>
        <w:tc>
          <w:tcPr>
            <w:tcW w:w="3289" w:type="dxa"/>
            <w:vMerge w:val="restart"/>
          </w:tcPr>
          <w:p w:rsidR="00A73111" w:rsidRPr="00A73111" w:rsidRDefault="00A73111" w:rsidP="00A73111">
            <w:pPr>
              <w:widowControl w:val="0"/>
              <w:autoSpaceDE w:val="0"/>
              <w:autoSpaceDN w:val="0"/>
              <w:ind w:left="113" w:right="11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Отдел экономики, земельных и имущественных отношений администрации Мокшанского района</w:t>
            </w:r>
          </w:p>
        </w:tc>
        <w:tc>
          <w:tcPr>
            <w:tcW w:w="7026" w:type="dxa"/>
          </w:tcPr>
          <w:p w:rsidR="00A73111" w:rsidRPr="00A73111" w:rsidRDefault="00A73111" w:rsidP="00A73111">
            <w:pPr>
              <w:widowControl w:val="0"/>
              <w:autoSpaceDE w:val="0"/>
              <w:autoSpaceDN w:val="0"/>
              <w:ind w:left="-5"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Количество малых и средних предприятий (по состоянию на начало года)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w w:val="99"/>
                <w:sz w:val="16"/>
                <w:szCs w:val="16"/>
                <w:lang w:eastAsia="ru-RU" w:bidi="ru-RU"/>
              </w:rPr>
              <w:t>ед.</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659</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685</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703</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721</w:t>
            </w:r>
          </w:p>
        </w:tc>
      </w:tr>
      <w:tr w:rsidR="00A73111" w:rsidRPr="00A73111" w:rsidTr="00E43A02">
        <w:trPr>
          <w:trHeight w:val="26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2384"/>
              </w:tabs>
              <w:autoSpaceDE w:val="0"/>
              <w:autoSpaceDN w:val="0"/>
              <w:ind w:left="-5" w:right="-85"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отгруженных товаров собственного производства, выполненных работ и услуг по видам деятельности промышленных производств</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802,1</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1032,8</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1239,4</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1487,3</w:t>
            </w:r>
          </w:p>
        </w:tc>
      </w:tr>
      <w:tr w:rsidR="00A73111" w:rsidRPr="00A73111" w:rsidTr="00E43A02">
        <w:trPr>
          <w:trHeight w:val="130"/>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Инвестиции в основной капитал по всем источникам финансирования</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тыс руб.</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300168</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560300</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670650</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735500</w:t>
            </w:r>
          </w:p>
        </w:tc>
      </w:tr>
      <w:tr w:rsidR="00A73111" w:rsidRPr="00A73111" w:rsidTr="00E43A02">
        <w:trPr>
          <w:trHeight w:val="5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2458"/>
              </w:tabs>
              <w:autoSpaceDE w:val="0"/>
              <w:autoSpaceDN w:val="0"/>
              <w:ind w:left="-5" w:right="-85"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Уровень общей безработицы от численности </w:t>
            </w:r>
            <w:r w:rsidRPr="00A73111">
              <w:rPr>
                <w:rFonts w:ascii="Times New Roman" w:eastAsia="Times New Roman" w:hAnsi="Times New Roman" w:cs="Times New Roman"/>
                <w:spacing w:val="-1"/>
                <w:sz w:val="16"/>
                <w:szCs w:val="16"/>
                <w:lang w:eastAsia="ru-RU" w:bidi="ru-RU"/>
              </w:rPr>
              <w:t xml:space="preserve">экономически </w:t>
            </w:r>
            <w:r w:rsidRPr="00A73111">
              <w:rPr>
                <w:rFonts w:ascii="Times New Roman" w:eastAsia="Times New Roman" w:hAnsi="Times New Roman" w:cs="Times New Roman"/>
                <w:sz w:val="16"/>
                <w:szCs w:val="16"/>
                <w:lang w:eastAsia="ru-RU" w:bidi="ru-RU"/>
              </w:rPr>
              <w:t>активного населения</w:t>
            </w:r>
            <w:r w:rsidRPr="00A73111">
              <w:rPr>
                <w:rFonts w:ascii="Times New Roman" w:eastAsia="Times New Roman" w:hAnsi="Times New Roman" w:cs="Times New Roman"/>
                <w:spacing w:val="-4"/>
                <w:sz w:val="16"/>
                <w:szCs w:val="16"/>
                <w:lang w:eastAsia="ru-RU" w:bidi="ru-RU"/>
              </w:rPr>
              <w:t xml:space="preserve"> </w:t>
            </w:r>
            <w:r w:rsidRPr="00A73111">
              <w:rPr>
                <w:rFonts w:ascii="Times New Roman" w:eastAsia="Times New Roman" w:hAnsi="Times New Roman" w:cs="Times New Roman"/>
                <w:sz w:val="16"/>
                <w:szCs w:val="16"/>
                <w:lang w:eastAsia="ru-RU" w:bidi="ru-RU"/>
              </w:rPr>
              <w:t>района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w w:val="99"/>
                <w:sz w:val="16"/>
                <w:szCs w:val="16"/>
                <w:lang w:eastAsia="ru-RU" w:bidi="ru-RU"/>
              </w:rPr>
              <w:t>%</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0,80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0,18</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0,15</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0,13</w:t>
            </w:r>
          </w:p>
        </w:tc>
      </w:tr>
      <w:tr w:rsidR="00A73111" w:rsidRPr="00A73111" w:rsidTr="00E43A02">
        <w:trPr>
          <w:trHeight w:val="194"/>
        </w:trPr>
        <w:tc>
          <w:tcPr>
            <w:tcW w:w="3289" w:type="dxa"/>
            <w:vMerge w:val="restart"/>
          </w:tcPr>
          <w:p w:rsidR="00A73111" w:rsidRPr="00A73111" w:rsidRDefault="00A73111" w:rsidP="00A73111">
            <w:pPr>
              <w:widowControl w:val="0"/>
              <w:autoSpaceDE w:val="0"/>
              <w:autoSpaceDN w:val="0"/>
              <w:ind w:left="113" w:right="11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Отдел по развитию сельского хозяйства и предпринимательства администрации Мокшанского района</w:t>
            </w: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Валовая продукция животноводства во всех категориях хозяйств в действующих ценах</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5410,5</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10374,5</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13127,5</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16102,5</w:t>
            </w:r>
          </w:p>
        </w:tc>
      </w:tr>
      <w:tr w:rsidR="00A73111" w:rsidRPr="00A73111" w:rsidTr="00E43A02">
        <w:trPr>
          <w:trHeight w:val="49"/>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Поголовье крупного рогатого скота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гол.</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6835</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3046</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2990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3000</w:t>
            </w:r>
          </w:p>
        </w:tc>
      </w:tr>
      <w:tr w:rsidR="00A73111" w:rsidRPr="00A73111" w:rsidTr="00E43A02">
        <w:trPr>
          <w:trHeight w:val="49"/>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 том числе коров</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гол.</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3345</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1426</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1208</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1060</w:t>
            </w:r>
          </w:p>
        </w:tc>
      </w:tr>
      <w:tr w:rsidR="00A73111" w:rsidRPr="00A73111" w:rsidTr="00E43A02">
        <w:trPr>
          <w:trHeight w:val="191"/>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молока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тонн</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18291</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9697</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95100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94300</w:t>
            </w:r>
          </w:p>
        </w:tc>
      </w:tr>
      <w:tr w:rsidR="00A73111" w:rsidRPr="00A73111" w:rsidTr="00E43A02">
        <w:trPr>
          <w:trHeight w:val="124"/>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Надой на 1 корову</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кг</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5468</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6661</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6966</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7000</w:t>
            </w:r>
          </w:p>
        </w:tc>
      </w:tr>
      <w:tr w:rsidR="00A73111" w:rsidRPr="00A73111" w:rsidTr="00E43A02">
        <w:trPr>
          <w:trHeight w:val="280"/>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валовой продукции растениеводства во всех категориях хозяйств в действующих ценах</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3129,4</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6224,7</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6352,3</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6655,4</w:t>
            </w:r>
          </w:p>
        </w:tc>
      </w:tr>
      <w:tr w:rsidR="00A73111" w:rsidRPr="00A73111" w:rsidTr="00E43A02">
        <w:trPr>
          <w:trHeight w:val="166"/>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Посевные площади - всего</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га</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81738</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91640</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92000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92500</w:t>
            </w:r>
          </w:p>
        </w:tc>
      </w:tr>
      <w:tr w:rsidR="00A73111" w:rsidRPr="00A73111" w:rsidTr="00E43A02">
        <w:trPr>
          <w:trHeight w:val="111"/>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Урожайность зерновых и зернобобовых культур, центнеров с гектара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ц/га</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31,1</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31,5</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32,5</w:t>
            </w:r>
          </w:p>
        </w:tc>
      </w:tr>
      <w:tr w:rsidR="00A73111" w:rsidRPr="00A73111" w:rsidTr="00E43A02">
        <w:trPr>
          <w:trHeight w:val="49"/>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Валовой сбор зерновых и зернобобовых культур</w:t>
            </w:r>
          </w:p>
        </w:tc>
        <w:tc>
          <w:tcPr>
            <w:tcW w:w="1559" w:type="dxa"/>
          </w:tcPr>
          <w:p w:rsidR="00A73111" w:rsidRPr="00A73111" w:rsidRDefault="00A73111" w:rsidP="00A73111">
            <w:pPr>
              <w:widowControl w:val="0"/>
              <w:autoSpaceDE w:val="0"/>
              <w:autoSpaceDN w:val="0"/>
              <w:ind w:left="142" w:right="-86"/>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тыс. тонн</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164,2</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288,6</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294,4</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300,6</w:t>
            </w:r>
          </w:p>
        </w:tc>
      </w:tr>
      <w:tr w:rsidR="00A73111" w:rsidRPr="00A73111" w:rsidTr="00E43A02">
        <w:trPr>
          <w:trHeight w:val="375"/>
        </w:trPr>
        <w:tc>
          <w:tcPr>
            <w:tcW w:w="3289" w:type="dxa"/>
            <w:vMerge w:val="restart"/>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r w:rsidRPr="00A73111">
              <w:rPr>
                <w:rFonts w:ascii="Times New Roman" w:eastAsia="Times New Roman" w:hAnsi="Times New Roman" w:cs="Times New Roman"/>
                <w:sz w:val="16"/>
                <w:szCs w:val="16"/>
                <w:lang w:eastAsia="ru-RU" w:bidi="ru-RU"/>
              </w:rPr>
              <w:t>Управление социальной защиты населения администрации Мокшанского района</w:t>
            </w:r>
          </w:p>
        </w:tc>
        <w:tc>
          <w:tcPr>
            <w:tcW w:w="7026" w:type="dxa"/>
          </w:tcPr>
          <w:p w:rsidR="00A73111" w:rsidRPr="00A73111" w:rsidRDefault="00A73111" w:rsidP="00A73111">
            <w:pPr>
              <w:widowControl w:val="0"/>
              <w:tabs>
                <w:tab w:val="left" w:pos="2770"/>
              </w:tabs>
              <w:autoSpaceDE w:val="0"/>
              <w:autoSpaceDN w:val="0"/>
              <w:ind w:left="-5"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граждан, получивших меры социальной поддержки в общем объеме граждан имеющих на них право</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E43A02">
        <w:trPr>
          <w:trHeight w:val="410"/>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Количество молодых семей, получивших социальные выплаты по жилищному сертификату, направленные на улучшение жилищных условий путем участия в подпрограмме </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чел.</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12</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w:t>
            </w:r>
          </w:p>
        </w:tc>
      </w:tr>
      <w:tr w:rsidR="00A73111" w:rsidRPr="00A73111" w:rsidTr="00E43A02">
        <w:trPr>
          <w:trHeight w:val="97"/>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tabs>
                <w:tab w:val="left" w:pos="2530"/>
              </w:tabs>
              <w:autoSpaceDE w:val="0"/>
              <w:autoSpaceDN w:val="0"/>
              <w:ind w:left="-5" w:right="142"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Предоставление социальных выплат на улучшение жилищных условий многодетным семьям</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чел.</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w:t>
            </w:r>
          </w:p>
        </w:tc>
      </w:tr>
      <w:tr w:rsidR="00A73111" w:rsidRPr="00A73111" w:rsidTr="00E43A02">
        <w:trPr>
          <w:trHeight w:val="426"/>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autoSpaceDE w:val="0"/>
              <w:autoSpaceDN w:val="0"/>
              <w:ind w:left="-5" w:firstLine="14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Количество детей-сирот и детей, оставшихся без попечения родителей, для которых будут приобретены жилые помещения</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чел.</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w:t>
            </w:r>
          </w:p>
        </w:tc>
      </w:tr>
      <w:tr w:rsidR="00A73111" w:rsidRPr="00A73111" w:rsidTr="00E43A02">
        <w:trPr>
          <w:trHeight w:val="632"/>
        </w:trPr>
        <w:tc>
          <w:tcPr>
            <w:tcW w:w="3289" w:type="dxa"/>
            <w:vMerge w:val="restart"/>
            <w:tcBorders>
              <w:top w:val="nil"/>
              <w:bottom w:val="single" w:sz="4" w:space="0" w:color="000000"/>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Администрация Мокшанского района (по профилактике правонарушений)</w:t>
            </w:r>
          </w:p>
        </w:tc>
        <w:tc>
          <w:tcPr>
            <w:tcW w:w="7026" w:type="dxa"/>
            <w:tcBorders>
              <w:bottom w:val="single" w:sz="4" w:space="0" w:color="000000"/>
            </w:tcBorders>
          </w:tcPr>
          <w:p w:rsidR="00A73111" w:rsidRPr="00A73111" w:rsidRDefault="00A73111" w:rsidP="00A73111">
            <w:pPr>
              <w:widowControl w:val="0"/>
              <w:tabs>
                <w:tab w:val="left" w:pos="2166"/>
              </w:tabs>
              <w:autoSpaceDE w:val="0"/>
              <w:autoSpaceDN w:val="0"/>
              <w:ind w:left="142" w:right="142"/>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Состояние преступности на территории Мокшанского района</w:t>
            </w:r>
          </w:p>
        </w:tc>
        <w:tc>
          <w:tcPr>
            <w:tcW w:w="1559" w:type="dxa"/>
            <w:tcBorders>
              <w:bottom w:val="single" w:sz="4" w:space="0" w:color="000000"/>
            </w:tcBorders>
          </w:tcPr>
          <w:p w:rsidR="00A73111" w:rsidRPr="00A73111" w:rsidRDefault="00A73111" w:rsidP="00A73111">
            <w:pPr>
              <w:widowControl w:val="0"/>
              <w:autoSpaceDE w:val="0"/>
              <w:autoSpaceDN w:val="0"/>
              <w:ind w:right="-86"/>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количество </w:t>
            </w:r>
            <w:r w:rsidRPr="00A73111">
              <w:rPr>
                <w:rFonts w:ascii="Times New Roman" w:eastAsia="Times New Roman" w:hAnsi="Times New Roman" w:cs="Times New Roman"/>
                <w:spacing w:val="-3"/>
                <w:sz w:val="16"/>
                <w:szCs w:val="16"/>
                <w:lang w:eastAsia="ru-RU" w:bidi="ru-RU"/>
              </w:rPr>
              <w:t xml:space="preserve">совершенных </w:t>
            </w:r>
            <w:r w:rsidRPr="00A73111">
              <w:rPr>
                <w:rFonts w:ascii="Times New Roman" w:eastAsia="Times New Roman" w:hAnsi="Times New Roman" w:cs="Times New Roman"/>
                <w:sz w:val="16"/>
                <w:szCs w:val="16"/>
                <w:lang w:eastAsia="ru-RU" w:bidi="ru-RU"/>
              </w:rPr>
              <w:t>преступлений на 10 тыс. населения</w:t>
            </w:r>
          </w:p>
        </w:tc>
        <w:tc>
          <w:tcPr>
            <w:tcW w:w="709" w:type="dxa"/>
            <w:tcBorders>
              <w:bottom w:val="single" w:sz="4" w:space="0" w:color="000000"/>
            </w:tcBorders>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9,9</w:t>
            </w:r>
          </w:p>
        </w:tc>
        <w:tc>
          <w:tcPr>
            <w:tcW w:w="850" w:type="dxa"/>
            <w:tcBorders>
              <w:bottom w:val="single" w:sz="4" w:space="0" w:color="000000"/>
            </w:tcBorders>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9,65</w:t>
            </w:r>
          </w:p>
        </w:tc>
        <w:tc>
          <w:tcPr>
            <w:tcW w:w="851" w:type="dxa"/>
            <w:tcBorders>
              <w:bottom w:val="single" w:sz="4" w:space="0" w:color="000000"/>
            </w:tcBorders>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9,55</w:t>
            </w:r>
          </w:p>
        </w:tc>
        <w:tc>
          <w:tcPr>
            <w:tcW w:w="993" w:type="dxa"/>
            <w:tcBorders>
              <w:bottom w:val="single" w:sz="4" w:space="0" w:color="000000"/>
            </w:tcBorders>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9,45</w:t>
            </w:r>
          </w:p>
        </w:tc>
      </w:tr>
      <w:tr w:rsidR="00A73111" w:rsidRPr="00A73111" w:rsidTr="00E43A02">
        <w:trPr>
          <w:trHeight w:val="1034"/>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331"/>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Динамика преступлений, совершенных несовершеннолетними лицами</w:t>
            </w:r>
          </w:p>
        </w:tc>
        <w:tc>
          <w:tcPr>
            <w:tcW w:w="1559" w:type="dxa"/>
          </w:tcPr>
          <w:p w:rsidR="00A73111" w:rsidRPr="00A73111" w:rsidRDefault="00A73111" w:rsidP="00A73111">
            <w:pPr>
              <w:widowControl w:val="0"/>
              <w:autoSpaceDE w:val="0"/>
              <w:autoSpaceDN w:val="0"/>
              <w:ind w:right="-86" w:firstLine="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Удельный вес от общего количества зарегистриро</w:t>
            </w:r>
          </w:p>
          <w:p w:rsidR="00A73111" w:rsidRPr="00A73111" w:rsidRDefault="00A73111" w:rsidP="00A73111">
            <w:pPr>
              <w:widowControl w:val="0"/>
              <w:autoSpaceDE w:val="0"/>
              <w:autoSpaceDN w:val="0"/>
              <w:ind w:right="-86" w:firstLine="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ванных преступлений</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5,9</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5,65</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5,45</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5,35</w:t>
            </w:r>
          </w:p>
        </w:tc>
      </w:tr>
      <w:tr w:rsidR="00A73111" w:rsidRPr="00A73111" w:rsidTr="00E43A02">
        <w:trPr>
          <w:trHeight w:val="15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2105"/>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Снижение масштабов незаконного потребления наркотиков в Мокшанском районе </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93,7</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93,4</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93,1</w:t>
            </w:r>
          </w:p>
        </w:tc>
      </w:tr>
      <w:tr w:rsidR="00A73111" w:rsidRPr="00A73111" w:rsidTr="00E43A02">
        <w:trPr>
          <w:trHeight w:val="5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872"/>
                <w:tab w:val="left" w:pos="2441"/>
                <w:tab w:val="left" w:pos="2527"/>
                <w:tab w:val="left" w:pos="3134"/>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Снижение числа лиц, погибших в дорожно-транспортных происшествиях </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84</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81,8</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81,6</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81,3</w:t>
            </w:r>
          </w:p>
        </w:tc>
      </w:tr>
      <w:tr w:rsidR="00A73111" w:rsidRPr="00A73111" w:rsidTr="00E43A02">
        <w:trPr>
          <w:trHeight w:val="554"/>
        </w:trPr>
        <w:tc>
          <w:tcPr>
            <w:tcW w:w="3289" w:type="dxa"/>
            <w:vMerge w:val="restart"/>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lastRenderedPageBreak/>
              <w:t>Администрация Мокшанского района (главный специалист по делам ГО и ЧС)</w:t>
            </w:r>
          </w:p>
        </w:tc>
        <w:tc>
          <w:tcPr>
            <w:tcW w:w="7026" w:type="dxa"/>
          </w:tcPr>
          <w:p w:rsidR="00A73111" w:rsidRPr="00A73111" w:rsidRDefault="00A73111" w:rsidP="00A73111">
            <w:pPr>
              <w:widowControl w:val="0"/>
              <w:tabs>
                <w:tab w:val="left" w:pos="1276"/>
              </w:tabs>
              <w:autoSpaceDE w:val="0"/>
              <w:autoSpaceDN w:val="0"/>
              <w:ind w:left="142" w:righ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Сокращение среднего времени реагирования экстренных оперативных служб на обращения населения по телефону 01 на территории Мокшанского района по отношению к базовому 2013 году</w:t>
            </w:r>
          </w:p>
        </w:tc>
        <w:tc>
          <w:tcPr>
            <w:tcW w:w="1559" w:type="dxa"/>
          </w:tcPr>
          <w:p w:rsidR="00A73111" w:rsidRPr="00A73111" w:rsidRDefault="00A73111" w:rsidP="00A73111">
            <w:pPr>
              <w:widowControl w:val="0"/>
              <w:tabs>
                <w:tab w:val="left" w:pos="1276"/>
              </w:tabs>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95</w:t>
            </w:r>
          </w:p>
        </w:tc>
        <w:tc>
          <w:tcPr>
            <w:tcW w:w="850"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w:t>
            </w:r>
          </w:p>
        </w:tc>
        <w:tc>
          <w:tcPr>
            <w:tcW w:w="851"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91</w:t>
            </w:r>
          </w:p>
        </w:tc>
        <w:tc>
          <w:tcPr>
            <w:tcW w:w="993"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r w:rsidR="00A73111" w:rsidRPr="00A73111" w:rsidTr="00E43A02">
        <w:trPr>
          <w:trHeight w:val="159"/>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tabs>
                <w:tab w:val="left" w:pos="1338"/>
                <w:tab w:val="left" w:pos="1931"/>
                <w:tab w:val="left" w:pos="2171"/>
                <w:tab w:val="left" w:pos="2912"/>
                <w:tab w:val="left" w:pos="3036"/>
              </w:tabs>
              <w:autoSpaceDE w:val="0"/>
              <w:autoSpaceDN w:val="0"/>
              <w:ind w:left="142" w:right="142"/>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Снижение количества пожаров, зарегистрированных к аналогичному показателю 2013 года</w:t>
            </w:r>
          </w:p>
        </w:tc>
        <w:tc>
          <w:tcPr>
            <w:tcW w:w="1559" w:type="dxa"/>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97</w:t>
            </w:r>
          </w:p>
        </w:tc>
        <w:tc>
          <w:tcPr>
            <w:tcW w:w="850"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94</w:t>
            </w:r>
          </w:p>
        </w:tc>
        <w:tc>
          <w:tcPr>
            <w:tcW w:w="851"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92</w:t>
            </w:r>
          </w:p>
        </w:tc>
        <w:tc>
          <w:tcPr>
            <w:tcW w:w="993"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r w:rsidR="00A73111" w:rsidRPr="00A73111" w:rsidTr="00E43A02">
        <w:trPr>
          <w:trHeight w:val="131"/>
        </w:trPr>
        <w:tc>
          <w:tcPr>
            <w:tcW w:w="3289" w:type="dxa"/>
            <w:vMerge w:val="restart"/>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Управление образованием администрации Мокшанского района</w:t>
            </w: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Доступность дошкольного образования для детей 3-7 лет</w:t>
            </w:r>
          </w:p>
        </w:tc>
        <w:tc>
          <w:tcPr>
            <w:tcW w:w="155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E43A02">
        <w:trPr>
          <w:trHeight w:val="410"/>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детей льготных категорий, которые имеют право на получение мер социально поддержки в общеобразовательных организациях при организации питания, из числа подавших заявление</w:t>
            </w:r>
          </w:p>
        </w:tc>
        <w:tc>
          <w:tcPr>
            <w:tcW w:w="155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tc>
      </w:tr>
      <w:tr w:rsidR="00A73111" w:rsidRPr="00A73111" w:rsidTr="00E43A02">
        <w:trPr>
          <w:trHeight w:val="559"/>
        </w:trPr>
        <w:tc>
          <w:tcPr>
            <w:tcW w:w="3289" w:type="dxa"/>
            <w:vMerge/>
            <w:tcBorders>
              <w:top w:val="nil"/>
            </w:tcBorders>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Удельный вес несовершеннолетних в возрасте 6-17 лет (включительно), охваченных разными формами организованного отдыха, оздоровления  (к общему числу детей в возрасте от 6 до 17 лет включительно)</w:t>
            </w:r>
          </w:p>
        </w:tc>
        <w:tc>
          <w:tcPr>
            <w:tcW w:w="155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10,6</w:t>
            </w:r>
          </w:p>
        </w:tc>
        <w:tc>
          <w:tcPr>
            <w:tcW w:w="850"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c>
          <w:tcPr>
            <w:tcW w:w="851"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c>
          <w:tcPr>
            <w:tcW w:w="993"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r w:rsidR="00A73111" w:rsidRPr="00A73111" w:rsidTr="00E43A02">
        <w:trPr>
          <w:trHeight w:val="372"/>
        </w:trPr>
        <w:tc>
          <w:tcPr>
            <w:tcW w:w="3289" w:type="dxa"/>
            <w:vMerge w:val="restart"/>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ГБУЗ «Мокшанская районная больница» (по согласованию)</w:t>
            </w:r>
          </w:p>
        </w:tc>
        <w:tc>
          <w:tcPr>
            <w:tcW w:w="7026" w:type="dxa"/>
            <w:vAlign w:val="center"/>
          </w:tcPr>
          <w:p w:rsidR="00A73111" w:rsidRPr="00A73111" w:rsidRDefault="00A73111" w:rsidP="00A73111">
            <w:pPr>
              <w:widowControl w:val="0"/>
              <w:tabs>
                <w:tab w:val="left" w:pos="1522"/>
                <w:tab w:val="left" w:pos="2812"/>
                <w:tab w:val="left" w:pos="3174"/>
              </w:tabs>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Смертность населения в </w:t>
            </w:r>
            <w:r w:rsidRPr="00A73111">
              <w:rPr>
                <w:rFonts w:ascii="Times New Roman" w:eastAsia="Times New Roman" w:hAnsi="Times New Roman" w:cs="Times New Roman"/>
                <w:spacing w:val="-1"/>
                <w:sz w:val="16"/>
                <w:szCs w:val="16"/>
                <w:lang w:eastAsia="ru-RU" w:bidi="ru-RU"/>
              </w:rPr>
              <w:t xml:space="preserve">трудоспособном </w:t>
            </w:r>
            <w:r w:rsidRPr="00A73111">
              <w:rPr>
                <w:rFonts w:ascii="Times New Roman" w:eastAsia="Times New Roman" w:hAnsi="Times New Roman" w:cs="Times New Roman"/>
                <w:sz w:val="16"/>
                <w:szCs w:val="16"/>
                <w:lang w:eastAsia="ru-RU" w:bidi="ru-RU"/>
              </w:rPr>
              <w:t>возрасте</w:t>
            </w:r>
          </w:p>
        </w:tc>
        <w:tc>
          <w:tcPr>
            <w:tcW w:w="155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на 100 тыс. труд.</w:t>
            </w:r>
            <w:r w:rsidRPr="00A73111">
              <w:rPr>
                <w:rFonts w:ascii="Times New Roman" w:eastAsia="Times New Roman" w:hAnsi="Times New Roman" w:cs="Times New Roman"/>
                <w:spacing w:val="-4"/>
                <w:sz w:val="16"/>
                <w:szCs w:val="16"/>
                <w:lang w:eastAsia="ru-RU"/>
              </w:rPr>
              <w:t xml:space="preserve"> </w:t>
            </w:r>
            <w:r w:rsidRPr="00A73111">
              <w:rPr>
                <w:rFonts w:ascii="Times New Roman" w:eastAsia="Times New Roman" w:hAnsi="Times New Roman" w:cs="Times New Roman"/>
                <w:sz w:val="16"/>
                <w:szCs w:val="16"/>
                <w:lang w:eastAsia="ru-RU"/>
              </w:rPr>
              <w:t>населения</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657,2</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653,1</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651,0</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648,6</w:t>
            </w:r>
          </w:p>
        </w:tc>
      </w:tr>
      <w:tr w:rsidR="00A73111" w:rsidRPr="00A73111" w:rsidTr="00E43A02">
        <w:trPr>
          <w:trHeight w:val="364"/>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Смертность населения от болезней системы кровообращения</w:t>
            </w:r>
          </w:p>
        </w:tc>
        <w:tc>
          <w:tcPr>
            <w:tcW w:w="155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на 100 тыс. населения</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894,8</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889,4</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885,6</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881,8</w:t>
            </w:r>
          </w:p>
        </w:tc>
      </w:tr>
      <w:tr w:rsidR="00A73111" w:rsidRPr="00A73111" w:rsidTr="00E43A02">
        <w:trPr>
          <w:trHeight w:val="35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Смертность населения от новообразований, в том числе от злокачественных</w:t>
            </w:r>
          </w:p>
        </w:tc>
        <w:tc>
          <w:tcPr>
            <w:tcW w:w="155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на 100 тыс. населения</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296,5</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202,4</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200,2</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198,1</w:t>
            </w:r>
          </w:p>
        </w:tc>
      </w:tr>
      <w:tr w:rsidR="00A73111" w:rsidRPr="00A73111" w:rsidTr="00E43A02">
        <w:trPr>
          <w:trHeight w:val="217"/>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vAlign w:val="center"/>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Рост ожидаемой продолжительности жизни при рождении</w:t>
            </w:r>
          </w:p>
        </w:tc>
        <w:tc>
          <w:tcPr>
            <w:tcW w:w="155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лет</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73,8</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74,6</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76,7</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78,2</w:t>
            </w:r>
          </w:p>
        </w:tc>
      </w:tr>
      <w:tr w:rsidR="00A73111" w:rsidRPr="00A73111" w:rsidTr="00E43A02">
        <w:trPr>
          <w:trHeight w:val="262"/>
        </w:trPr>
        <w:tc>
          <w:tcPr>
            <w:tcW w:w="3289" w:type="dxa"/>
            <w:vMerge w:val="restart"/>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Отдел по реализации молодежной политики, культуры, физкультуры и спорту администрации Мокшанского района</w:t>
            </w:r>
          </w:p>
        </w:tc>
        <w:tc>
          <w:tcPr>
            <w:tcW w:w="7026"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shd w:val="clear" w:color="auto" w:fill="FFFFFF"/>
                <w:lang w:eastAsia="ru-RU" w:bidi="ru-RU"/>
              </w:rPr>
              <w:t>Доля населения, систематически занимающегося физической культурой и спортом от 3 до 79 лет, в общей численности населения</w:t>
            </w:r>
          </w:p>
        </w:tc>
        <w:tc>
          <w:tcPr>
            <w:tcW w:w="1559" w:type="dxa"/>
            <w:vAlign w:val="center"/>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45,0</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57,2</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58,9</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shd w:val="clear" w:color="auto" w:fill="FFFFFF"/>
                <w:lang w:eastAsia="ru-RU" w:bidi="ru-RU"/>
              </w:rPr>
              <w:t>60,0</w:t>
            </w:r>
          </w:p>
        </w:tc>
      </w:tr>
      <w:tr w:rsidR="00A73111" w:rsidRPr="00A73111" w:rsidTr="00E43A02">
        <w:trPr>
          <w:trHeight w:val="410"/>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молодых людей, участвующих в мероприятиях по государственной молодежной политике, от общей численности молодых людей в возрасте от 14 до 30 лет</w:t>
            </w:r>
          </w:p>
        </w:tc>
        <w:tc>
          <w:tcPr>
            <w:tcW w:w="1559" w:type="dxa"/>
            <w:vAlign w:val="center"/>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38,5</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39</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39,5</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40</w:t>
            </w:r>
          </w:p>
        </w:tc>
      </w:tr>
      <w:tr w:rsidR="00A73111" w:rsidRPr="00A73111" w:rsidTr="00E43A02">
        <w:trPr>
          <w:trHeight w:val="375"/>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молодых людей, вовлеченных в волонтерскую (добровольческую) деятельность от общей численности молодых людей в возрасте от 14 до 30 лет</w:t>
            </w:r>
          </w:p>
        </w:tc>
        <w:tc>
          <w:tcPr>
            <w:tcW w:w="1559" w:type="dxa"/>
            <w:vAlign w:val="center"/>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8,0</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10,0</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11,5</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12,0</w:t>
            </w:r>
          </w:p>
        </w:tc>
      </w:tr>
      <w:tr w:rsidR="00A73111" w:rsidRPr="00A73111" w:rsidTr="00E43A02">
        <w:trPr>
          <w:trHeight w:val="414"/>
        </w:trPr>
        <w:tc>
          <w:tcPr>
            <w:tcW w:w="3289" w:type="dxa"/>
            <w:vMerge/>
          </w:tcPr>
          <w:p w:rsidR="00A73111" w:rsidRPr="00A73111" w:rsidRDefault="00A73111" w:rsidP="00A73111">
            <w:pPr>
              <w:widowControl w:val="0"/>
              <w:autoSpaceDE w:val="0"/>
              <w:autoSpaceDN w:val="0"/>
              <w:ind w:left="113" w:right="113"/>
              <w:jc w:val="left"/>
              <w:rPr>
                <w:rFonts w:ascii="Times New Roman" w:eastAsia="Times New Roman" w:hAnsi="Times New Roman" w:cs="Times New Roman"/>
                <w:sz w:val="16"/>
                <w:szCs w:val="16"/>
                <w:highlight w:val="red"/>
                <w:lang w:eastAsia="ru-RU" w:bidi="ru-RU"/>
              </w:rPr>
            </w:pPr>
          </w:p>
        </w:tc>
        <w:tc>
          <w:tcPr>
            <w:tcW w:w="7026" w:type="dxa"/>
          </w:tcPr>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молодежи, участвующей в мероприятиях по патриотическому воспитанию, по отношению к общей численности молодежи</w:t>
            </w:r>
          </w:p>
        </w:tc>
        <w:tc>
          <w:tcPr>
            <w:tcW w:w="1559" w:type="dxa"/>
            <w:vAlign w:val="center"/>
          </w:tcPr>
          <w:p w:rsidR="00A73111" w:rsidRPr="00A73111" w:rsidRDefault="00A73111" w:rsidP="00A73111">
            <w:pPr>
              <w:widowControl w:val="0"/>
              <w:autoSpaceDE w:val="0"/>
              <w:autoSpaceDN w:val="0"/>
              <w:ind w:left="142" w:right="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w w:val="99"/>
                <w:sz w:val="16"/>
                <w:szCs w:val="16"/>
                <w:lang w:eastAsia="ru-RU" w:bidi="ru-RU"/>
              </w:rPr>
              <w:t>%</w:t>
            </w:r>
          </w:p>
        </w:tc>
        <w:tc>
          <w:tcPr>
            <w:tcW w:w="709"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850"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851"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c>
          <w:tcPr>
            <w:tcW w:w="993" w:type="dxa"/>
            <w:vAlign w:val="center"/>
          </w:tcPr>
          <w:p w:rsidR="00A73111" w:rsidRPr="00A73111" w:rsidRDefault="00A73111" w:rsidP="00A73111">
            <w:pPr>
              <w:widowControl w:val="0"/>
              <w:jc w:val="center"/>
              <w:rPr>
                <w:rFonts w:ascii="Times New Roman" w:eastAsia="Times New Roman" w:hAnsi="Times New Roman" w:cs="Times New Roman"/>
                <w:sz w:val="16"/>
                <w:szCs w:val="16"/>
                <w:lang w:eastAsia="ru-RU"/>
              </w:rPr>
            </w:pPr>
            <w:r w:rsidRPr="00A73111">
              <w:rPr>
                <w:rFonts w:ascii="Times New Roman" w:eastAsia="Times New Roman" w:hAnsi="Times New Roman" w:cs="Times New Roman"/>
                <w:sz w:val="16"/>
                <w:szCs w:val="16"/>
                <w:lang w:eastAsia="ru-RU"/>
              </w:rPr>
              <w:t>22,0</w:t>
            </w:r>
          </w:p>
        </w:tc>
      </w:tr>
      <w:tr w:rsidR="00A73111" w:rsidRPr="00A73111" w:rsidTr="00E43A02">
        <w:trPr>
          <w:trHeight w:val="350"/>
        </w:trPr>
        <w:tc>
          <w:tcPr>
            <w:tcW w:w="3289" w:type="dxa"/>
            <w:vMerge w:val="restart"/>
          </w:tcPr>
          <w:p w:rsidR="00A73111" w:rsidRPr="00A73111" w:rsidRDefault="00A73111" w:rsidP="00A73111">
            <w:pPr>
              <w:widowControl w:val="0"/>
              <w:tabs>
                <w:tab w:val="left" w:pos="1276"/>
              </w:tabs>
              <w:autoSpaceDE w:val="0"/>
              <w:autoSpaceDN w:val="0"/>
              <w:ind w:left="113" w:right="113"/>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Отдел муниципального</w:t>
            </w:r>
            <w:r w:rsidRPr="00A73111">
              <w:rPr>
                <w:rFonts w:ascii="Times New Roman" w:eastAsia="Times New Roman" w:hAnsi="Times New Roman" w:cs="Times New Roman"/>
                <w:spacing w:val="-13"/>
                <w:sz w:val="16"/>
                <w:szCs w:val="16"/>
                <w:lang w:eastAsia="ru-RU" w:bidi="ru-RU"/>
              </w:rPr>
              <w:t xml:space="preserve"> </w:t>
            </w:r>
            <w:r w:rsidRPr="00A73111">
              <w:rPr>
                <w:rFonts w:ascii="Times New Roman" w:eastAsia="Times New Roman" w:hAnsi="Times New Roman" w:cs="Times New Roman"/>
                <w:sz w:val="16"/>
                <w:szCs w:val="16"/>
                <w:lang w:eastAsia="ru-RU" w:bidi="ru-RU"/>
              </w:rPr>
              <w:t>хозяйства, строительства и архитектуры администрации Мокшанского района</w:t>
            </w:r>
          </w:p>
        </w:tc>
        <w:tc>
          <w:tcPr>
            <w:tcW w:w="7026" w:type="dxa"/>
          </w:tcPr>
          <w:p w:rsidR="00A73111" w:rsidRPr="00A73111" w:rsidRDefault="00A73111" w:rsidP="00A73111">
            <w:pPr>
              <w:widowControl w:val="0"/>
              <w:tabs>
                <w:tab w:val="left" w:pos="1276"/>
              </w:tabs>
              <w:autoSpaceDE w:val="0"/>
              <w:autoSpaceDN w:val="0"/>
              <w:ind w:right="-85" w:hanging="5"/>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Доля площади жилищного фонда, обеспеченного всеми  видами благоустройства, в общей площади жилищного фонда, %</w:t>
            </w:r>
          </w:p>
        </w:tc>
        <w:tc>
          <w:tcPr>
            <w:tcW w:w="155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75,0</w:t>
            </w:r>
          </w:p>
        </w:tc>
        <w:tc>
          <w:tcPr>
            <w:tcW w:w="850"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77,0</w:t>
            </w:r>
          </w:p>
        </w:tc>
        <w:tc>
          <w:tcPr>
            <w:tcW w:w="851"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77,3</w:t>
            </w:r>
          </w:p>
        </w:tc>
        <w:tc>
          <w:tcPr>
            <w:tcW w:w="993"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77,5</w:t>
            </w:r>
          </w:p>
        </w:tc>
      </w:tr>
      <w:tr w:rsidR="00A73111" w:rsidRPr="00A73111" w:rsidTr="00E43A02">
        <w:trPr>
          <w:trHeight w:val="149"/>
        </w:trPr>
        <w:tc>
          <w:tcPr>
            <w:tcW w:w="3289" w:type="dxa"/>
            <w:vMerge/>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276"/>
              </w:tabs>
              <w:autoSpaceDE w:val="0"/>
              <w:autoSpaceDN w:val="0"/>
              <w:ind w:right="-85" w:hanging="5"/>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Уровень износа коммунальной инфраструктуры, %</w:t>
            </w:r>
          </w:p>
        </w:tc>
        <w:tc>
          <w:tcPr>
            <w:tcW w:w="155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45,0</w:t>
            </w:r>
          </w:p>
        </w:tc>
        <w:tc>
          <w:tcPr>
            <w:tcW w:w="850"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42,9</w:t>
            </w:r>
          </w:p>
        </w:tc>
        <w:tc>
          <w:tcPr>
            <w:tcW w:w="851"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42,7</w:t>
            </w:r>
          </w:p>
        </w:tc>
        <w:tc>
          <w:tcPr>
            <w:tcW w:w="993"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42,4</w:t>
            </w:r>
          </w:p>
        </w:tc>
      </w:tr>
      <w:tr w:rsidR="00A73111" w:rsidRPr="00A73111" w:rsidTr="00E43A02">
        <w:trPr>
          <w:trHeight w:val="191"/>
        </w:trPr>
        <w:tc>
          <w:tcPr>
            <w:tcW w:w="3289" w:type="dxa"/>
            <w:vMerge/>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276"/>
              </w:tabs>
              <w:autoSpaceDE w:val="0"/>
              <w:autoSpaceDN w:val="0"/>
              <w:ind w:right="-85" w:hanging="5"/>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Процент прироста износа коммунальной инфраструктуры, %</w:t>
            </w:r>
          </w:p>
        </w:tc>
        <w:tc>
          <w:tcPr>
            <w:tcW w:w="155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850"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851"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c>
          <w:tcPr>
            <w:tcW w:w="993"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0</w:t>
            </w:r>
          </w:p>
        </w:tc>
      </w:tr>
      <w:tr w:rsidR="00A73111" w:rsidRPr="00A73111" w:rsidTr="00E43A02">
        <w:trPr>
          <w:trHeight w:val="173"/>
        </w:trPr>
        <w:tc>
          <w:tcPr>
            <w:tcW w:w="3289" w:type="dxa"/>
            <w:vMerge/>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877"/>
                <w:tab w:val="left" w:pos="1276"/>
                <w:tab w:val="left" w:pos="3180"/>
                <w:tab w:val="left" w:pos="5238"/>
                <w:tab w:val="left" w:pos="6085"/>
              </w:tabs>
              <w:autoSpaceDE w:val="0"/>
              <w:autoSpaceDN w:val="0"/>
              <w:ind w:firstLine="137"/>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Число контейнерных площадок, оборудованных в населенных пунктах, ед.</w:t>
            </w:r>
          </w:p>
        </w:tc>
        <w:tc>
          <w:tcPr>
            <w:tcW w:w="155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ед.</w:t>
            </w:r>
          </w:p>
        </w:tc>
        <w:tc>
          <w:tcPr>
            <w:tcW w:w="709"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60</w:t>
            </w:r>
          </w:p>
        </w:tc>
        <w:tc>
          <w:tcPr>
            <w:tcW w:w="850"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82</w:t>
            </w:r>
          </w:p>
        </w:tc>
        <w:tc>
          <w:tcPr>
            <w:tcW w:w="851"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86</w:t>
            </w:r>
          </w:p>
        </w:tc>
        <w:tc>
          <w:tcPr>
            <w:tcW w:w="993" w:type="dxa"/>
            <w:vAlign w:val="center"/>
          </w:tcPr>
          <w:p w:rsidR="00A73111" w:rsidRPr="00A73111" w:rsidRDefault="00A73111" w:rsidP="00A73111">
            <w:pPr>
              <w:widowControl w:val="0"/>
              <w:tabs>
                <w:tab w:val="left" w:pos="1276"/>
              </w:tabs>
              <w:autoSpaceDE w:val="0"/>
              <w:autoSpaceDN w:val="0"/>
              <w:ind w:firstLine="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w:t>
            </w:r>
          </w:p>
        </w:tc>
      </w:tr>
      <w:tr w:rsidR="00A73111" w:rsidRPr="00A73111" w:rsidTr="00E43A02">
        <w:trPr>
          <w:trHeight w:val="394"/>
        </w:trPr>
        <w:tc>
          <w:tcPr>
            <w:tcW w:w="3289" w:type="dxa"/>
            <w:vMerge/>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276"/>
              </w:tabs>
              <w:autoSpaceDE w:val="0"/>
              <w:autoSpaceDN w:val="0"/>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Коэффициент высокоэкологичных транспортных средств, работающих на газомоторном топливе на маршрутах регулярных перевозок к общему объему транспортных средств большого класса</w:t>
            </w:r>
          </w:p>
        </w:tc>
        <w:tc>
          <w:tcPr>
            <w:tcW w:w="1559"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62,5</w:t>
            </w:r>
          </w:p>
        </w:tc>
        <w:tc>
          <w:tcPr>
            <w:tcW w:w="850"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65,4</w:t>
            </w:r>
          </w:p>
        </w:tc>
        <w:tc>
          <w:tcPr>
            <w:tcW w:w="851"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68,0</w:t>
            </w:r>
          </w:p>
        </w:tc>
        <w:tc>
          <w:tcPr>
            <w:tcW w:w="993"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75,0</w:t>
            </w:r>
          </w:p>
        </w:tc>
      </w:tr>
      <w:tr w:rsidR="00A73111" w:rsidRPr="00A73111" w:rsidTr="00E43A02">
        <w:trPr>
          <w:trHeight w:val="255"/>
        </w:trPr>
        <w:tc>
          <w:tcPr>
            <w:tcW w:w="3289" w:type="dxa"/>
            <w:vMerge/>
          </w:tcPr>
          <w:p w:rsidR="00A73111" w:rsidRPr="00A73111" w:rsidRDefault="00A73111" w:rsidP="00A73111">
            <w:pPr>
              <w:widowControl w:val="0"/>
              <w:tabs>
                <w:tab w:val="left" w:pos="1276"/>
              </w:tabs>
              <w:autoSpaceDE w:val="0"/>
              <w:autoSpaceDN w:val="0"/>
              <w:ind w:left="113" w:right="113"/>
              <w:jc w:val="left"/>
              <w:rPr>
                <w:rFonts w:ascii="Times New Roman" w:eastAsia="Times New Roman" w:hAnsi="Times New Roman" w:cs="Times New Roman"/>
                <w:sz w:val="16"/>
                <w:szCs w:val="16"/>
                <w:lang w:eastAsia="ru-RU" w:bidi="ru-RU"/>
              </w:rPr>
            </w:pPr>
          </w:p>
        </w:tc>
        <w:tc>
          <w:tcPr>
            <w:tcW w:w="7026" w:type="dxa"/>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Размер экономии затрат предприятий пассажирского транспорта на приобретение моторного топлива</w:t>
            </w:r>
          </w:p>
        </w:tc>
        <w:tc>
          <w:tcPr>
            <w:tcW w:w="1559"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w:t>
            </w:r>
          </w:p>
        </w:tc>
        <w:tc>
          <w:tcPr>
            <w:tcW w:w="709"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850"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w:t>
            </w:r>
          </w:p>
        </w:tc>
        <w:tc>
          <w:tcPr>
            <w:tcW w:w="851"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2,3</w:t>
            </w:r>
          </w:p>
        </w:tc>
        <w:tc>
          <w:tcPr>
            <w:tcW w:w="993" w:type="dxa"/>
            <w:vAlign w:val="center"/>
          </w:tcPr>
          <w:p w:rsidR="00A73111" w:rsidRPr="00A73111" w:rsidRDefault="00A73111" w:rsidP="00A73111">
            <w:pPr>
              <w:widowControl w:val="0"/>
              <w:tabs>
                <w:tab w:val="left" w:pos="1276"/>
              </w:tabs>
              <w:autoSpaceDE w:val="0"/>
              <w:autoSpaceDN w:val="0"/>
              <w:ind w:firstLine="27"/>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2,5</w:t>
            </w:r>
          </w:p>
        </w:tc>
      </w:tr>
    </w:tbl>
    <w:p w:rsidR="00A73111" w:rsidRPr="00A73111" w:rsidRDefault="00A73111" w:rsidP="00A73111">
      <w:pPr>
        <w:widowControl w:val="0"/>
        <w:autoSpaceDE w:val="0"/>
        <w:autoSpaceDN w:val="0"/>
        <w:jc w:val="left"/>
        <w:rPr>
          <w:rFonts w:ascii="Times New Roman" w:eastAsia="Times New Roman" w:hAnsi="Times New Roman" w:cs="Times New Roman"/>
          <w:sz w:val="16"/>
          <w:szCs w:val="16"/>
          <w:highlight w:val="red"/>
          <w:lang w:eastAsia="ru-RU"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3A4CD5" w:rsidRDefault="003A4CD5" w:rsidP="00A73111">
      <w:pPr>
        <w:widowControl w:val="0"/>
        <w:autoSpaceDE w:val="0"/>
        <w:autoSpaceDN w:val="0"/>
        <w:ind w:right="413"/>
        <w:jc w:val="right"/>
        <w:rPr>
          <w:rFonts w:ascii="Times New Roman" w:eastAsia="Times New Roman" w:hAnsi="Times New Roman" w:cs="Times New Roman"/>
          <w:sz w:val="16"/>
          <w:szCs w:val="16"/>
          <w:lang w:eastAsia="x-none" w:bidi="ru-RU"/>
        </w:rPr>
      </w:pPr>
    </w:p>
    <w:p w:rsidR="00A73111" w:rsidRPr="00A73111" w:rsidRDefault="00A73111" w:rsidP="00A73111">
      <w:pPr>
        <w:widowControl w:val="0"/>
        <w:autoSpaceDE w:val="0"/>
        <w:autoSpaceDN w:val="0"/>
        <w:ind w:right="413"/>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lastRenderedPageBreak/>
        <w:t>Приложение</w:t>
      </w:r>
      <w:r w:rsidRPr="00A73111">
        <w:rPr>
          <w:rFonts w:ascii="Times New Roman" w:eastAsia="Times New Roman" w:hAnsi="Times New Roman" w:cs="Times New Roman"/>
          <w:spacing w:val="3"/>
          <w:sz w:val="16"/>
          <w:szCs w:val="16"/>
          <w:lang w:val="x-none" w:eastAsia="x-none" w:bidi="ru-RU"/>
        </w:rPr>
        <w:t xml:space="preserve"> </w:t>
      </w:r>
      <w:r w:rsidRPr="00A73111">
        <w:rPr>
          <w:rFonts w:ascii="Times New Roman" w:eastAsia="Times New Roman" w:hAnsi="Times New Roman" w:cs="Times New Roman"/>
          <w:spacing w:val="-12"/>
          <w:sz w:val="16"/>
          <w:szCs w:val="16"/>
          <w:lang w:val="x-none" w:eastAsia="x-none" w:bidi="ru-RU"/>
        </w:rPr>
        <w:t>3</w:t>
      </w:r>
      <w:r w:rsidRPr="00A73111">
        <w:rPr>
          <w:rFonts w:ascii="Times New Roman" w:eastAsia="Times New Roman" w:hAnsi="Times New Roman" w:cs="Times New Roman"/>
          <w:sz w:val="16"/>
          <w:szCs w:val="16"/>
          <w:lang w:val="x-none" w:eastAsia="x-none" w:bidi="ru-RU"/>
        </w:rPr>
        <w:t xml:space="preserve"> </w:t>
      </w:r>
    </w:p>
    <w:p w:rsidR="00A73111" w:rsidRPr="00A73111" w:rsidRDefault="00A73111" w:rsidP="00A73111">
      <w:pPr>
        <w:widowControl w:val="0"/>
        <w:autoSpaceDE w:val="0"/>
        <w:autoSpaceDN w:val="0"/>
        <w:ind w:right="413"/>
        <w:jc w:val="right"/>
        <w:rPr>
          <w:rFonts w:ascii="Times New Roman" w:eastAsia="Times New Roman" w:hAnsi="Times New Roman" w:cs="Times New Roman"/>
          <w:sz w:val="16"/>
          <w:szCs w:val="16"/>
          <w:lang w:eastAsia="x-none" w:bidi="ru-RU"/>
        </w:rPr>
      </w:pPr>
      <w:r w:rsidRPr="00A73111">
        <w:rPr>
          <w:rFonts w:ascii="Times New Roman" w:eastAsia="Times New Roman" w:hAnsi="Times New Roman" w:cs="Times New Roman"/>
          <w:sz w:val="16"/>
          <w:szCs w:val="16"/>
          <w:lang w:val="x-none" w:eastAsia="x-none" w:bidi="ru-RU"/>
        </w:rPr>
        <w:t>к</w:t>
      </w:r>
      <w:r w:rsidRPr="00A73111">
        <w:rPr>
          <w:rFonts w:ascii="Times New Roman" w:eastAsia="Times New Roman" w:hAnsi="Times New Roman" w:cs="Times New Roman"/>
          <w:spacing w:val="10"/>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Стратегии</w:t>
      </w:r>
      <w:r w:rsidRPr="00A73111">
        <w:rPr>
          <w:rFonts w:ascii="Times New Roman" w:eastAsia="Times New Roman" w:hAnsi="Times New Roman" w:cs="Times New Roman"/>
          <w:spacing w:val="-3"/>
          <w:sz w:val="16"/>
          <w:szCs w:val="16"/>
          <w:lang w:eastAsia="x-none" w:bidi="ru-RU"/>
        </w:rPr>
        <w:t xml:space="preserve"> </w:t>
      </w:r>
      <w:r w:rsidRPr="00A73111">
        <w:rPr>
          <w:rFonts w:ascii="Times New Roman" w:eastAsia="Times New Roman" w:hAnsi="Times New Roman" w:cs="Times New Roman"/>
          <w:spacing w:val="-1"/>
          <w:sz w:val="16"/>
          <w:szCs w:val="16"/>
          <w:lang w:val="x-none" w:eastAsia="x-none" w:bidi="ru-RU"/>
        </w:rPr>
        <w:t xml:space="preserve">социально-экономического </w:t>
      </w:r>
      <w:r w:rsidRPr="00A73111">
        <w:rPr>
          <w:rFonts w:ascii="Times New Roman" w:eastAsia="Times New Roman" w:hAnsi="Times New Roman" w:cs="Times New Roman"/>
          <w:sz w:val="16"/>
          <w:szCs w:val="16"/>
          <w:lang w:val="x-none" w:eastAsia="x-none" w:bidi="ru-RU"/>
        </w:rPr>
        <w:t xml:space="preserve">развития </w:t>
      </w:r>
    </w:p>
    <w:p w:rsidR="00A73111" w:rsidRPr="00A73111" w:rsidRDefault="00A73111" w:rsidP="00A73111">
      <w:pPr>
        <w:widowControl w:val="0"/>
        <w:autoSpaceDE w:val="0"/>
        <w:autoSpaceDN w:val="0"/>
        <w:ind w:right="413"/>
        <w:jc w:val="right"/>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Мокшанского</w:t>
      </w:r>
      <w:r w:rsidRPr="00A73111">
        <w:rPr>
          <w:rFonts w:ascii="Times New Roman" w:eastAsia="Times New Roman" w:hAnsi="Times New Roman" w:cs="Times New Roman"/>
          <w:spacing w:val="-9"/>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района</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Пензенской</w:t>
      </w:r>
      <w:r w:rsidRPr="00A73111">
        <w:rPr>
          <w:rFonts w:ascii="Times New Roman" w:eastAsia="Times New Roman" w:hAnsi="Times New Roman" w:cs="Times New Roman"/>
          <w:spacing w:val="5"/>
          <w:sz w:val="16"/>
          <w:szCs w:val="16"/>
          <w:lang w:val="x-none" w:eastAsia="x-none" w:bidi="ru-RU"/>
        </w:rPr>
        <w:t xml:space="preserve"> </w:t>
      </w:r>
      <w:r w:rsidRPr="00A73111">
        <w:rPr>
          <w:rFonts w:ascii="Times New Roman" w:eastAsia="Times New Roman" w:hAnsi="Times New Roman" w:cs="Times New Roman"/>
          <w:spacing w:val="-3"/>
          <w:sz w:val="16"/>
          <w:szCs w:val="16"/>
          <w:lang w:val="x-none" w:eastAsia="x-none" w:bidi="ru-RU"/>
        </w:rPr>
        <w:t>области</w:t>
      </w:r>
      <w:r w:rsidRPr="00A73111">
        <w:rPr>
          <w:rFonts w:ascii="Times New Roman" w:eastAsia="Times New Roman" w:hAnsi="Times New Roman" w:cs="Times New Roman"/>
          <w:sz w:val="16"/>
          <w:szCs w:val="16"/>
          <w:lang w:val="x-none" w:eastAsia="x-none" w:bidi="ru-RU"/>
        </w:rPr>
        <w:t xml:space="preserve"> на период до 2035</w:t>
      </w:r>
      <w:r w:rsidRPr="00A73111">
        <w:rPr>
          <w:rFonts w:ascii="Times New Roman" w:eastAsia="Times New Roman" w:hAnsi="Times New Roman" w:cs="Times New Roman"/>
          <w:spacing w:val="-11"/>
          <w:sz w:val="16"/>
          <w:szCs w:val="16"/>
          <w:lang w:val="x-none" w:eastAsia="x-none" w:bidi="ru-RU"/>
        </w:rPr>
        <w:t xml:space="preserve"> </w:t>
      </w:r>
      <w:r w:rsidRPr="00A73111">
        <w:rPr>
          <w:rFonts w:ascii="Times New Roman" w:eastAsia="Times New Roman" w:hAnsi="Times New Roman" w:cs="Times New Roman"/>
          <w:sz w:val="16"/>
          <w:szCs w:val="16"/>
          <w:lang w:val="x-none" w:eastAsia="x-none" w:bidi="ru-RU"/>
        </w:rPr>
        <w:t>года</w:t>
      </w:r>
    </w:p>
    <w:p w:rsidR="00A73111" w:rsidRPr="00A73111" w:rsidRDefault="00A73111" w:rsidP="00A73111">
      <w:pPr>
        <w:widowControl w:val="0"/>
        <w:autoSpaceDE w:val="0"/>
        <w:autoSpaceDN w:val="0"/>
        <w:ind w:hanging="291"/>
        <w:jc w:val="right"/>
        <w:rPr>
          <w:rFonts w:ascii="Times New Roman" w:eastAsia="Times New Roman" w:hAnsi="Times New Roman" w:cs="Times New Roman"/>
          <w:sz w:val="16"/>
          <w:szCs w:val="16"/>
          <w:lang w:val="x-none" w:eastAsia="x-none" w:bidi="ru-RU"/>
        </w:rPr>
      </w:pP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val="x-none" w:eastAsia="x-none" w:bidi="ru-RU"/>
        </w:rPr>
      </w:pPr>
      <w:r w:rsidRPr="00A73111">
        <w:rPr>
          <w:rFonts w:ascii="Times New Roman" w:eastAsia="Times New Roman" w:hAnsi="Times New Roman" w:cs="Times New Roman"/>
          <w:sz w:val="16"/>
          <w:szCs w:val="16"/>
          <w:lang w:val="x-none" w:eastAsia="x-none" w:bidi="ru-RU"/>
        </w:rPr>
        <w:t>Перечень проектов,</w:t>
      </w:r>
      <w:r w:rsidRPr="00A73111">
        <w:rPr>
          <w:rFonts w:ascii="Times New Roman" w:eastAsia="Times New Roman" w:hAnsi="Times New Roman" w:cs="Times New Roman"/>
          <w:sz w:val="16"/>
          <w:szCs w:val="16"/>
          <w:lang w:eastAsia="x-none" w:bidi="ru-RU"/>
        </w:rPr>
        <w:t xml:space="preserve"> </w:t>
      </w:r>
      <w:r w:rsidRPr="00A73111">
        <w:rPr>
          <w:rFonts w:ascii="Times New Roman" w:eastAsia="Times New Roman" w:hAnsi="Times New Roman" w:cs="Times New Roman"/>
          <w:sz w:val="16"/>
          <w:szCs w:val="16"/>
          <w:lang w:val="x-none" w:eastAsia="x-none" w:bidi="ru-RU"/>
        </w:rPr>
        <w:t>реализуемых (планируемых к реализации) на территории Мокшанского района</w:t>
      </w:r>
    </w:p>
    <w:p w:rsidR="00A73111" w:rsidRPr="00A73111" w:rsidRDefault="00A73111" w:rsidP="00A73111">
      <w:pPr>
        <w:widowControl w:val="0"/>
        <w:autoSpaceDE w:val="0"/>
        <w:autoSpaceDN w:val="0"/>
        <w:jc w:val="left"/>
        <w:rPr>
          <w:rFonts w:ascii="Times New Roman" w:eastAsia="Times New Roman" w:hAnsi="Times New Roman" w:cs="Times New Roman"/>
          <w:sz w:val="16"/>
          <w:szCs w:val="16"/>
          <w:lang w:val="x-none" w:eastAsia="x-none" w:bidi="ru-RU"/>
        </w:rPr>
      </w:pPr>
    </w:p>
    <w:tbl>
      <w:tblPr>
        <w:tblW w:w="1545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8"/>
        <w:gridCol w:w="1417"/>
        <w:gridCol w:w="5812"/>
        <w:gridCol w:w="1560"/>
        <w:gridCol w:w="1558"/>
        <w:gridCol w:w="4536"/>
      </w:tblGrid>
      <w:tr w:rsidR="00A73111" w:rsidRPr="00A73111" w:rsidTr="00E43A02">
        <w:trPr>
          <w:trHeight w:val="453"/>
        </w:trPr>
        <w:tc>
          <w:tcPr>
            <w:tcW w:w="56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bookmarkStart w:id="11" w:name="_bookmark0"/>
            <w:bookmarkEnd w:id="11"/>
            <w:r w:rsidRPr="00A73111">
              <w:rPr>
                <w:rFonts w:ascii="Times New Roman" w:eastAsia="Times New Roman" w:hAnsi="Times New Roman" w:cs="Times New Roman"/>
                <w:w w:val="99"/>
                <w:sz w:val="16"/>
                <w:szCs w:val="16"/>
                <w:lang w:eastAsia="ru-RU" w:bidi="ru-RU"/>
              </w:rPr>
              <w:t>№</w:t>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п/п</w:t>
            </w:r>
          </w:p>
        </w:tc>
        <w:tc>
          <w:tcPr>
            <w:tcW w:w="1417"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Отрасль</w:t>
            </w:r>
          </w:p>
        </w:tc>
        <w:tc>
          <w:tcPr>
            <w:tcW w:w="5812"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Наименование проекта</w:t>
            </w:r>
          </w:p>
        </w:tc>
        <w:tc>
          <w:tcPr>
            <w:tcW w:w="1560" w:type="dxa"/>
            <w:vAlign w:val="center"/>
          </w:tcPr>
          <w:p w:rsidR="00A73111" w:rsidRPr="00A73111" w:rsidRDefault="00A73111" w:rsidP="00A73111">
            <w:pPr>
              <w:widowControl w:val="0"/>
              <w:autoSpaceDE w:val="0"/>
              <w:autoSpaceDN w:val="0"/>
              <w:ind w:firstLine="24"/>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Период реализации</w:t>
            </w:r>
          </w:p>
        </w:tc>
        <w:tc>
          <w:tcPr>
            <w:tcW w:w="1558"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Объем инвестиций</w:t>
            </w:r>
          </w:p>
        </w:tc>
        <w:tc>
          <w:tcPr>
            <w:tcW w:w="4536" w:type="dxa"/>
            <w:vAlign w:val="center"/>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Примечание</w:t>
            </w:r>
          </w:p>
        </w:tc>
      </w:tr>
      <w:tr w:rsidR="00A73111" w:rsidRPr="00A73111" w:rsidTr="00E43A02">
        <w:trPr>
          <w:trHeight w:val="275"/>
        </w:trPr>
        <w:tc>
          <w:tcPr>
            <w:tcW w:w="568" w:type="dxa"/>
            <w:vMerge w:val="restart"/>
          </w:tcPr>
          <w:p w:rsidR="00A73111" w:rsidRPr="00A73111" w:rsidRDefault="00A73111" w:rsidP="00A73111">
            <w:pPr>
              <w:widowControl w:val="0"/>
              <w:autoSpaceDE w:val="0"/>
              <w:autoSpaceDN w:val="0"/>
              <w:jc w:val="center"/>
              <w:rPr>
                <w:rFonts w:ascii="Times New Roman" w:eastAsia="Times New Roman" w:hAnsi="Times New Roman" w:cs="Times New Roman"/>
                <w:w w:val="99"/>
                <w:sz w:val="16"/>
                <w:szCs w:val="16"/>
                <w:lang w:eastAsia="ru-RU" w:bidi="ru-RU"/>
              </w:rPr>
            </w:pPr>
            <w:r w:rsidRPr="00A73111">
              <w:rPr>
                <w:rFonts w:ascii="Times New Roman" w:eastAsia="Times New Roman" w:hAnsi="Times New Roman" w:cs="Times New Roman"/>
                <w:w w:val="99"/>
                <w:sz w:val="16"/>
                <w:szCs w:val="16"/>
                <w:lang w:eastAsia="ru-RU" w:bidi="ru-RU"/>
              </w:rPr>
              <w:t>1</w:t>
            </w:r>
          </w:p>
        </w:tc>
        <w:tc>
          <w:tcPr>
            <w:tcW w:w="1417" w:type="dxa"/>
            <w:vMerge w:val="restart"/>
          </w:tcPr>
          <w:p w:rsidR="00A73111" w:rsidRPr="00A73111" w:rsidRDefault="00A73111" w:rsidP="00A73111">
            <w:pPr>
              <w:widowControl w:val="0"/>
              <w:autoSpaceDE w:val="0"/>
              <w:autoSpaceDN w:val="0"/>
              <w:ind w:lef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Жилищно- коммунальное хозяйство</w:t>
            </w: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Формирование комфортной городской среды</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2018 – 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28,8 млн 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общественных и домовых территорий</w:t>
            </w:r>
          </w:p>
        </w:tc>
      </w:tr>
      <w:tr w:rsidR="00A73111" w:rsidRPr="00A73111" w:rsidTr="00E43A02">
        <w:trPr>
          <w:trHeight w:val="56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Реконструкция муниципального бюджетного учреждения культуры «Межпоселенческий центральный районный Дом культуры Мокшанского района Пензенской области»</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2020 - 2021</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 млн 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Реконструкция МБУК «Межпоселенческий центральный районный Дом культуры Мокшанского района Пензенской области»</w:t>
            </w:r>
          </w:p>
        </w:tc>
      </w:tr>
      <w:tr w:rsidR="00A73111" w:rsidRPr="00A73111" w:rsidTr="00E43A02">
        <w:trPr>
          <w:trHeight w:val="40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Создание «Модельной библиотеки»</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2020-2022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 млн руб.</w:t>
            </w:r>
          </w:p>
        </w:tc>
        <w:tc>
          <w:tcPr>
            <w:tcW w:w="4536" w:type="dxa"/>
          </w:tcPr>
          <w:p w:rsidR="00A73111" w:rsidRPr="00A73111" w:rsidRDefault="00A73111" w:rsidP="00A73111">
            <w:pPr>
              <w:widowControl w:val="0"/>
              <w:autoSpaceDE w:val="0"/>
              <w:autoSpaceDN w:val="0"/>
              <w:ind w:right="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Создание «Модельной библиотеки» в р.п. Мокшан</w:t>
            </w:r>
          </w:p>
          <w:p w:rsidR="00A73111" w:rsidRPr="00A73111" w:rsidRDefault="00A73111" w:rsidP="00A73111">
            <w:pPr>
              <w:widowControl w:val="0"/>
              <w:autoSpaceDE w:val="0"/>
              <w:autoSpaceDN w:val="0"/>
              <w:ind w:left="142" w:right="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в Мокшанском районе Пензенской области в            рамках национального проекта «Культура»</w:t>
            </w:r>
          </w:p>
        </w:tc>
      </w:tr>
      <w:tr w:rsidR="00A73111" w:rsidRPr="00A73111" w:rsidTr="00E43A02">
        <w:trPr>
          <w:trHeight w:val="26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водопроводных сетей в с. Рамзай по ул. Галактионова и ул. Парковая в рамках регионального проекта «Чистая вода»</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7,365</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E43A02">
            <w:pPr>
              <w:widowControl w:val="0"/>
              <w:tabs>
                <w:tab w:val="left" w:pos="1276"/>
                <w:tab w:val="left" w:pos="4688"/>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41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Капитальный ремонт станции второго подъема по адресу р.п. Мокшан, 595 км. автодороги М-5 "Урал" в рамках регионального проекта «Чистая вода» </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7,54</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6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Модернизация систем уличного освещения р.п. Мокшан в рамках государственной программы Пензенской области «Обеспечение жильем и коммунальными услугами населения Пензенской области»</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0,75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405"/>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Модернизация систем уличного освещения с. Рамзай в рамках государственной программы Пензенской области «Обеспечение жильем и коммунальными услугами населения Пензенской области»</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0,5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9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сквера и аллеи трудовой славы по ул. Советская р.п. Мокшан (I этап)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5,778</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5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автомобильных  дорог по ул. Транспортная, Поцелуева в р.п. Мокшан за счет средств, предоставляемых из дорожного фонда Пензенской области на условиях софинансирования</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2026</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32,700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59"/>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сквера и аллеи трудовой славы по ул. Советская р.п. Мокшан (II этап)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2026</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10,423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6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автомобильных  дорог по ул. Пензенская, Строителей в р.п. Мокшан за счет средств, предоставляемых из дорожного фонда Пензенской области на условиях софинансирования</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2027</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37,0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30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Капитальный ремонт водопроводных сетей, водозаборного узла и станции второго подъема в р.п. Мокшан в рамках регионального проекта «Чистая вода» </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2027</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36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сквера и аллеи трудовой славы по ул. Советская р.п. Мокшан (III этап)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2027</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10,526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478"/>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автомобильных  дорог по ул. Планская, Калинина, Охлопкова в р.п. Мокшан за счет средств, предоставляемых из дорожного фонда Пензенской области на условиях софинансирования</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2028</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41,8</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34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памятника участникам ВОВ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2028</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10,0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676"/>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артезианской скважины, водопроводных сетей, водонапорной башни в р.п. Мокшан в рамках регионального проекта «Чистая вода»</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2028</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24,0         </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7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автомобильных  дорог по ул. Лесная, Засечная, Дружбы в р.п. Мокшан за счет средств, предоставляемых из дорожного фонда Пензенской области на условиях софинансирования</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2029</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68,0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39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сквера победы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2029</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289"/>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водопроводных сетей в р.п. Мокшан в рамках регионального проекта «Чистая вода»</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2029</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9,0 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604"/>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Ремонт автомобильных  дорог по ул. Клочкова, Поцелуева, Студенческая, Кирова, Заовражная в р.п. Мокшан за счет средств, предоставляемых из дорожного фонда Пензенской области на условиях софинансирования</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86,0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575"/>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Благоустройство территории краеведческого музея с устройством пешеходной дорожки в рамках федерального проекта «Формирование комфортной городской среды»</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41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tabs>
                <w:tab w:val="left" w:pos="1276"/>
              </w:tabs>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артезианской скважины, водопроводных сетей в р.п. Мокшан в рамках регионального проекта «Чистая вода»</w:t>
            </w:r>
          </w:p>
        </w:tc>
        <w:tc>
          <w:tcPr>
            <w:tcW w:w="1560" w:type="dxa"/>
          </w:tcPr>
          <w:p w:rsidR="00A73111" w:rsidRPr="00A73111" w:rsidRDefault="00A73111" w:rsidP="00A73111">
            <w:pPr>
              <w:widowControl w:val="0"/>
              <w:tabs>
                <w:tab w:val="left" w:pos="1276"/>
              </w:tabs>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1558" w:type="dxa"/>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13,0</w:t>
            </w:r>
          </w:p>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 руб</w:t>
            </w:r>
          </w:p>
        </w:tc>
        <w:tc>
          <w:tcPr>
            <w:tcW w:w="4536" w:type="dxa"/>
          </w:tcPr>
          <w:p w:rsidR="00A73111" w:rsidRPr="00A73111" w:rsidRDefault="00A73111" w:rsidP="00A73111">
            <w:pPr>
              <w:widowControl w:val="0"/>
              <w:tabs>
                <w:tab w:val="left" w:pos="1276"/>
              </w:tabs>
              <w:autoSpaceDE w:val="0"/>
              <w:autoSpaceDN w:val="0"/>
              <w:ind w:left="142" w:right="283"/>
              <w:jc w:val="center"/>
              <w:rPr>
                <w:rFonts w:ascii="Times New Roman" w:eastAsia="Times New Roman" w:hAnsi="Times New Roman" w:cs="Times New Roman"/>
                <w:sz w:val="16"/>
                <w:szCs w:val="16"/>
                <w:lang w:eastAsia="ru-RU" w:bidi="ru-RU"/>
              </w:rPr>
            </w:pPr>
          </w:p>
        </w:tc>
      </w:tr>
      <w:tr w:rsidR="00A73111" w:rsidRPr="00A73111" w:rsidTr="00E43A02">
        <w:trPr>
          <w:trHeight w:val="689"/>
        </w:trPr>
        <w:tc>
          <w:tcPr>
            <w:tcW w:w="568" w:type="dxa"/>
            <w:vMerge w:val="restart"/>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w:t>
            </w:r>
          </w:p>
        </w:tc>
        <w:tc>
          <w:tcPr>
            <w:tcW w:w="1417" w:type="dxa"/>
            <w:vMerge w:val="restart"/>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  Экономика</w:t>
            </w: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 xml:space="preserve">Организация цеха по переработке фруктов, ягод и реконструкция нежилого здания под производственные помещения на территории Мокшанского района. </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2019-2022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15,5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Calibri" w:hAnsi="Times New Roman" w:cs="Times New Roman"/>
                <w:kern w:val="16"/>
                <w:position w:val="2"/>
                <w:sz w:val="16"/>
                <w:szCs w:val="16"/>
                <w:lang w:eastAsia="ru-RU"/>
              </w:rPr>
              <w:t>СППК «Калиновский»</w:t>
            </w:r>
          </w:p>
        </w:tc>
      </w:tr>
      <w:tr w:rsidR="00A73111" w:rsidRPr="00A73111" w:rsidTr="00E43A02">
        <w:trPr>
          <w:trHeight w:val="12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Организация хранения фруктов, ягод и реконструкция фруктохранилища</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2018-2022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13,4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Calibri" w:hAnsi="Times New Roman" w:cs="Times New Roman"/>
                <w:kern w:val="16"/>
                <w:position w:val="2"/>
                <w:sz w:val="16"/>
                <w:szCs w:val="16"/>
                <w:lang w:eastAsia="ru-RU"/>
              </w:rPr>
              <w:t>СППК «Калиновский»</w:t>
            </w:r>
          </w:p>
        </w:tc>
      </w:tr>
      <w:tr w:rsidR="00A73111" w:rsidRPr="00A73111" w:rsidTr="00E43A02">
        <w:trPr>
          <w:trHeight w:val="202"/>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Развитие молочного скотоводства</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2018-2023</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16,0</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ИП ГКФХ Бердникова О.А</w:t>
            </w:r>
          </w:p>
        </w:tc>
      </w:tr>
      <w:tr w:rsidR="00A73111" w:rsidRPr="00A73111" w:rsidTr="00E43A02">
        <w:trPr>
          <w:trHeight w:val="330"/>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Выращивание овощей</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2017-2022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215,0</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ООО «Агрокомплекс Терновский» - Агропарк «7 овощей»</w:t>
            </w:r>
          </w:p>
        </w:tc>
      </w:tr>
      <w:tr w:rsidR="00A73111" w:rsidRPr="00A73111" w:rsidTr="00E43A02">
        <w:trPr>
          <w:trHeight w:val="32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«Овощеводство закрытого грунта» село Плес</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2018-2022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2286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Глава КФХ Микаелян Эмма Юрикова</w:t>
            </w:r>
          </w:p>
        </w:tc>
      </w:tr>
      <w:tr w:rsidR="00A73111" w:rsidRPr="00A73111" w:rsidTr="00E43A02">
        <w:trPr>
          <w:trHeight w:val="31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«Развитие молочного скотоводства» село Озерки</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2019-2022</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4999 </w:t>
            </w:r>
          </w:p>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kern w:val="16"/>
                <w:position w:val="2"/>
                <w:sz w:val="16"/>
                <w:szCs w:val="16"/>
                <w:lang w:eastAsia="ru-RU"/>
              </w:rPr>
              <w:t>Глава КФХ Шереметьева Светлана Сергеевна</w:t>
            </w:r>
          </w:p>
        </w:tc>
      </w:tr>
      <w:tr w:rsidR="00A73111" w:rsidRPr="00A73111" w:rsidTr="00E43A02">
        <w:trPr>
          <w:trHeight w:val="267"/>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Строительство производственного корпуса</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300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ООО «Свит Лайф»</w:t>
            </w:r>
          </w:p>
        </w:tc>
      </w:tr>
      <w:tr w:rsidR="00A73111" w:rsidRPr="00A73111" w:rsidTr="00E43A02">
        <w:trPr>
          <w:trHeight w:val="335"/>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автомобильных прицепов большегрузного транспорта (термобудка)</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2024-2027</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Инвестор «Refika Srvise» (филиал ООО «Шаркер Трейлер»</w:t>
            </w:r>
          </w:p>
        </w:tc>
      </w:tr>
      <w:tr w:rsidR="00A73111" w:rsidRPr="00A73111" w:rsidTr="00E43A02">
        <w:trPr>
          <w:trHeight w:val="24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Строительство ФОКа в с. Рамзай</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2023-2024</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15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ИП Афиян Н.В.</w:t>
            </w:r>
          </w:p>
        </w:tc>
      </w:tr>
      <w:tr w:rsidR="00A73111" w:rsidRPr="00A73111" w:rsidTr="00E43A02">
        <w:trPr>
          <w:trHeight w:val="29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Производство мучных кондитерских изделий</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2024-2025</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100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ООО Фабрика «Северянин»</w:t>
            </w:r>
          </w:p>
        </w:tc>
      </w:tr>
      <w:tr w:rsidR="00A73111" w:rsidRPr="00A73111" w:rsidTr="00E43A02">
        <w:trPr>
          <w:trHeight w:val="453"/>
        </w:trPr>
        <w:tc>
          <w:tcPr>
            <w:tcW w:w="568" w:type="dxa"/>
            <w:vMerge w:val="restart"/>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w:t>
            </w:r>
          </w:p>
        </w:tc>
        <w:tc>
          <w:tcPr>
            <w:tcW w:w="1417" w:type="dxa"/>
            <w:vMerge w:val="restart"/>
          </w:tcPr>
          <w:p w:rsidR="00A73111" w:rsidRPr="00A73111" w:rsidRDefault="00A73111" w:rsidP="00A73111">
            <w:pPr>
              <w:widowControl w:val="0"/>
              <w:tabs>
                <w:tab w:val="left" w:pos="1276"/>
              </w:tabs>
              <w:autoSpaceDE w:val="0"/>
              <w:autoSpaceDN w:val="0"/>
              <w:ind w:left="142"/>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Управление образованием</w:t>
            </w: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школьных систем образования)</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здания МБОУ ООШ с.Плесс</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2025</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36,9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здания и приобретение оборудования</w:t>
            </w:r>
          </w:p>
        </w:tc>
      </w:tr>
      <w:tr w:rsidR="00A73111" w:rsidRPr="00A73111" w:rsidTr="00E43A02">
        <w:trPr>
          <w:trHeight w:val="62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дошкольных систем образования)</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здания МБДОУ д/сада «Родничок» р.п.Мокшан</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2026</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56,6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p>
        </w:tc>
      </w:tr>
      <w:tr w:rsidR="00A73111" w:rsidRPr="00A73111" w:rsidTr="00E43A02">
        <w:trPr>
          <w:trHeight w:val="62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школьных систем образования)</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здания МБОУ СОШ № 1 р.п.Мокшан</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2027</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110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p>
        </w:tc>
      </w:tr>
      <w:tr w:rsidR="00A73111" w:rsidRPr="00A73111" w:rsidTr="00EB2953">
        <w:trPr>
          <w:trHeight w:val="478"/>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EB2953">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школьных систем образования)</w:t>
            </w:r>
            <w:r w:rsidR="00EB2953">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Капитальный ремонт здания ООШ с.Богородское</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2028</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p>
        </w:tc>
      </w:tr>
      <w:tr w:rsidR="00A73111" w:rsidRPr="00A73111" w:rsidTr="00EB2953">
        <w:trPr>
          <w:trHeight w:val="478"/>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EB2953">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школьных систем образования)</w:t>
            </w:r>
            <w:r w:rsidR="00EB2953">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Капитальный ремонт здания ООШ с.Царевщино</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2029</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75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p>
        </w:tc>
      </w:tr>
      <w:tr w:rsidR="00A73111" w:rsidRPr="00A73111" w:rsidTr="00E43A02">
        <w:trPr>
          <w:trHeight w:val="54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tabs>
                <w:tab w:val="left" w:pos="1276"/>
              </w:tabs>
              <w:autoSpaceDE w:val="0"/>
              <w:autoSpaceDN w:val="0"/>
              <w:jc w:val="left"/>
              <w:rPr>
                <w:rFonts w:ascii="Times New Roman" w:eastAsia="Times New Roman" w:hAnsi="Times New Roman" w:cs="Times New Roman"/>
                <w:sz w:val="16"/>
                <w:szCs w:val="16"/>
                <w:lang w:eastAsia="ru-RU" w:bidi="ru-RU"/>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Национальный проект «Молодежь и дети» (модернизация дошкольных систем образования)</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Капитальный ремонт здания МБДОУ д/с «Золотая рыбка»</w:t>
            </w:r>
          </w:p>
        </w:tc>
        <w:tc>
          <w:tcPr>
            <w:tcW w:w="1560" w:type="dxa"/>
          </w:tcPr>
          <w:p w:rsidR="00A73111" w:rsidRPr="00A73111" w:rsidRDefault="00A73111" w:rsidP="00A73111">
            <w:pPr>
              <w:widowControl w:val="0"/>
              <w:autoSpaceDE w:val="0"/>
              <w:autoSpaceDN w:val="0"/>
              <w:ind w:hanging="142"/>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2030</w:t>
            </w:r>
          </w:p>
        </w:tc>
        <w:tc>
          <w:tcPr>
            <w:tcW w:w="1558" w:type="dxa"/>
          </w:tcPr>
          <w:p w:rsidR="00A73111" w:rsidRPr="00A73111" w:rsidRDefault="00A73111" w:rsidP="00A73111">
            <w:pPr>
              <w:widowControl w:val="0"/>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80  млн.руб</w:t>
            </w:r>
          </w:p>
        </w:tc>
        <w:tc>
          <w:tcPr>
            <w:tcW w:w="4536" w:type="dxa"/>
          </w:tcPr>
          <w:p w:rsidR="00A73111" w:rsidRPr="00A73111" w:rsidRDefault="00A73111" w:rsidP="00A73111">
            <w:pPr>
              <w:widowControl w:val="0"/>
              <w:autoSpaceDE w:val="0"/>
              <w:autoSpaceDN w:val="0"/>
              <w:ind w:left="142" w:right="283"/>
              <w:jc w:val="left"/>
              <w:rPr>
                <w:rFonts w:ascii="Times New Roman" w:eastAsia="Times New Roman" w:hAnsi="Times New Roman" w:cs="Times New Roman"/>
                <w:sz w:val="16"/>
                <w:szCs w:val="16"/>
                <w:lang w:eastAsia="ru-RU" w:bidi="ru-RU"/>
              </w:rPr>
            </w:pPr>
          </w:p>
        </w:tc>
      </w:tr>
      <w:tr w:rsidR="00A73111" w:rsidRPr="00A73111" w:rsidTr="00E43A02">
        <w:trPr>
          <w:trHeight w:val="516"/>
        </w:trPr>
        <w:tc>
          <w:tcPr>
            <w:tcW w:w="568" w:type="dxa"/>
            <w:vMerge w:val="restart"/>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4</w:t>
            </w:r>
          </w:p>
        </w:tc>
        <w:tc>
          <w:tcPr>
            <w:tcW w:w="1417" w:type="dxa"/>
            <w:vMerge w:val="restart"/>
          </w:tcPr>
          <w:p w:rsidR="00A73111" w:rsidRPr="00A73111" w:rsidRDefault="00A73111" w:rsidP="00A73111">
            <w:pPr>
              <w:widowControl w:val="0"/>
              <w:autoSpaceDE w:val="0"/>
              <w:autoSpaceDN w:val="0"/>
              <w:ind w:left="142"/>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 xml:space="preserve"> Культура и      туризм</w:t>
            </w:r>
          </w:p>
        </w:tc>
        <w:tc>
          <w:tcPr>
            <w:tcW w:w="5812" w:type="dxa"/>
          </w:tcPr>
          <w:p w:rsidR="00A73111" w:rsidRPr="00A73111" w:rsidRDefault="00A73111" w:rsidP="00A73111">
            <w:pPr>
              <w:widowControl w:val="0"/>
              <w:autoSpaceDE w:val="0"/>
              <w:autoSpaceDN w:val="0"/>
              <w:ind w:left="142" w:firstLine="31"/>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w:t>
            </w:r>
            <w:r w:rsidRPr="00A73111">
              <w:rPr>
                <w:rFonts w:ascii="Times New Roman" w:eastAsia="Lucida Sans Unicode" w:hAnsi="Times New Roman" w:cs="Times New Roman"/>
                <w:kern w:val="2"/>
                <w:sz w:val="16"/>
                <w:szCs w:val="16"/>
                <w:lang w:eastAsia="hi-IN" w:bidi="hi-IN"/>
              </w:rPr>
              <w:t>Реконструкция  здания: Муниципальное бюджетное учреждение культуры  «Межпоселенческий центральный районный Дом культуры Мокшанского района Пензенской области»  МБУК «МЦРДК»  р. п. Мокшан, ул. Советская, 46»</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2026-27</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323163,2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Реконструкция</w:t>
            </w:r>
            <w:r w:rsidRPr="00A73111">
              <w:rPr>
                <w:rFonts w:ascii="Times New Roman" w:eastAsia="Lucida Sans Unicode" w:hAnsi="Times New Roman" w:cs="Times New Roman"/>
                <w:kern w:val="2"/>
                <w:sz w:val="16"/>
                <w:szCs w:val="16"/>
                <w:lang w:val="en-US" w:eastAsia="hi-IN" w:bidi="hi-IN"/>
              </w:rPr>
              <w:t xml:space="preserve"> </w:t>
            </w:r>
            <w:r w:rsidRPr="00A73111">
              <w:rPr>
                <w:rFonts w:ascii="Times New Roman" w:eastAsia="Lucida Sans Unicode" w:hAnsi="Times New Roman" w:cs="Times New Roman"/>
                <w:kern w:val="2"/>
                <w:sz w:val="16"/>
                <w:szCs w:val="16"/>
                <w:lang w:eastAsia="hi-IN" w:bidi="hi-IN"/>
              </w:rPr>
              <w:t>здания РДК</w:t>
            </w:r>
          </w:p>
        </w:tc>
      </w:tr>
      <w:tr w:rsidR="00A73111" w:rsidRPr="00A73111" w:rsidTr="00E43A02">
        <w:trPr>
          <w:trHeight w:val="399"/>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2020</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445,3 тыс.руб.</w:t>
            </w:r>
          </w:p>
        </w:tc>
        <w:tc>
          <w:tcPr>
            <w:tcW w:w="4536" w:type="dxa"/>
          </w:tcPr>
          <w:p w:rsidR="00A73111" w:rsidRPr="00A73111" w:rsidRDefault="00A73111" w:rsidP="00A73111">
            <w:pPr>
              <w:widowControl w:val="0"/>
              <w:autoSpaceDE w:val="0"/>
              <w:autoSpaceDN w:val="0"/>
              <w:ind w:left="142" w:right="1"/>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Проведение археологических работ, подключение объекта строительства, экспертиза ПСД</w:t>
            </w:r>
          </w:p>
        </w:tc>
      </w:tr>
      <w:tr w:rsidR="00A73111" w:rsidRPr="00A73111" w:rsidTr="00E43A02">
        <w:trPr>
          <w:trHeight w:val="234"/>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182,0 тыс.руб.</w:t>
            </w:r>
          </w:p>
        </w:tc>
        <w:tc>
          <w:tcPr>
            <w:tcW w:w="4536" w:type="dxa"/>
          </w:tcPr>
          <w:p w:rsidR="00A73111" w:rsidRPr="00A73111" w:rsidRDefault="00A73111" w:rsidP="00A73111">
            <w:pPr>
              <w:widowControl w:val="0"/>
              <w:autoSpaceDE w:val="0"/>
              <w:autoSpaceDN w:val="0"/>
              <w:ind w:left="142" w:right="142"/>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подключение объекта строительства, экспертиза ПСД</w:t>
            </w:r>
          </w:p>
        </w:tc>
      </w:tr>
      <w:tr w:rsidR="00A73111" w:rsidRPr="00A73111" w:rsidTr="00E43A02">
        <w:trPr>
          <w:trHeight w:val="322"/>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2023</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80,1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Гос. экспертиза ПСД</w:t>
            </w:r>
          </w:p>
        </w:tc>
      </w:tr>
      <w:tr w:rsidR="00A73111" w:rsidRPr="00A73111" w:rsidTr="00E43A02">
        <w:trPr>
          <w:trHeight w:val="369"/>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«Создание модельных муниципальных библиотек» Библиотека с.Рамзай, МБУК «Мокшанская МЦРБ»</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2026</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8 200,0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ремонт и закупка оборудования</w:t>
            </w:r>
          </w:p>
        </w:tc>
      </w:tr>
      <w:tr w:rsidR="00A73111" w:rsidRPr="00A73111" w:rsidTr="00E43A02">
        <w:trPr>
          <w:trHeight w:val="349"/>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Дополнительные расходы на поддержку отрасли культуры (модернизация муниципальных детских школ искусств по видам искусств)</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дши</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632,8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 xml:space="preserve">разработка проектно-сметной документации, </w:t>
            </w:r>
            <w:r w:rsidRPr="00A73111">
              <w:rPr>
                <w:rFonts w:ascii="Times New Roman" w:eastAsia="Times New Roman" w:hAnsi="Times New Roman" w:cs="Times New Roman"/>
                <w:sz w:val="16"/>
                <w:szCs w:val="16"/>
                <w:lang w:eastAsia="ru-RU" w:bidi="ru-RU"/>
              </w:rPr>
              <w:t xml:space="preserve"> </w:t>
            </w:r>
            <w:r w:rsidRPr="00A73111">
              <w:rPr>
                <w:rFonts w:ascii="Times New Roman" w:eastAsia="Lucida Sans Unicode" w:hAnsi="Times New Roman" w:cs="Times New Roman"/>
                <w:kern w:val="2"/>
                <w:sz w:val="16"/>
                <w:szCs w:val="16"/>
                <w:lang w:eastAsia="hi-IN" w:bidi="hi-IN"/>
              </w:rPr>
              <w:t>гос экспертиза ПСД</w:t>
            </w:r>
          </w:p>
        </w:tc>
      </w:tr>
      <w:tr w:rsidR="00A73111" w:rsidRPr="00A73111" w:rsidTr="00E43A02">
        <w:trPr>
          <w:trHeight w:val="22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2026</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33 000,00</w:t>
            </w:r>
          </w:p>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 xml:space="preserve"> тыс. 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Капитальный ремонт детской школы искусств</w:t>
            </w:r>
          </w:p>
        </w:tc>
      </w:tr>
      <w:tr w:rsidR="00A73111" w:rsidRPr="00A73111" w:rsidTr="00E43A02">
        <w:trPr>
          <w:trHeight w:val="226"/>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Региональный проект «Культурная среда» (А1)</w:t>
            </w:r>
          </w:p>
          <w:p w:rsidR="00A73111" w:rsidRPr="00A73111" w:rsidRDefault="00A73111" w:rsidP="00A73111">
            <w:pPr>
              <w:widowControl w:val="0"/>
              <w:autoSpaceDE w:val="0"/>
              <w:autoSpaceDN w:val="0"/>
              <w:ind w:left="142" w:right="142" w:firstLine="31"/>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 xml:space="preserve"> Реконструкция  и капитальный ремонт зданий муниципальных учреждений культуры МБУК «Мокшанская МЦРБ»</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библ</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33625,1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реконструкция здания библиотеки</w:t>
            </w:r>
          </w:p>
        </w:tc>
      </w:tr>
      <w:tr w:rsidR="00A73111" w:rsidRPr="00A73111" w:rsidTr="00E43A02">
        <w:trPr>
          <w:trHeight w:val="158"/>
        </w:trPr>
        <w:tc>
          <w:tcPr>
            <w:tcW w:w="568" w:type="dxa"/>
            <w:vMerge w:val="restart"/>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p>
        </w:tc>
        <w:tc>
          <w:tcPr>
            <w:tcW w:w="1560" w:type="dxa"/>
          </w:tcPr>
          <w:p w:rsidR="00A73111" w:rsidRPr="00A73111" w:rsidRDefault="00A73111" w:rsidP="00E43A02">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2022</w:t>
            </w:r>
            <w:r w:rsidR="00E43A02">
              <w:rPr>
                <w:rFonts w:ascii="Times New Roman" w:eastAsia="Lucida Sans Unicode" w:hAnsi="Times New Roman" w:cs="Times New Roman"/>
                <w:kern w:val="2"/>
                <w:sz w:val="16"/>
                <w:szCs w:val="16"/>
                <w:lang w:eastAsia="hi-IN" w:bidi="hi-IN"/>
              </w:rPr>
              <w:t xml:space="preserve"> </w:t>
            </w:r>
            <w:r w:rsidRPr="00A73111">
              <w:rPr>
                <w:rFonts w:ascii="Times New Roman" w:eastAsia="Lucida Sans Unicode" w:hAnsi="Times New Roman" w:cs="Times New Roman"/>
                <w:kern w:val="2"/>
                <w:sz w:val="16"/>
                <w:szCs w:val="16"/>
                <w:lang w:eastAsia="hi-IN" w:bidi="hi-IN"/>
              </w:rPr>
              <w:t>библ</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28,0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реконструкция здания библиотеки</w:t>
            </w:r>
          </w:p>
        </w:tc>
      </w:tr>
      <w:tr w:rsidR="00A73111" w:rsidRPr="00A73111" w:rsidTr="00E43A02">
        <w:trPr>
          <w:trHeight w:val="373"/>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 xml:space="preserve">Реконструкция  и капитальный ремонт зданий муниципальных учреждений культуры (дополнительные расходы  на реконструкцию МБУК «Мокшанская МЦРБ»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2020</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библ</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1759,8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проектно-сметная документация</w:t>
            </w:r>
          </w:p>
        </w:tc>
      </w:tr>
      <w:tr w:rsidR="00A73111" w:rsidRPr="00A73111" w:rsidTr="00E43A02">
        <w:trPr>
          <w:trHeight w:val="395"/>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E43A02">
            <w:pPr>
              <w:widowControl w:val="0"/>
              <w:autoSpaceDE w:val="0"/>
              <w:autoSpaceDN w:val="0"/>
              <w:ind w:left="142" w:right="142" w:firstLine="31"/>
              <w:jc w:val="left"/>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Региональный проект «Культурная среда» (А1)</w:t>
            </w:r>
            <w:r w:rsidR="00E43A02">
              <w:rPr>
                <w:rFonts w:ascii="Times New Roman" w:eastAsia="Times New Roman" w:hAnsi="Times New Roman" w:cs="Times New Roman"/>
                <w:sz w:val="16"/>
                <w:szCs w:val="16"/>
                <w:lang w:eastAsia="ru-RU" w:bidi="ru-RU"/>
              </w:rPr>
              <w:t xml:space="preserve"> </w:t>
            </w:r>
            <w:r w:rsidRPr="00A73111">
              <w:rPr>
                <w:rFonts w:ascii="Times New Roman" w:eastAsia="Times New Roman" w:hAnsi="Times New Roman" w:cs="Times New Roman"/>
                <w:sz w:val="16"/>
                <w:szCs w:val="16"/>
                <w:lang w:eastAsia="ru-RU" w:bidi="ru-RU"/>
              </w:rPr>
              <w:t xml:space="preserve">Создание модельных муниципальных библиотек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библ</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10 000,0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закупка оборудования, книг</w:t>
            </w:r>
          </w:p>
        </w:tc>
      </w:tr>
      <w:tr w:rsidR="00A73111" w:rsidRPr="00A73111" w:rsidTr="00E43A02">
        <w:trPr>
          <w:trHeight w:val="76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Региональный проект «Культурная среда» (А1)</w:t>
            </w:r>
          </w:p>
          <w:p w:rsidR="00A73111" w:rsidRPr="00A73111" w:rsidRDefault="00A73111" w:rsidP="00A73111">
            <w:pPr>
              <w:widowControl w:val="0"/>
              <w:autoSpaceDE w:val="0"/>
              <w:autoSpaceDN w:val="0"/>
              <w:ind w:lef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r w:rsidRPr="00A73111">
              <w:rPr>
                <w:rFonts w:ascii="Times New Roman" w:eastAsia="Times New Roman" w:hAnsi="Times New Roman" w:cs="Times New Roman"/>
                <w:b/>
                <w:sz w:val="16"/>
                <w:szCs w:val="16"/>
                <w:lang w:eastAsia="ru-RU" w:bidi="ru-RU"/>
              </w:rPr>
              <w:t xml:space="preserve">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РДК</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5085,4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приобретение автоклуба</w:t>
            </w:r>
          </w:p>
        </w:tc>
      </w:tr>
      <w:tr w:rsidR="00A73111" w:rsidRPr="00A73111" w:rsidTr="00E43A02">
        <w:trPr>
          <w:trHeight w:val="431"/>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Региональный проект «Культурная среда» (А1)</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Техническое оснащение муниципальных музеев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2022</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музей</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Times New Roman" w:hAnsi="Times New Roman" w:cs="Times New Roman"/>
                <w:sz w:val="16"/>
                <w:szCs w:val="16"/>
                <w:lang w:eastAsia="ru-RU" w:bidi="ru-RU"/>
              </w:rPr>
              <w:t>1748,5</w:t>
            </w:r>
            <w:r w:rsidRPr="00A73111">
              <w:rPr>
                <w:rFonts w:ascii="Times New Roman" w:eastAsia="Lucida Sans Unicode" w:hAnsi="Times New Roman" w:cs="Times New Roman"/>
                <w:kern w:val="2"/>
                <w:sz w:val="16"/>
                <w:szCs w:val="16"/>
                <w:lang w:eastAsia="hi-IN" w:bidi="hi-IN"/>
              </w:rPr>
              <w:t xml:space="preserve">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приобретение оборудования</w:t>
            </w:r>
          </w:p>
        </w:tc>
      </w:tr>
      <w:tr w:rsidR="00A73111" w:rsidRPr="00A73111" w:rsidTr="00E43A02">
        <w:trPr>
          <w:trHeight w:val="982"/>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"Региональный проект " Творческие люди " (А2)</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Расходы на поддержку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2021</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РДК+</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библиотека</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217,4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покупка оборудования</w:t>
            </w:r>
          </w:p>
        </w:tc>
      </w:tr>
      <w:tr w:rsidR="00A73111" w:rsidRPr="00A73111" w:rsidTr="00E43A02">
        <w:trPr>
          <w:trHeight w:val="428"/>
        </w:trPr>
        <w:tc>
          <w:tcPr>
            <w:tcW w:w="568" w:type="dxa"/>
            <w:vMerge/>
          </w:tcPr>
          <w:p w:rsidR="00A73111" w:rsidRPr="00A73111" w:rsidRDefault="00A73111" w:rsidP="00A73111">
            <w:pPr>
              <w:widowControl w:val="0"/>
              <w:tabs>
                <w:tab w:val="left" w:pos="1276"/>
              </w:tabs>
              <w:autoSpaceDE w:val="0"/>
              <w:autoSpaceDN w:val="0"/>
              <w:jc w:val="center"/>
              <w:rPr>
                <w:rFonts w:ascii="Times New Roman" w:eastAsia="Times New Roman" w:hAnsi="Times New Roman" w:cs="Times New Roman"/>
                <w:sz w:val="16"/>
                <w:szCs w:val="16"/>
                <w:lang w:eastAsia="ru-RU" w:bidi="ru-RU"/>
              </w:rPr>
            </w:pPr>
          </w:p>
        </w:tc>
        <w:tc>
          <w:tcPr>
            <w:tcW w:w="1417" w:type="dxa"/>
            <w:vMerge/>
          </w:tcPr>
          <w:p w:rsidR="00A73111" w:rsidRPr="00A73111" w:rsidRDefault="00A73111" w:rsidP="00A73111">
            <w:pPr>
              <w:widowControl w:val="0"/>
              <w:autoSpaceDE w:val="0"/>
              <w:autoSpaceDN w:val="0"/>
              <w:jc w:val="left"/>
              <w:rPr>
                <w:rFonts w:ascii="Times New Roman" w:eastAsia="Lucida Sans Unicode" w:hAnsi="Times New Roman" w:cs="Times New Roman"/>
                <w:kern w:val="2"/>
                <w:sz w:val="16"/>
                <w:szCs w:val="16"/>
                <w:lang w:eastAsia="hi-IN" w:bidi="hi-IN"/>
              </w:rPr>
            </w:pPr>
          </w:p>
        </w:tc>
        <w:tc>
          <w:tcPr>
            <w:tcW w:w="5812" w:type="dxa"/>
          </w:tcPr>
          <w:p w:rsidR="00A73111" w:rsidRPr="00A73111" w:rsidRDefault="00A73111" w:rsidP="00A73111">
            <w:pPr>
              <w:widowControl w:val="0"/>
              <w:autoSpaceDE w:val="0"/>
              <w:autoSpaceDN w:val="0"/>
              <w:ind w:lef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"Региональный проект  " Творческие люди " (А2)</w:t>
            </w:r>
          </w:p>
          <w:p w:rsidR="00A73111" w:rsidRPr="00A73111" w:rsidRDefault="00A73111" w:rsidP="00A73111">
            <w:pPr>
              <w:widowControl w:val="0"/>
              <w:autoSpaceDE w:val="0"/>
              <w:autoSpaceDN w:val="0"/>
              <w:ind w:left="142" w:right="142" w:firstLine="31"/>
              <w:jc w:val="left"/>
              <w:rPr>
                <w:rFonts w:ascii="Times New Roman" w:eastAsia="Times New Roman" w:hAnsi="Times New Roman" w:cs="Times New Roman"/>
                <w:sz w:val="16"/>
                <w:szCs w:val="16"/>
                <w:lang w:eastAsia="ru-RU" w:bidi="ru-RU"/>
              </w:rPr>
            </w:pPr>
            <w:r w:rsidRPr="00A73111">
              <w:rPr>
                <w:rFonts w:ascii="Times New Roman" w:eastAsia="Times New Roman" w:hAnsi="Times New Roman" w:cs="Times New Roman"/>
                <w:sz w:val="16"/>
                <w:szCs w:val="16"/>
                <w:lang w:eastAsia="ru-RU" w:bidi="ru-RU"/>
              </w:rPr>
              <w:t xml:space="preserve">Расходы на поддержку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 </w:t>
            </w:r>
          </w:p>
        </w:tc>
        <w:tc>
          <w:tcPr>
            <w:tcW w:w="1560" w:type="dxa"/>
          </w:tcPr>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2024</w:t>
            </w:r>
          </w:p>
          <w:p w:rsidR="00A73111" w:rsidRPr="00A73111" w:rsidRDefault="00A73111" w:rsidP="00A73111">
            <w:pPr>
              <w:widowControl w:val="0"/>
              <w:autoSpaceDE w:val="0"/>
              <w:autoSpaceDN w:val="0"/>
              <w:ind w:hanging="142"/>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РДК</w:t>
            </w:r>
          </w:p>
        </w:tc>
        <w:tc>
          <w:tcPr>
            <w:tcW w:w="1558" w:type="dxa"/>
          </w:tcPr>
          <w:p w:rsidR="00A73111" w:rsidRPr="00A73111" w:rsidRDefault="00A73111" w:rsidP="00A73111">
            <w:pPr>
              <w:widowControl w:val="0"/>
              <w:autoSpaceDE w:val="0"/>
              <w:autoSpaceDN w:val="0"/>
              <w:jc w:val="center"/>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202,0 тыс.руб.</w:t>
            </w:r>
          </w:p>
        </w:tc>
        <w:tc>
          <w:tcPr>
            <w:tcW w:w="4536" w:type="dxa"/>
          </w:tcPr>
          <w:p w:rsidR="00A73111" w:rsidRPr="00A73111" w:rsidRDefault="00A73111" w:rsidP="00A73111">
            <w:pPr>
              <w:widowControl w:val="0"/>
              <w:autoSpaceDE w:val="0"/>
              <w:autoSpaceDN w:val="0"/>
              <w:ind w:left="142" w:right="283"/>
              <w:jc w:val="left"/>
              <w:rPr>
                <w:rFonts w:ascii="Times New Roman" w:eastAsia="Lucida Sans Unicode" w:hAnsi="Times New Roman" w:cs="Times New Roman"/>
                <w:kern w:val="2"/>
                <w:sz w:val="16"/>
                <w:szCs w:val="16"/>
                <w:lang w:eastAsia="hi-IN" w:bidi="hi-IN"/>
              </w:rPr>
            </w:pPr>
            <w:r w:rsidRPr="00A73111">
              <w:rPr>
                <w:rFonts w:ascii="Times New Roman" w:eastAsia="Lucida Sans Unicode" w:hAnsi="Times New Roman" w:cs="Times New Roman"/>
                <w:kern w:val="2"/>
                <w:sz w:val="16"/>
                <w:szCs w:val="16"/>
                <w:lang w:eastAsia="hi-IN" w:bidi="hi-IN"/>
              </w:rPr>
              <w:t>покупка оборудования</w:t>
            </w:r>
          </w:p>
        </w:tc>
      </w:tr>
    </w:tbl>
    <w:p w:rsidR="00A73111" w:rsidRDefault="00A73111"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sectPr w:rsidR="003A4CD5" w:rsidSect="003A4CD5">
          <w:pgSz w:w="16838" w:h="11906" w:orient="landscape"/>
          <w:pgMar w:top="851" w:right="567" w:bottom="1191" w:left="1134" w:header="454" w:footer="567" w:gutter="0"/>
          <w:pgNumType w:start="48"/>
          <w:cols w:space="708"/>
          <w:docGrid w:linePitch="360"/>
        </w:sectPr>
      </w:pPr>
    </w:p>
    <w:p w:rsidR="00A73111" w:rsidRDefault="00A73111" w:rsidP="003A4CD5">
      <w:pPr>
        <w:pStyle w:val="afd"/>
        <w:ind w:firstLine="284"/>
        <w:jc w:val="center"/>
        <w:rPr>
          <w:sz w:val="16"/>
          <w:szCs w:val="16"/>
        </w:rPr>
      </w:pPr>
    </w:p>
    <w:p w:rsidR="00AE2DE2" w:rsidRPr="00AE2DE2" w:rsidRDefault="00AE2DE2" w:rsidP="00AE2DE2">
      <w:pPr>
        <w:widowControl w:val="0"/>
        <w:autoSpaceDE w:val="0"/>
        <w:autoSpaceDN w:val="0"/>
        <w:ind w:hanging="295"/>
        <w:jc w:val="right"/>
        <w:rPr>
          <w:rFonts w:ascii="Times New Roman" w:eastAsia="Times New Roman" w:hAnsi="Times New Roman" w:cs="Times New Roman"/>
          <w:sz w:val="16"/>
          <w:szCs w:val="16"/>
          <w:lang w:val="x-none" w:eastAsia="x-none" w:bidi="ru-RU"/>
        </w:rPr>
      </w:pPr>
      <w:r w:rsidRPr="00AE2DE2">
        <w:rPr>
          <w:rFonts w:ascii="Times New Roman" w:eastAsia="Times New Roman" w:hAnsi="Times New Roman" w:cs="Times New Roman"/>
          <w:sz w:val="16"/>
          <w:szCs w:val="16"/>
          <w:lang w:val="x-none" w:eastAsia="x-none" w:bidi="ru-RU"/>
        </w:rPr>
        <w:t>Приложение</w:t>
      </w:r>
      <w:r w:rsidRPr="00AE2DE2">
        <w:rPr>
          <w:rFonts w:ascii="Times New Roman" w:eastAsia="Times New Roman" w:hAnsi="Times New Roman" w:cs="Times New Roman"/>
          <w:spacing w:val="3"/>
          <w:sz w:val="16"/>
          <w:szCs w:val="16"/>
          <w:lang w:val="x-none" w:eastAsia="x-none" w:bidi="ru-RU"/>
        </w:rPr>
        <w:t xml:space="preserve"> </w:t>
      </w:r>
      <w:r w:rsidRPr="00AE2DE2">
        <w:rPr>
          <w:rFonts w:ascii="Times New Roman" w:eastAsia="Times New Roman" w:hAnsi="Times New Roman" w:cs="Times New Roman"/>
          <w:sz w:val="16"/>
          <w:szCs w:val="16"/>
          <w:lang w:val="x-none" w:eastAsia="x-none" w:bidi="ru-RU"/>
        </w:rPr>
        <w:t>4</w:t>
      </w:r>
    </w:p>
    <w:p w:rsidR="00AE2DE2" w:rsidRPr="00AE2DE2" w:rsidRDefault="00AE2DE2" w:rsidP="00AE2DE2">
      <w:pPr>
        <w:widowControl w:val="0"/>
        <w:autoSpaceDE w:val="0"/>
        <w:autoSpaceDN w:val="0"/>
        <w:ind w:hanging="295"/>
        <w:jc w:val="right"/>
        <w:rPr>
          <w:rFonts w:ascii="Times New Roman" w:eastAsia="Times New Roman" w:hAnsi="Times New Roman" w:cs="Times New Roman"/>
          <w:spacing w:val="-1"/>
          <w:sz w:val="16"/>
          <w:szCs w:val="16"/>
          <w:lang w:val="x-none" w:eastAsia="x-none" w:bidi="ru-RU"/>
        </w:rPr>
      </w:pPr>
      <w:r w:rsidRPr="00AE2DE2">
        <w:rPr>
          <w:rFonts w:ascii="Times New Roman" w:eastAsia="Times New Roman" w:hAnsi="Times New Roman" w:cs="Times New Roman"/>
          <w:sz w:val="16"/>
          <w:szCs w:val="16"/>
          <w:lang w:val="x-none" w:eastAsia="x-none" w:bidi="ru-RU"/>
        </w:rPr>
        <w:t>к</w:t>
      </w:r>
      <w:r w:rsidRPr="00AE2DE2">
        <w:rPr>
          <w:rFonts w:ascii="Times New Roman" w:eastAsia="Times New Roman" w:hAnsi="Times New Roman" w:cs="Times New Roman"/>
          <w:spacing w:val="10"/>
          <w:sz w:val="16"/>
          <w:szCs w:val="16"/>
          <w:lang w:val="x-none" w:eastAsia="x-none" w:bidi="ru-RU"/>
        </w:rPr>
        <w:t xml:space="preserve"> </w:t>
      </w:r>
      <w:r w:rsidRPr="00AE2DE2">
        <w:rPr>
          <w:rFonts w:ascii="Times New Roman" w:eastAsia="Times New Roman" w:hAnsi="Times New Roman" w:cs="Times New Roman"/>
          <w:spacing w:val="-3"/>
          <w:sz w:val="16"/>
          <w:szCs w:val="16"/>
          <w:lang w:val="x-none" w:eastAsia="x-none" w:bidi="ru-RU"/>
        </w:rPr>
        <w:t xml:space="preserve">Стратегии </w:t>
      </w:r>
      <w:r w:rsidRPr="00AE2DE2">
        <w:rPr>
          <w:rFonts w:ascii="Times New Roman" w:eastAsia="Times New Roman" w:hAnsi="Times New Roman" w:cs="Times New Roman"/>
          <w:spacing w:val="-1"/>
          <w:sz w:val="16"/>
          <w:szCs w:val="16"/>
          <w:lang w:val="x-none" w:eastAsia="x-none" w:bidi="ru-RU"/>
        </w:rPr>
        <w:t>социально-экономического</w:t>
      </w:r>
    </w:p>
    <w:p w:rsidR="00AE2DE2" w:rsidRPr="00AE2DE2" w:rsidRDefault="00AE2DE2" w:rsidP="00AE2DE2">
      <w:pPr>
        <w:widowControl w:val="0"/>
        <w:autoSpaceDE w:val="0"/>
        <w:autoSpaceDN w:val="0"/>
        <w:ind w:hanging="295"/>
        <w:jc w:val="right"/>
        <w:rPr>
          <w:rFonts w:ascii="Times New Roman" w:eastAsia="Times New Roman" w:hAnsi="Times New Roman" w:cs="Times New Roman"/>
          <w:sz w:val="16"/>
          <w:szCs w:val="16"/>
          <w:lang w:val="x-none" w:eastAsia="x-none" w:bidi="ru-RU"/>
        </w:rPr>
      </w:pPr>
      <w:r w:rsidRPr="00AE2DE2">
        <w:rPr>
          <w:rFonts w:ascii="Times New Roman" w:eastAsia="Times New Roman" w:hAnsi="Times New Roman" w:cs="Times New Roman"/>
          <w:sz w:val="16"/>
          <w:szCs w:val="16"/>
          <w:lang w:val="x-none" w:eastAsia="x-none" w:bidi="ru-RU"/>
        </w:rPr>
        <w:t>развития Мокшанского</w:t>
      </w:r>
      <w:r w:rsidRPr="00AE2DE2">
        <w:rPr>
          <w:rFonts w:ascii="Times New Roman" w:eastAsia="Times New Roman" w:hAnsi="Times New Roman" w:cs="Times New Roman"/>
          <w:spacing w:val="-9"/>
          <w:sz w:val="16"/>
          <w:szCs w:val="16"/>
          <w:lang w:val="x-none" w:eastAsia="x-none" w:bidi="ru-RU"/>
        </w:rPr>
        <w:t xml:space="preserve"> </w:t>
      </w:r>
      <w:r w:rsidRPr="00AE2DE2">
        <w:rPr>
          <w:rFonts w:ascii="Times New Roman" w:eastAsia="Times New Roman" w:hAnsi="Times New Roman" w:cs="Times New Roman"/>
          <w:sz w:val="16"/>
          <w:szCs w:val="16"/>
          <w:lang w:val="x-none" w:eastAsia="x-none" w:bidi="ru-RU"/>
        </w:rPr>
        <w:t xml:space="preserve">района Пензенской области </w:t>
      </w:r>
    </w:p>
    <w:p w:rsidR="00AE2DE2" w:rsidRPr="00AE2DE2" w:rsidRDefault="00AE2DE2" w:rsidP="00AE2DE2">
      <w:pPr>
        <w:widowControl w:val="0"/>
        <w:autoSpaceDE w:val="0"/>
        <w:autoSpaceDN w:val="0"/>
        <w:ind w:hanging="295"/>
        <w:jc w:val="right"/>
        <w:rPr>
          <w:rFonts w:ascii="Times New Roman" w:eastAsia="Times New Roman" w:hAnsi="Times New Roman" w:cs="Times New Roman"/>
          <w:sz w:val="16"/>
          <w:szCs w:val="16"/>
          <w:lang w:val="x-none" w:eastAsia="x-none" w:bidi="ru-RU"/>
        </w:rPr>
      </w:pPr>
      <w:r w:rsidRPr="00AE2DE2">
        <w:rPr>
          <w:rFonts w:ascii="Times New Roman" w:eastAsia="Times New Roman" w:hAnsi="Times New Roman" w:cs="Times New Roman"/>
          <w:sz w:val="16"/>
          <w:szCs w:val="16"/>
          <w:lang w:val="x-none" w:eastAsia="x-none" w:bidi="ru-RU"/>
        </w:rPr>
        <w:t>на период до 2035 года</w:t>
      </w:r>
    </w:p>
    <w:p w:rsidR="00AE2DE2" w:rsidRPr="00AE2DE2" w:rsidRDefault="00AE2DE2" w:rsidP="00AE2DE2">
      <w:pPr>
        <w:widowControl w:val="0"/>
        <w:autoSpaceDE w:val="0"/>
        <w:autoSpaceDN w:val="0"/>
        <w:ind w:firstLine="672"/>
        <w:jc w:val="right"/>
        <w:rPr>
          <w:rFonts w:ascii="Times New Roman" w:eastAsia="Times New Roman" w:hAnsi="Times New Roman" w:cs="Times New Roman"/>
          <w:sz w:val="16"/>
          <w:szCs w:val="16"/>
          <w:lang w:val="x-none" w:eastAsia="x-none" w:bidi="ru-RU"/>
        </w:rPr>
      </w:pPr>
    </w:p>
    <w:p w:rsidR="00AE2DE2" w:rsidRPr="00AE2DE2" w:rsidRDefault="00AE2DE2" w:rsidP="00AE2DE2">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AE2DE2">
        <w:rPr>
          <w:rFonts w:ascii="Times New Roman" w:eastAsia="Times New Roman" w:hAnsi="Times New Roman" w:cs="Times New Roman"/>
          <w:b/>
          <w:bCs/>
          <w:sz w:val="16"/>
          <w:szCs w:val="16"/>
          <w:lang w:eastAsia="ru-RU" w:bidi="ru-RU"/>
        </w:rPr>
        <w:t>ПЕРЕЧЕНЬ</w:t>
      </w:r>
    </w:p>
    <w:p w:rsidR="00AE2DE2" w:rsidRPr="00AE2DE2" w:rsidRDefault="00AE2DE2" w:rsidP="00AE2DE2">
      <w:pPr>
        <w:widowControl w:val="0"/>
        <w:autoSpaceDE w:val="0"/>
        <w:autoSpaceDN w:val="0"/>
        <w:jc w:val="center"/>
        <w:outlineLvl w:val="1"/>
        <w:rPr>
          <w:rFonts w:ascii="Times New Roman" w:eastAsia="Times New Roman" w:hAnsi="Times New Roman" w:cs="Times New Roman"/>
          <w:b/>
          <w:bCs/>
          <w:sz w:val="16"/>
          <w:szCs w:val="16"/>
          <w:lang w:eastAsia="ru-RU" w:bidi="ru-RU"/>
        </w:rPr>
      </w:pPr>
      <w:r w:rsidRPr="00AE2DE2">
        <w:rPr>
          <w:rFonts w:ascii="Times New Roman" w:eastAsia="Times New Roman" w:hAnsi="Times New Roman" w:cs="Times New Roman"/>
          <w:b/>
          <w:bCs/>
          <w:sz w:val="16"/>
          <w:szCs w:val="16"/>
          <w:lang w:eastAsia="ru-RU" w:bidi="ru-RU"/>
        </w:rPr>
        <w:t>действующих муниципальных программ Мокшанского района Пензенской области</w:t>
      </w:r>
    </w:p>
    <w:p w:rsidR="00AE2DE2" w:rsidRPr="00AE2DE2" w:rsidRDefault="00AE2DE2" w:rsidP="00AE2DE2">
      <w:pPr>
        <w:widowControl w:val="0"/>
        <w:autoSpaceDE w:val="0"/>
        <w:autoSpaceDN w:val="0"/>
        <w:ind w:firstLine="182"/>
        <w:jc w:val="left"/>
        <w:outlineLvl w:val="1"/>
        <w:rPr>
          <w:rFonts w:ascii="Times New Roman" w:eastAsia="Times New Roman" w:hAnsi="Times New Roman" w:cs="Times New Roman"/>
          <w:b/>
          <w:bCs/>
          <w:sz w:val="16"/>
          <w:szCs w:val="16"/>
          <w:lang w:eastAsia="ru-RU" w:bidi="ru-RU"/>
        </w:rPr>
      </w:pPr>
    </w:p>
    <w:tbl>
      <w:tblPr>
        <w:tblW w:w="10397"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7"/>
        <w:gridCol w:w="3402"/>
        <w:gridCol w:w="6378"/>
      </w:tblGrid>
      <w:tr w:rsidR="00AE2DE2" w:rsidRPr="00AE2DE2" w:rsidTr="008C14BD">
        <w:trPr>
          <w:trHeight w:val="835"/>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b/>
                <w:sz w:val="16"/>
                <w:szCs w:val="16"/>
                <w:lang w:eastAsia="ru-RU" w:bidi="ru-RU"/>
              </w:rPr>
            </w:pPr>
            <w:r w:rsidRPr="00AE2DE2">
              <w:rPr>
                <w:rFonts w:ascii="Times New Roman" w:eastAsia="Times New Roman" w:hAnsi="Times New Roman" w:cs="Times New Roman"/>
                <w:b/>
                <w:sz w:val="16"/>
                <w:szCs w:val="16"/>
                <w:lang w:eastAsia="ru-RU" w:bidi="ru-RU"/>
              </w:rPr>
              <w:t>№</w:t>
            </w:r>
          </w:p>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b/>
                <w:sz w:val="16"/>
                <w:szCs w:val="16"/>
                <w:lang w:eastAsia="ru-RU" w:bidi="ru-RU"/>
              </w:rPr>
            </w:pPr>
            <w:r w:rsidRPr="00AE2DE2">
              <w:rPr>
                <w:rFonts w:ascii="Times New Roman" w:eastAsia="Times New Roman" w:hAnsi="Times New Roman" w:cs="Times New Roman"/>
                <w:b/>
                <w:sz w:val="16"/>
                <w:szCs w:val="16"/>
                <w:lang w:eastAsia="ru-RU" w:bidi="ru-RU"/>
              </w:rPr>
              <w:t>п/п</w:t>
            </w:r>
          </w:p>
        </w:tc>
        <w:tc>
          <w:tcPr>
            <w:tcW w:w="3402"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b/>
                <w:sz w:val="16"/>
                <w:szCs w:val="16"/>
                <w:lang w:eastAsia="ru-RU" w:bidi="ru-RU"/>
              </w:rPr>
            </w:pPr>
            <w:r w:rsidRPr="00AE2DE2">
              <w:rPr>
                <w:rFonts w:ascii="Times New Roman" w:eastAsia="Times New Roman" w:hAnsi="Times New Roman" w:cs="Times New Roman"/>
                <w:b/>
                <w:sz w:val="16"/>
                <w:szCs w:val="16"/>
                <w:lang w:eastAsia="ru-RU" w:bidi="ru-RU"/>
              </w:rPr>
              <w:t>Ф.И.О., должность лиц, ответственных за разработку проектов и докладов</w:t>
            </w:r>
          </w:p>
        </w:tc>
        <w:tc>
          <w:tcPr>
            <w:tcW w:w="6378"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b/>
                <w:sz w:val="16"/>
                <w:szCs w:val="16"/>
                <w:lang w:eastAsia="ru-RU" w:bidi="ru-RU"/>
              </w:rPr>
            </w:pPr>
            <w:r w:rsidRPr="00AE2DE2">
              <w:rPr>
                <w:rFonts w:ascii="Times New Roman" w:eastAsia="Times New Roman" w:hAnsi="Times New Roman" w:cs="Times New Roman"/>
                <w:b/>
                <w:sz w:val="16"/>
                <w:szCs w:val="16"/>
                <w:lang w:eastAsia="ru-RU" w:bidi="ru-RU"/>
              </w:rPr>
              <w:t>Наименование муниципальной программы, дата и номер постановления администрации Мокшанского района, которым утверждена муниципальная программа</w:t>
            </w:r>
          </w:p>
        </w:tc>
      </w:tr>
      <w:tr w:rsidR="00AE2DE2" w:rsidRPr="00AE2DE2" w:rsidTr="008C14BD">
        <w:trPr>
          <w:trHeight w:val="328"/>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Калитурина Т.Е. – начальник Управления образованием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«Развитие образования в Мокшанском районе на 2014-2027 годы», утвержденная постановлением администрации Мокшанского района Пензенской области от 23.12.2013 №1557 (с изменениями)</w:t>
            </w:r>
          </w:p>
        </w:tc>
      </w:tr>
      <w:tr w:rsidR="00AE2DE2" w:rsidRPr="00AE2DE2" w:rsidTr="008C14BD">
        <w:trPr>
          <w:trHeight w:val="245"/>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2</w:t>
            </w:r>
          </w:p>
        </w:tc>
        <w:tc>
          <w:tcPr>
            <w:tcW w:w="3402" w:type="dxa"/>
          </w:tcPr>
          <w:p w:rsidR="00AE2DE2" w:rsidRPr="00AE2DE2" w:rsidRDefault="00AE2DE2" w:rsidP="00AE2DE2">
            <w:pPr>
              <w:widowControl w:val="0"/>
              <w:tabs>
                <w:tab w:val="left" w:pos="3158"/>
              </w:tabs>
              <w:autoSpaceDE w:val="0"/>
              <w:autoSpaceDN w:val="0"/>
              <w:ind w:right="-1"/>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Кадышева И.В. – и.о. начальника Управления социальной защиты населения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«Социальная поддержка граждан в Мокшанском районе Пензенской области на 2014-2027 годы», утвержденная постановлением администрации Мокшанского района Пензенской области от 24.12.2013 №1565 (с изменениями)</w:t>
            </w:r>
          </w:p>
        </w:tc>
      </w:tr>
      <w:tr w:rsidR="00AE2DE2" w:rsidRPr="00AE2DE2" w:rsidTr="008C14BD">
        <w:trPr>
          <w:trHeight w:val="213"/>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3</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Бочкарева Ю.С. - начальник отдела по реализации молодежной политики, культуре, физической культуре и спорту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«Развитие культуры и туризма Мокшанского района Пензенской области на 2014-2027 годы», утвержденная постановлением администрации Мокшанского района Пензенской области от 09.12.2013 №1460 (с изменениями)</w:t>
            </w:r>
          </w:p>
        </w:tc>
      </w:tr>
      <w:tr w:rsidR="00AE2DE2" w:rsidRPr="00AE2DE2" w:rsidTr="008C14BD">
        <w:trPr>
          <w:trHeight w:val="311"/>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4</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Новокрещенова Ю.А. - начальник организационного отдела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«Развитие муниципальной службы в Мокшанском районе Пензенской области на 2014-2027 годы», утвержденная постановлением администрации Мокшанского района Пензенской области от 09.12.2013 №1459(с изменениями)</w:t>
            </w:r>
          </w:p>
        </w:tc>
      </w:tr>
      <w:tr w:rsidR="00AE2DE2" w:rsidRPr="00AE2DE2" w:rsidTr="008C14BD">
        <w:trPr>
          <w:trHeight w:val="197"/>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5</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Долженков В.Н.– начальник  отдела по развитию сельского хозяйства и предпринимательства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«Развитие агропромышленного комплекса Мокшанского района на 2014-2027 годы», утвержденная постановлением администрации Мокшанского района Пензенской области от 09.12.2013 №1442 (с изменениями)</w:t>
            </w:r>
          </w:p>
        </w:tc>
      </w:tr>
      <w:tr w:rsidR="00AE2DE2" w:rsidRPr="00AE2DE2" w:rsidTr="008C14BD">
        <w:trPr>
          <w:trHeight w:val="291"/>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6</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Быков В.В. – заместитель начальника отдела по реализации молодежной политики, культуре, физической культуре и спорту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«Реализация молодёжной политики и развитие физической культуры и спорта в Мокшанском районе Пензенской области на 2014-2027 годы», утвержденная постановлением администрации Мокшанского района Пензенской области от 09.12.2013 №1461(с изменениями)</w:t>
            </w:r>
          </w:p>
        </w:tc>
      </w:tr>
      <w:tr w:rsidR="00AE2DE2" w:rsidRPr="00AE2DE2" w:rsidTr="008C14BD">
        <w:trPr>
          <w:trHeight w:val="344"/>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7</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Гришин В.К. –заместитель начальника отдела муниципального хозяйства, строительства и архитектуры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«Модернизация и реформирование систем жизнеобеспечения и объектов коммунальной инфраструктуры в Мокшанском районе Пензенской области на 2014-2027 годы», утвержденная постановлением администрации Мокшанского района Пензенской области от 31.12.2013 №1633 (с изменениями)</w:t>
            </w:r>
          </w:p>
        </w:tc>
      </w:tr>
      <w:tr w:rsidR="00AE2DE2" w:rsidRPr="00AE2DE2" w:rsidTr="008C14BD">
        <w:trPr>
          <w:trHeight w:val="367"/>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8</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Гришин В.К. –заместитель начальника отдела муниципального хозяйства, строительства и архитектуры администрации Мокшанского района Пензенской области</w:t>
            </w:r>
          </w:p>
        </w:tc>
        <w:tc>
          <w:tcPr>
            <w:tcW w:w="6378" w:type="dxa"/>
          </w:tcPr>
          <w:p w:rsidR="00AE2DE2" w:rsidRPr="00AE2DE2" w:rsidRDefault="00AE2DE2" w:rsidP="00AE2DE2">
            <w:pPr>
              <w:widowControl w:val="0"/>
              <w:tabs>
                <w:tab w:val="left" w:pos="3158"/>
              </w:tabs>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«Энергосбережение и повышение энергетической эффективности в Мокшанском районе Пензенской области на 2014 – 2027 годы», утвержденная постановлением администрации Мокшанского района Пензенской области от 25.12.2013 №1583 (с изменениями)</w:t>
            </w:r>
          </w:p>
        </w:tc>
      </w:tr>
      <w:tr w:rsidR="00AE2DE2" w:rsidRPr="00AE2DE2" w:rsidTr="008C14BD">
        <w:trPr>
          <w:trHeight w:val="323"/>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9</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Соустина М.Н.–зам. начальника финансового  управления администрации Мокшанского района Пензенской области</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«Управление муниципальными финансами и муниципальным долгом Мокшанского района Пензенской области на 2014-2027 годы», утвержденная постановлением администрации Мокшанского района Пензенской области от 08.11.2013 №1332 (с изменениями)</w:t>
            </w:r>
          </w:p>
        </w:tc>
      </w:tr>
      <w:tr w:rsidR="00AE2DE2" w:rsidRPr="00AE2DE2" w:rsidTr="008C14BD">
        <w:trPr>
          <w:trHeight w:val="279"/>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10</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Комина Е.В. – директор МАУ «МФЦ Мокшанского района»</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в 2014-2027 годы, утвержденная постановлением администрации Мокшанского района Пензенской области от 09.12.2013 №1441 (с изменениями)</w:t>
            </w:r>
          </w:p>
        </w:tc>
      </w:tr>
      <w:tr w:rsidR="00AE2DE2" w:rsidRPr="00AE2DE2" w:rsidTr="008C14BD">
        <w:trPr>
          <w:trHeight w:val="328"/>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11</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Провкина Н.Н. – заведующий сектором отдела экономики, земельных и имущественных отношений администрации Мокшанского района Пензенской области</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«Развитие и поддержка малого и среднего предпринимательства в Мокшанском районе Пензенской области на 2014-2027 годы», утвержденная постановлением администрации Мокшанского района Пензенской области от 29.11.2013 №1429 (с изменениями)</w:t>
            </w:r>
          </w:p>
        </w:tc>
      </w:tr>
      <w:tr w:rsidR="00AE2DE2" w:rsidRPr="00AE2DE2" w:rsidTr="008C14BD">
        <w:trPr>
          <w:trHeight w:val="312"/>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12</w:t>
            </w:r>
          </w:p>
        </w:tc>
        <w:tc>
          <w:tcPr>
            <w:tcW w:w="3402" w:type="dxa"/>
          </w:tcPr>
          <w:p w:rsidR="00AE2DE2" w:rsidRPr="00AE2DE2" w:rsidRDefault="00AE2DE2" w:rsidP="00AE2DE2">
            <w:pPr>
              <w:widowControl w:val="0"/>
              <w:tabs>
                <w:tab w:val="left" w:pos="3158"/>
              </w:tabs>
              <w:autoSpaceDE w:val="0"/>
              <w:autoSpaceDN w:val="0"/>
              <w:ind w:right="-1"/>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Каменская Е.А. - заведующий сектором по профилактике  правонарушений  администрации Мокшанского района Пензенской области</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«Профилактика преступлений и иных правонарушений в Мокшанском районе на 2014-2027 годы», утвержденная постановлением администрации Мокшанского района Пензенской области от 18.12.2013 №1537 (с изменениями)</w:t>
            </w:r>
          </w:p>
        </w:tc>
      </w:tr>
      <w:tr w:rsidR="00AE2DE2" w:rsidRPr="00AE2DE2" w:rsidTr="008C14BD">
        <w:trPr>
          <w:trHeight w:val="328"/>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13</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Тимонина И.А. – заведующий сектором  отдела экономики, земельных и имущественных отношений администрации Мокшанского района Пензенской области</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«Использование и охрана земель на территории Мокшанского района Пензенской области на 2021-2027 годы», утвержденная постановлением администрации Мокшанского района Пензенской области от 28.08.2020 №560 (с изменениями)</w:t>
            </w:r>
          </w:p>
        </w:tc>
      </w:tr>
      <w:tr w:rsidR="00AE2DE2" w:rsidRPr="00AE2DE2" w:rsidTr="008C14BD">
        <w:trPr>
          <w:trHeight w:val="300"/>
        </w:trPr>
        <w:tc>
          <w:tcPr>
            <w:tcW w:w="617" w:type="dxa"/>
          </w:tcPr>
          <w:p w:rsidR="00AE2DE2" w:rsidRPr="00AE2DE2" w:rsidRDefault="00AE2DE2" w:rsidP="00AE2DE2">
            <w:pPr>
              <w:widowControl w:val="0"/>
              <w:tabs>
                <w:tab w:val="left" w:pos="3158"/>
              </w:tabs>
              <w:autoSpaceDE w:val="0"/>
              <w:autoSpaceDN w:val="0"/>
              <w:ind w:right="-1"/>
              <w:jc w:val="center"/>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14</w:t>
            </w:r>
          </w:p>
        </w:tc>
        <w:tc>
          <w:tcPr>
            <w:tcW w:w="3402" w:type="dxa"/>
          </w:tcPr>
          <w:p w:rsidR="00AE2DE2" w:rsidRPr="00AE2DE2" w:rsidRDefault="00AE2DE2" w:rsidP="00AE2DE2">
            <w:pPr>
              <w:widowControl w:val="0"/>
              <w:tabs>
                <w:tab w:val="left" w:pos="3158"/>
              </w:tabs>
              <w:autoSpaceDE w:val="0"/>
              <w:autoSpaceDN w:val="0"/>
              <w:ind w:right="-1"/>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Машенцева О.А.-  заведующий сектором  по ГО и ЧС администрации Мокшанского района Пензенской области</w:t>
            </w:r>
          </w:p>
        </w:tc>
        <w:tc>
          <w:tcPr>
            <w:tcW w:w="6378" w:type="dxa"/>
          </w:tcPr>
          <w:p w:rsidR="00AE2DE2" w:rsidRPr="00AE2DE2" w:rsidRDefault="00AE2DE2" w:rsidP="00AE2DE2">
            <w:pPr>
              <w:widowControl w:val="0"/>
              <w:autoSpaceDE w:val="0"/>
              <w:autoSpaceDN w:val="0"/>
              <w:ind w:right="-108"/>
              <w:jc w:val="left"/>
              <w:rPr>
                <w:rFonts w:ascii="Times New Roman" w:eastAsia="Times New Roman" w:hAnsi="Times New Roman" w:cs="Times New Roman"/>
                <w:sz w:val="16"/>
                <w:szCs w:val="16"/>
                <w:lang w:eastAsia="ru-RU" w:bidi="ru-RU"/>
              </w:rPr>
            </w:pPr>
            <w:r w:rsidRPr="00AE2DE2">
              <w:rPr>
                <w:rFonts w:ascii="Times New Roman" w:eastAsia="Times New Roman" w:hAnsi="Times New Roman" w:cs="Times New Roman"/>
                <w:sz w:val="16"/>
                <w:szCs w:val="16"/>
                <w:lang w:eastAsia="ru-RU" w:bidi="ru-RU"/>
              </w:rPr>
              <w:t>Муниципальная программа Мокшанского района  Пензенской области  «Защита населения и территорий от чрезвычайных ситуаций, обеспечение пожарной безопасности в Мокшанском районе на 2014-2027 годы», утвержденная постановлением администрации Мокшанского района Пензенской области от 19.12.2013 №1583 (с изменениями)</w:t>
            </w:r>
          </w:p>
        </w:tc>
      </w:tr>
    </w:tbl>
    <w:p w:rsidR="00AE2DE2" w:rsidRPr="00AE2DE2" w:rsidRDefault="00AE2DE2" w:rsidP="00AE2DE2">
      <w:pPr>
        <w:widowControl w:val="0"/>
        <w:autoSpaceDE w:val="0"/>
        <w:autoSpaceDN w:val="0"/>
        <w:jc w:val="left"/>
        <w:rPr>
          <w:rFonts w:ascii="Times New Roman" w:eastAsia="Times New Roman" w:hAnsi="Times New Roman" w:cs="Times New Roman"/>
          <w:sz w:val="16"/>
          <w:szCs w:val="16"/>
          <w:lang w:eastAsia="ru-RU" w:bidi="ru-RU"/>
        </w:rPr>
      </w:pPr>
    </w:p>
    <w:p w:rsidR="00A73111" w:rsidRDefault="00A73111"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3A4CD5" w:rsidRDefault="003A4CD5" w:rsidP="002E04FC">
      <w:pPr>
        <w:pStyle w:val="afd"/>
        <w:ind w:firstLine="284"/>
        <w:jc w:val="right"/>
        <w:rPr>
          <w:sz w:val="16"/>
          <w:szCs w:val="16"/>
        </w:rPr>
      </w:pPr>
    </w:p>
    <w:p w:rsidR="00A73111" w:rsidRDefault="00A73111" w:rsidP="002E04FC">
      <w:pPr>
        <w:pStyle w:val="afd"/>
        <w:ind w:firstLine="284"/>
        <w:jc w:val="right"/>
        <w:rPr>
          <w:sz w:val="16"/>
          <w:szCs w:val="16"/>
        </w:rPr>
      </w:pPr>
    </w:p>
    <w:tbl>
      <w:tblPr>
        <w:tblpPr w:leftFromText="180" w:rightFromText="180" w:vertAnchor="text" w:horzAnchor="margin" w:tblpY="-86"/>
        <w:tblW w:w="0" w:type="auto"/>
        <w:tblLayout w:type="fixed"/>
        <w:tblCellMar>
          <w:left w:w="0" w:type="dxa"/>
          <w:right w:w="0" w:type="dxa"/>
        </w:tblCellMar>
        <w:tblLook w:val="01E0" w:firstRow="1" w:lastRow="1" w:firstColumn="1" w:lastColumn="1" w:noHBand="0" w:noVBand="0"/>
      </w:tblPr>
      <w:tblGrid>
        <w:gridCol w:w="9702"/>
      </w:tblGrid>
      <w:tr w:rsidR="008C14BD" w:rsidRPr="008C14BD" w:rsidTr="008C14BD">
        <w:trPr>
          <w:trHeight w:val="660"/>
        </w:trPr>
        <w:tc>
          <w:tcPr>
            <w:tcW w:w="9702" w:type="dxa"/>
          </w:tcPr>
          <w:p w:rsidR="008C14BD" w:rsidRPr="008C14BD" w:rsidRDefault="008C14BD" w:rsidP="008C14BD">
            <w:pPr>
              <w:keepNext/>
              <w:jc w:val="center"/>
              <w:outlineLvl w:val="2"/>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АДМИНИСТРАЦИЯ МОКШАНСКОГО РАЙОНА </w:t>
            </w:r>
          </w:p>
          <w:p w:rsidR="008C14BD" w:rsidRDefault="008C14BD" w:rsidP="008C14BD">
            <w:pPr>
              <w:keepNext/>
              <w:jc w:val="center"/>
              <w:outlineLvl w:val="2"/>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ПЕНЗЕНСКОЙ ОБЛАСТИ</w:t>
            </w:r>
          </w:p>
          <w:p w:rsidR="008C14BD" w:rsidRPr="008C14BD" w:rsidRDefault="008C14BD" w:rsidP="008C14BD">
            <w:pPr>
              <w:keepNext/>
              <w:jc w:val="center"/>
              <w:outlineLvl w:val="2"/>
              <w:rPr>
                <w:rFonts w:ascii="Times New Roman" w:eastAsia="Times New Roman" w:hAnsi="Times New Roman" w:cs="Times New Roman"/>
                <w:b/>
                <w:sz w:val="16"/>
                <w:szCs w:val="16"/>
                <w:lang w:eastAsia="ru-RU"/>
              </w:rPr>
            </w:pPr>
          </w:p>
          <w:p w:rsidR="008C14BD" w:rsidRPr="008C14BD" w:rsidRDefault="008C14BD" w:rsidP="008C14BD">
            <w:pPr>
              <w:keepNext/>
              <w:jc w:val="center"/>
              <w:outlineLvl w:val="2"/>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ПОСТАНОВЛЕНИЕ</w:t>
            </w:r>
          </w:p>
        </w:tc>
      </w:tr>
      <w:tr w:rsidR="008C14BD" w:rsidRPr="008C14BD" w:rsidTr="008C14BD">
        <w:trPr>
          <w:trHeight w:hRule="exact" w:val="122"/>
        </w:trPr>
        <w:tc>
          <w:tcPr>
            <w:tcW w:w="9702" w:type="dxa"/>
            <w:vAlign w:val="center"/>
          </w:tcPr>
          <w:p w:rsidR="008C14BD" w:rsidRPr="008C14BD" w:rsidRDefault="008C14BD" w:rsidP="008C14BD">
            <w:pPr>
              <w:keepNext/>
              <w:jc w:val="center"/>
              <w:outlineLvl w:val="2"/>
              <w:rPr>
                <w:rFonts w:ascii="Times New Roman" w:eastAsia="Times New Roman" w:hAnsi="Times New Roman" w:cs="Times New Roman"/>
                <w:sz w:val="16"/>
                <w:szCs w:val="16"/>
                <w:lang w:eastAsia="ru-RU"/>
              </w:rPr>
            </w:pPr>
          </w:p>
        </w:tc>
      </w:tr>
    </w:tbl>
    <w:p w:rsidR="008C14BD" w:rsidRDefault="008C14BD" w:rsidP="008C14BD">
      <w:pPr>
        <w:spacing w:line="192" w:lineRule="auto"/>
        <w:rPr>
          <w:rFonts w:ascii="Times New Roman" w:eastAsia="Times New Roman" w:hAnsi="Times New Roman" w:cs="Times New Roman"/>
          <w:sz w:val="16"/>
          <w:szCs w:val="16"/>
          <w:lang w:eastAsia="ru-RU"/>
        </w:rPr>
      </w:pPr>
    </w:p>
    <w:p w:rsidR="003A4CD5" w:rsidRDefault="003A4CD5" w:rsidP="008C14BD">
      <w:pPr>
        <w:spacing w:line="192" w:lineRule="auto"/>
        <w:rPr>
          <w:rFonts w:ascii="Times New Roman" w:eastAsia="Times New Roman" w:hAnsi="Times New Roman" w:cs="Times New Roman"/>
          <w:sz w:val="16"/>
          <w:szCs w:val="16"/>
          <w:lang w:eastAsia="ru-RU"/>
        </w:rPr>
      </w:pPr>
    </w:p>
    <w:p w:rsidR="003A4CD5" w:rsidRPr="008C14BD" w:rsidRDefault="003A4CD5" w:rsidP="008C14BD">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C14BD" w:rsidRPr="008C14BD" w:rsidTr="008C14BD">
        <w:tc>
          <w:tcPr>
            <w:tcW w:w="284" w:type="dxa"/>
            <w:vAlign w:val="bottom"/>
          </w:tcPr>
          <w:p w:rsidR="008C14BD" w:rsidRPr="008C14BD" w:rsidRDefault="008C14BD" w:rsidP="008C14BD">
            <w:pPr>
              <w:jc w:val="left"/>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8C14BD" w:rsidRPr="008C14BD" w:rsidRDefault="008C14BD" w:rsidP="008C14BD">
            <w:pPr>
              <w:jc w:val="center"/>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23.06.2025</w:t>
            </w:r>
          </w:p>
        </w:tc>
        <w:tc>
          <w:tcPr>
            <w:tcW w:w="397" w:type="dxa"/>
            <w:vAlign w:val="bottom"/>
          </w:tcPr>
          <w:p w:rsidR="008C14BD" w:rsidRPr="008C14BD" w:rsidRDefault="008C14BD" w:rsidP="008C14BD">
            <w:pPr>
              <w:jc w:val="center"/>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8C14BD" w:rsidRPr="008C14BD" w:rsidRDefault="008C14BD" w:rsidP="008C14BD">
            <w:pPr>
              <w:jc w:val="center"/>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483</w:t>
            </w:r>
          </w:p>
        </w:tc>
      </w:tr>
      <w:tr w:rsidR="008C14BD" w:rsidRPr="008C14BD" w:rsidTr="008C14BD">
        <w:tc>
          <w:tcPr>
            <w:tcW w:w="4650" w:type="dxa"/>
            <w:gridSpan w:val="4"/>
          </w:tcPr>
          <w:p w:rsidR="008C14BD" w:rsidRPr="008C14BD" w:rsidRDefault="008C14BD" w:rsidP="008C14BD">
            <w:pPr>
              <w:jc w:val="center"/>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р.п. Мокшан</w:t>
            </w:r>
          </w:p>
        </w:tc>
      </w:tr>
    </w:tbl>
    <w:p w:rsidR="000E5D8A" w:rsidRDefault="000E5D8A" w:rsidP="008C14BD">
      <w:pPr>
        <w:widowControl w:val="0"/>
        <w:jc w:val="center"/>
        <w:rPr>
          <w:rFonts w:ascii="Times New Roman" w:eastAsia="Times New Roman" w:hAnsi="Times New Roman" w:cs="Times New Roman"/>
          <w:b/>
          <w:sz w:val="16"/>
          <w:szCs w:val="16"/>
          <w:lang w:eastAsia="ru-RU"/>
        </w:rPr>
      </w:pPr>
    </w:p>
    <w:p w:rsidR="000E5D8A" w:rsidRDefault="000E5D8A" w:rsidP="008C14BD">
      <w:pPr>
        <w:widowControl w:val="0"/>
        <w:jc w:val="center"/>
        <w:rPr>
          <w:rFonts w:ascii="Times New Roman" w:eastAsia="Times New Roman" w:hAnsi="Times New Roman" w:cs="Times New Roman"/>
          <w:b/>
          <w:sz w:val="16"/>
          <w:szCs w:val="16"/>
          <w:lang w:eastAsia="ru-RU"/>
        </w:rPr>
      </w:pPr>
    </w:p>
    <w:p w:rsidR="000E5D8A" w:rsidRDefault="000E5D8A" w:rsidP="008C14BD">
      <w:pPr>
        <w:widowControl w:val="0"/>
        <w:jc w:val="center"/>
        <w:rPr>
          <w:rFonts w:ascii="Times New Roman" w:eastAsia="Times New Roman" w:hAnsi="Times New Roman" w:cs="Times New Roman"/>
          <w:b/>
          <w:sz w:val="16"/>
          <w:szCs w:val="16"/>
          <w:lang w:eastAsia="ru-RU"/>
        </w:rPr>
      </w:pPr>
    </w:p>
    <w:p w:rsidR="008C14BD" w:rsidRDefault="008C14BD" w:rsidP="008C14BD">
      <w:pPr>
        <w:widowControl w:val="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О внесение изменений в правила разработки и утверждения административных регламентов предоставления</w:t>
      </w:r>
    </w:p>
    <w:p w:rsidR="008C14BD" w:rsidRPr="008C14BD" w:rsidRDefault="008C14BD" w:rsidP="008C14BD">
      <w:pPr>
        <w:widowControl w:val="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 муниципальных услуг  органами местного самоуправления Мокшанского района Пензенской области, утвержденные постановлением администрации Мокшанского района Пензенской области от 04.04.2025 № 272</w:t>
      </w:r>
    </w:p>
    <w:p w:rsidR="008C14BD" w:rsidRPr="008C14BD" w:rsidRDefault="008C14BD" w:rsidP="008C14BD">
      <w:pPr>
        <w:widowControl w:val="0"/>
        <w:ind w:firstLine="567"/>
        <w:jc w:val="center"/>
        <w:rPr>
          <w:rFonts w:ascii="Times New Roman" w:eastAsia="Times New Roman" w:hAnsi="Times New Roman" w:cs="Times New Roman"/>
          <w:sz w:val="16"/>
          <w:szCs w:val="16"/>
          <w:lang w:eastAsia="ru-RU"/>
        </w:rPr>
      </w:pP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Руководствуясь Федеральным законом от 27.07.2010-ФЗ «Об организации предоставления государственных и муниципальных услуг» (с последующими изменениями), Уставом муниципального района Мокшанский район Пензенской области, -</w:t>
      </w:r>
    </w:p>
    <w:p w:rsidR="008C14BD" w:rsidRPr="008C14BD" w:rsidRDefault="008C14BD" w:rsidP="008C14BD">
      <w:pPr>
        <w:widowControl w:val="0"/>
        <w:ind w:firstLine="567"/>
        <w:jc w:val="center"/>
        <w:rPr>
          <w:rFonts w:ascii="Times New Roman" w:eastAsia="Times New Roman" w:hAnsi="Times New Roman" w:cs="Times New Roman"/>
          <w:b/>
          <w:sz w:val="16"/>
          <w:szCs w:val="16"/>
          <w:lang w:eastAsia="ru-RU"/>
        </w:rPr>
      </w:pPr>
    </w:p>
    <w:p w:rsidR="008C14BD" w:rsidRPr="008C14BD" w:rsidRDefault="008C14BD" w:rsidP="008C14BD">
      <w:pPr>
        <w:widowControl w:val="0"/>
        <w:ind w:firstLine="567"/>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Администрация Мокшанского района Пензенской области постановляет:</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 Внести в правила разработки и утверждения административных регламентов предоставления муниципальных услуг органами местного самоуправления Мокшанского района Пензенской области, утвержденные постановлением администрации Мокшанского района Пензенской области от 04.04.2025 № 272 следующие изменения:</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 подпункт 3 пункта 7 изложить в следующей редакции: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«3) состав, последовательность и сроки выполнения административных процедур (подразделы, содержание описание каждой административной процедуры, включаются в указанный раздел в случаях, если при предоставлении муниципальной услуги предусмотрено осуществление административной процедуры, в рамках которой проводится оценка сведений о заявителе и (или) объектах, принадлежащих заявителю, и (или) иных объектах, а также знаний (навыков) заявителя на предмет их соответствия требованиям законодательства Российской Федерации (за исключением требований, которые проверяются в рамках процедуры принятия решения о предоставлении (отказе в предоставлении) муниципальной услуги, либо административной процедуры, предполагающей осуществляемое после  принятия решения о предоставлении муниципальной услуги распределение в отношении заявителя ограниченного ресурса (в том числе земельных участков, радиочастот, квот), либо административной процедуры получения дополнительных сведений от заявителя, либо административной процедуры приостановления предоставления муниципальной услуги, повторение которой в рамках предоставления одной государственной услуги допускается 2 и более раза)»;</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1.2. дополнить подпунктом 4 пункт 7 следующего содержания:</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«4) способы информирования заявителя об изменении статуса рассмотрения запроса  предоставления муниципальной услуги.»;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1.3. подпункт 4 пункта 7 считать соответственно подпунктом 5 пункта 7;</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1.4. пункт 8 дополнить подпунктом «в» следующего содержания:</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требование предоставления заявителю муниципальной услуги в соответствии с категориями (признаками) заявителей, сведения о которых размещаются в реестре услуг и в федеральной государственной информационной системе «Единый портал государственных и муниципальных услуг (функций)» (далее соответственно – категории (признаки) заявителей, Единый портал государственных и муниципальных услуг).»;</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1.5. подпункты 5,6 пункта 9 исключить;</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1.6. подпункт 8 пункта 9 изложить в следующей редакции: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«8) размер платы, взимаемой с заявителя при предоставлении муниципальной услуги, и способы ее взимания;»;</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1.7. подпункт 9 пункта 9 изложить в следующей редакции: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«9) максимальный срок ожидания в очереди при подаче заявителем запроса о предоставлении муниципальной услуги и при получении результата предоставления муниципальной услуги (подраздел включается в административный регламент в случае обращения заявителя непосредственно в орган, предоставляющий муниципальную услугу, или многофункциональный центр);»;</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1.8. подпункт 11 пункта 9 изложить в следующей редакции: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 требования к помещениям, в которых предоставляется муниципальная услуга (подраздел включается в административный регламент в случае обращения заявителя непосредственно в орган, предоставляющий муниципальную услугу, или многофункциональный центр);»;</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1.9. пункт 9 дополнить подпунктами 14,15 следующего содержания:</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«14) исчерпывающий перечень документов, необходимых для предоставления муниципальной услуги»;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15) исчерпывающий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и исчерпывающий перечень оснований для приостановления предоставления муниципальной услуги или для отказа в предоставлении муниципальной услуги.»;</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1.10. подпункт «б» пункта 10 исключить;</w:t>
      </w:r>
    </w:p>
    <w:p w:rsidR="008C14BD" w:rsidRPr="008C14BD" w:rsidRDefault="008C14BD" w:rsidP="008C14BD">
      <w:pPr>
        <w:widowControl w:val="0"/>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1.11. пункт 11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 Подраздел "Результат предоставления муниципальной услуги" должен включать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наименование результата (результатов) предоставления муниципальной услуги с указанием формы его предоставления, если результатом предоставления муниципальной услуги является документ;</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наименование информационной системы (при наличии), в которой фиксируется реестровая запись (в случае если результатом предоставления муниципальной услуги является реестровая запись) или указание на отсутствие необходимости формирования реестровой записи;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перечень способов получения результата (результатов) предоставления муниципальной  услуги.";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1.12. пункт 12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«12. </w:t>
      </w:r>
      <w:r w:rsidRPr="008C14BD">
        <w:rPr>
          <w:rFonts w:ascii="Times New Roman" w:eastAsia="Times New Roman" w:hAnsi="Times New Roman" w:cs="Times New Roman"/>
          <w:sz w:val="16"/>
          <w:szCs w:val="16"/>
          <w:shd w:val="clear" w:color="auto" w:fill="FFFFFF"/>
          <w:lang w:eastAsia="ru-RU"/>
        </w:rPr>
        <w:t>Подраздел "Срок предоставления муниципальной услуги" должен включать сведения о максимальном сроке предоставления муниципальной услуги, который исчисляется со дня регистрации запроса и документов и (или) информации, необходимых для предоставления муниципальной услуги, с учетом категории (признаков) заявителя и способа подачи указанного запроса."</w:t>
      </w:r>
      <w:r w:rsidRPr="008C14BD">
        <w:rPr>
          <w:rFonts w:ascii="Times New Roman" w:eastAsia="Times New Roman" w:hAnsi="Times New Roman" w:cs="Times New Roman"/>
          <w:sz w:val="16"/>
          <w:szCs w:val="16"/>
          <w:lang w:eastAsia="ru-RU"/>
        </w:rPr>
        <w:t>»;</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1.13. пункт 13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«13. Подраздел "Исчерпывающий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и исчерпывающий перечень оснований для приостановления предоставления муниципальной  услуги или для отказа в предоставлении муниципальной услуги" должен включать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lastRenderedPageBreak/>
        <w:t>а)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а в случае отсутствия таких оснований - указание на их отсутствие;</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б) перечень оснований для приостановления предоставления муниципальной  услуги, а в случае отсутствия таких оснований - указание на их отсутствие;</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перечень оснований для отказа в предоставлении муниципальной услуги, а в случае отсутствия таких оснований - указание на их отсутствие;</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г) сведения о приведении в приложении к административному регламенту, указанному в пункте 21.9.3 настоящих Правил, оснований, предусмотренных подпунктами "а" - "в" настоящего пункта, с учетом категории (признаков) заявителя (при наличии таких оснований).";</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1.14. пункты 14, 15 признать утратившими силу;</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1.15. первый абзац пункта 16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«16. Размер платы, взимаемой с заявителя при предоставлении муниципальной услуги, и способы ее взимания включают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1.16. пункт 17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«17. Подраздел «Срок регистрации запроса заявителя о предоставлении муниципальной услуги» должен включать срок регистрации запроса о предоставлении муниципальной услуги с учетом способа подачи указанного запроса.»;</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1.17. пункт 18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«18. </w:t>
      </w:r>
      <w:r w:rsidRPr="008C14BD">
        <w:rPr>
          <w:rFonts w:ascii="Times New Roman" w:eastAsia="Times New Roman" w:hAnsi="Times New Roman" w:cs="Times New Roman"/>
          <w:sz w:val="16"/>
          <w:szCs w:val="16"/>
          <w:shd w:val="clear" w:color="auto" w:fill="FFFFFF"/>
          <w:lang w:eastAsia="ru-RU"/>
        </w:rPr>
        <w:t>Подраздел "Требования к помещениям, в которых предоставляется муниципальная услуга" должен включать сведения о размещении на официальном сайте органа, предоставляющего муниципальную услугу, а также на Едином портале государственных и муниципальных услуг требований, которым должны соответствовать такие помещения.</w:t>
      </w:r>
      <w:r w:rsidRPr="008C14BD">
        <w:rPr>
          <w:rFonts w:ascii="Times New Roman" w:eastAsia="Times New Roman" w:hAnsi="Times New Roman" w:cs="Times New Roman"/>
          <w:sz w:val="16"/>
          <w:szCs w:val="16"/>
          <w:lang w:eastAsia="ru-RU"/>
        </w:rPr>
        <w:t>»;</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1.18. пункт 19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«19. Подраздел «Показатели качества и доступности муниципальной услуги» должен включать сведения о размещении на официальном сайте, органа предоставляющего муниципальную услугу, а также на Едином портале государственных и муниципальных услуг перечня показателей качества и доступности муниципальной услуги.»;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1.19. пункт 20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«20. В подраздел «Иные требования к предоставлению муниципальной услуги» включаются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а) перечень услуг, которые являются необходимыми и обязательными для предоставления муниципальной услуги, или указание на их отсутствие;</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б) наличие или отсутствие платы за предоставление указанных в подпункте «а» настоящего пункта  услуг (при наличии таких услуг);</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перечень информационных систем, используемых для предоставления муниципальной услуги;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г) невозможность предоставления законному представителю несовершеннолетнего, не являющемуся заявителем, результатов предоставления муниципальной  услуги в отношении несовершеннолетнего, оформленных в форме документа на бумажном носителе в случае, если заявитель в момент подачи запроса о предоставлении муниципальной  услуги выразил письменно желание получить запрашиваемые результаты предоставления муниципальной услуги в отношении несовершеннолетнего лично;</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д) порядок предоставления результатов муниципальной услуги в отношении несовершеннолетнего, оформленных в форме документа на бумажном носителе, в том числе способы и сроки их предоставления законному представителю несовершеннолетнего, не являющемуся заявителем;</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е) возможность (невозможность) предоставления муниципальной услуги в многофункциональном центре, в том числе возможность (невозможность) принятия многофункциональным центром решения об отказе в приеме запроса и документов и (или) информации, необходимых для предоставления муниципальной услуги (в случае если запрос о предоставлении муниципальной услуги может быть подан в многофункциональный центр);</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ж) возможность (невозможность) выдачи заявителю результата предоставления муниципальной услуги в многофункциональном центре, в том числе выдачи документов на бумажном носителе, подтверждающих содержание электронных документов, направленных в многофункциональный центр по результатам предоставления государственных муниципальных  услуг органами, предоставляющими муниципальные  услуги, а также выдачи документов, включая составление на бумажном носителе и заверение выписок из информационных систем органов, предоставляющих муниципальные услуги.»;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1.20. дополнить пунктами 20_1-20_3 следующего содержания: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"20_1. Подраздел "Исчерпывающий перечень документов, необходимых для предоставления муниципальной услуги" должен включать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а) сведения о приведении исчерпывающего перечня документов, необходимых в соответствии с законодательными и иными нормативными правовыми актами для предоставления муниципальной услуги, в приложении к административному регламенту, с учетом пункта 21.9.3 настоящих Правил,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 либо указание на отсутствие таких документов;</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б) сведения о приведении форм запроса о предоставлении муниципальной услуги и документов, необходимых для предоставления муниципальной услуги в соответствии с пунктом 20_3 настоящих Правил, в качестве приложения к административному регламенту.</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20_2. Перечень способов подачи запроса о предоставлении муниципальной услуги и документов, необходимых для предоставления муниципальной услуги, приводится в приложении к административному регламенту в соответствии с требованиями, установленными пунктом 21.9.3 настоящих Правил.</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20_3. Формы запроса о предоставлении муниципальной услуги и документов, необходимых для предоставления муниципальной  услуги, приводятся в качестве приложения к административному регламенту, за исключением случаев, когда формы указанных документов установлены актами Президента Российской Федерации, Правительства Российской Федерации или иными нормативными правовыми актами. В случае если формы указанных документов установлены актами Президента Российской Федерации, Правительства Российской Федерации или иными нормативными правовыми актами, указание на такие акты должно содержаться в приложении к административному регламенту.»;</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1.21. пункт 21 изложить в следующей редакции:</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«21. Раздел «Состав, последовательность и сроки выполнения административных процедур» определяет требования к порядку выполнения административных процедур (действий), в том числе особенности выполнения административных процедур (действий) в электронной форме, особенности выполнения административных процедур (действий) в многофункциональных центрах и должен содержать следующие подразделы:</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а) перечень осуществляемых при предоставлении муниципальной услуги административных процедур;</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б) подразделы, содержащие описание каждой административной процедуры, осуществляемой при предоставлении муниципальной услуги, в случаях, указанных в подпункте «в» пункта 8 настоящих правил;</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подраздел, описывающий предоставление муниципальной  услуги в упреждающем (проактивном) режиме (в случае если муниципальная  услуга предполагает предоставление в упреждающем (проактивном) режиме), в который включаются следующие положения:</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указание на возможность предварительной подачи заявителем запроса о предоставлении ему муниципальной услуги в упреждающем (проактивном) режиме или подачи заявителем запроса о предоставлении муниципальной услуги после осуществления органом, предоставляющим муниципальную услугу, мероприятий в соответствии с </w:t>
      </w:r>
      <w:hyperlink r:id="rId53" w:anchor="A7O0ND" w:history="1">
        <w:r w:rsidRPr="008C14BD">
          <w:rPr>
            <w:rFonts w:ascii="Times New Roman" w:eastAsia="Times New Roman" w:hAnsi="Times New Roman" w:cs="Times New Roman"/>
            <w:sz w:val="16"/>
            <w:szCs w:val="16"/>
          </w:rPr>
          <w:t>пунктом 1 части 1 статьи 7.3 Федерального закона "Об организации предоставления государственных и муниципальных услуг"</w:t>
        </w:r>
      </w:hyperlink>
      <w:r w:rsidRPr="008C14BD">
        <w:rPr>
          <w:rFonts w:ascii="Times New Roman" w:eastAsia="Times New Roman" w:hAnsi="Times New Roman" w:cs="Times New Roman"/>
          <w:sz w:val="16"/>
          <w:szCs w:val="16"/>
          <w:lang w:eastAsia="ru-RU"/>
        </w:rPr>
        <w:t>;</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lastRenderedPageBreak/>
        <w:t>сведения о юридическом факте, поступление которых в орган, предоставляющий муниципальную услугу, является основанием для предоставления заявителю муниципальной услуги в упреждающем (проактивном) режиме;</w:t>
      </w:r>
    </w:p>
    <w:p w:rsidR="008C14BD" w:rsidRPr="008C14BD" w:rsidRDefault="008C14BD" w:rsidP="008C14BD">
      <w:pPr>
        <w:shd w:val="clear" w:color="auto" w:fill="FFFFFF"/>
        <w:ind w:firstLine="567"/>
        <w:textAlignment w:val="baseline"/>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состав, последовательность и сроки выполнения административных процедур, осуществляемых органом, предоставляющим муниципальную услугу, после поступления сведений, указанных в абзаце третьем настоящего подпункта.</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21.1. В описание административной процедуры профилирования заявителя, заключающейся в анкетировании заявителя в целях определения категории (признаков) заявителя, проводимого органом, предоставляющим муниципальную услугу, включаются способы и порядок определения категории (признаков) заявителя.</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В приложении к административному регламенту приводятся идентификаторы категорий (признаков) заявителей в соответствии с </w:t>
      </w:r>
      <w:hyperlink w:anchor="p65" w:history="1">
        <w:r w:rsidRPr="008C14BD">
          <w:rPr>
            <w:rFonts w:ascii="Times New Roman" w:eastAsia="Times New Roman" w:hAnsi="Times New Roman" w:cs="Times New Roman"/>
            <w:spacing w:val="2"/>
            <w:sz w:val="16"/>
            <w:szCs w:val="16"/>
          </w:rPr>
          <w:t>пунктом 21.9.3</w:t>
        </w:r>
      </w:hyperlink>
      <w:r w:rsidRPr="008C14BD">
        <w:rPr>
          <w:rFonts w:ascii="Times New Roman" w:eastAsia="Times New Roman" w:hAnsi="Times New Roman" w:cs="Times New Roman"/>
          <w:spacing w:val="2"/>
          <w:sz w:val="16"/>
          <w:szCs w:val="16"/>
          <w:lang w:eastAsia="ru-RU"/>
        </w:rPr>
        <w:t xml:space="preserve"> настоящих Правил.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21.2. В описание административной процедуры приема запроса и документов и (или) информации, необходимых для предоставления муниципальной услуги,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сведения о приведении в приложении к административному регламенту состава запроса и перечня документов и (или) информации, необходимых для предоставления муниципальной услуги в соответствии с категорией (признаками) заявителя, а также способов подачи указанных запроса, документов и (или) информации;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способы установления личности заявителя (представителя заявителя);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сведения о приведении в приложении к административному регламенту оснований для принятия решения об отказе в приеме запроса и документов и (или) информации, а в случае отсутствия таких оснований - указание на их отсутствие;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е) возможность (невозможность) приема органом, предоставляющим муниципальную услугу, или многофункциональным центром запроса и документов и (или) информации, необходимых для предоставления муниципальной услуги, по выбору заявителя независимо от его места жительства или места пребывания (для физических лиц, включая индивидуальных предпринимателей) либо места нахождения (для юридических лиц);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ж) срок регистрации запроса и документов и (или) информации, необходимых для предоставления муниципальной услуги, в органе, предоставляющем муниципальную услугу, или в многофункциональном центре.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21.3. В описание административной процедуры межведомственного информационного взаимодействия включаются: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наименование органа (организации), в который направляется информационный запрос (при наличии), наименование используемого вида сведений (сервиса, витрины данных) - 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наименование органа (организации), в который направляется информационный запрос, срок направления информационного запроса с момента регистрации запроса заявителя о предоставлении муниципальной услуги, срок получения ответа на информационный запрос - при осуществлении межведомственного информационного взаимодействия без использования федеральной государственной информационной системы "Единая система межведомственного электронного взаимодействия".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21.4. В описание административной процедуры приостановления предоставления муниципальной услуги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сведения о приведении в приложении к административному регламенту оснований для приостановления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состав и содержание осуществляемых при приостановлении предоставления муниципальной услуги административных действий;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в) перечень оснований для возобновления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срок приостановления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21.5. В описание административной процедуры принятия решения о предоставлении (об отказе в предоставлении) муниципальной услуги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сведения о приведении в приложении к административному регламенту оснований для отказа в предоставлении муниципальной услуги, а в случае их отсутствия - указание на их отсутствие;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срок принятия решения о предоставлении (об отказе в предоставлении) муниципальной услуги, исчисляемый с даты получения органом, предоставляющим муниципальную услугу, всех сведений, необходимых для принятия решения.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21.6. В описание административной процедуры предоставления результата муниципальной услуги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срок предоставления заявителю результата муниципальной услуги, исчисляемый со дня принятия решения о предоставлении муниципальной услуги с учетом способов предоставления результата муниципальной услуги, если срок предоставления заявителю результата муниципальной услуги отличается для различных способов предоставления результата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возможность (невозможность) предоставления органом, предоставляющим муниципальную услугу, или многофункциональным центром результата муниципальной услуги по выбору заявителя независимо от его места жительства или места пребывания (для физических лиц, включая индивидуальных предпринимателей) либо места нахождения (для юридических лиц).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21.7. В описание административной процедуры получения дополнительных сведений от заявителя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основания для получения от заявителя дополнительных документов и (или) информации в процессе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срок, необходимый для получения таких документов и (или) информации;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в) указание на необходимость (отсутствие необходимости) для приостановления предоставления муниципальной услуги при необходимости получения от заявителя дополнительных сведений; </w:t>
      </w:r>
    </w:p>
    <w:p w:rsidR="008C14BD" w:rsidRPr="008C14BD" w:rsidRDefault="008C14BD" w:rsidP="008C14BD">
      <w:pPr>
        <w:ind w:right="-229" w:firstLine="567"/>
        <w:jc w:val="left"/>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перечень федеральных органов исполнительной власти, государственных корпораций, органов государственных внебюджетных фондов, участвующих в административной процедуре, в случае, если они известны (при необходимости).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21.8.1. В описание административной процедуры, в рамках которой проводится оценка сведений о заявителе и (или) объектах, принадлежащих заявителю, и (или) иных объектах, а также знаний (навыков) заявителя на предмет их соответствия требованиям законодательства Российской Федерации (за исключением требований, которые проверяются в рамках процедуры принятия решения о предоставлении (отказе в предоставлении) муниципальной услуги) (далее - процедура оценки),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наименование и продолжительность процедуры оценки;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субъекты, проводящие процедуру оценки;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в) объект (объекты) процедуры оценки;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место проведения процедуры оценки (при наличии);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д) наименование документа, являющегося результатом процедуры оценки (при наличии).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21.8.2. В описание административной процедуры, предполагающей осуществляемое после принятия решения о предоставлении муниципальной услуги распределение в отношении заявителя ограниченного ресурса (в том числе земельных участков, радиочастот, квот) (далее соответственно - процедура распределения ограниченного ресурса, ограниченный ресурс), включаются следующие положения: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способ распределения ограниченного ресурса;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lastRenderedPageBreak/>
        <w:t xml:space="preserve">б) наименование документа, являющегося результатом процедуры распределения ограниченного ресурса (при наличии), который не может являться результатом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в) наименование ограниченного ресурса;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продолжительность процедуры распределения ограниченного ресурса.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21.8.3. В раздел "Способы информирования заявителя об изменении статуса рассмотрения запроса о предоставлении муниципальной услуги" включается перечень способов информирования заявителя об изменении статуса рассмотрения запроса заявителя о предоставлении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21.9.1. Приложение к административному регламенту включает: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перечень условных обозначений и сокращений; </w:t>
      </w:r>
    </w:p>
    <w:p w:rsidR="008C14BD" w:rsidRPr="008C14BD" w:rsidRDefault="008C14BD" w:rsidP="008C14BD">
      <w:pPr>
        <w:ind w:firstLine="567"/>
        <w:rPr>
          <w:rFonts w:ascii="Times New Roman" w:eastAsia="Times New Roman" w:hAnsi="Times New Roman" w:cs="Times New Roman"/>
          <w:spacing w:val="2"/>
          <w:sz w:val="16"/>
          <w:szCs w:val="16"/>
          <w:lang w:eastAsia="ru-RU"/>
        </w:rPr>
      </w:pPr>
      <w:bookmarkStart w:id="12" w:name="p60"/>
      <w:bookmarkEnd w:id="12"/>
      <w:r w:rsidRPr="008C14BD">
        <w:rPr>
          <w:rFonts w:ascii="Times New Roman" w:eastAsia="Times New Roman" w:hAnsi="Times New Roman" w:cs="Times New Roman"/>
          <w:spacing w:val="2"/>
          <w:sz w:val="16"/>
          <w:szCs w:val="16"/>
          <w:lang w:eastAsia="ru-RU"/>
        </w:rPr>
        <w:t xml:space="preserve">б) идентификаторы категорий (признаков) заявителей в табличной форме; </w:t>
      </w:r>
    </w:p>
    <w:p w:rsidR="008C14BD" w:rsidRPr="008C14BD" w:rsidRDefault="008C14BD" w:rsidP="008C14BD">
      <w:pPr>
        <w:ind w:firstLine="567"/>
        <w:rPr>
          <w:rFonts w:ascii="Times New Roman" w:eastAsia="Times New Roman" w:hAnsi="Times New Roman" w:cs="Times New Roman"/>
          <w:spacing w:val="2"/>
          <w:sz w:val="16"/>
          <w:szCs w:val="16"/>
          <w:lang w:eastAsia="ru-RU"/>
        </w:rPr>
      </w:pPr>
      <w:bookmarkStart w:id="13" w:name="p61"/>
      <w:bookmarkEnd w:id="13"/>
      <w:r w:rsidRPr="008C14BD">
        <w:rPr>
          <w:rFonts w:ascii="Times New Roman" w:eastAsia="Times New Roman" w:hAnsi="Times New Roman" w:cs="Times New Roman"/>
          <w:spacing w:val="2"/>
          <w:sz w:val="16"/>
          <w:szCs w:val="16"/>
          <w:lang w:eastAsia="ru-RU"/>
        </w:rPr>
        <w:t xml:space="preserve">в) исчерпывающий перечень документов, необходимых для предоставления муниципальной услуги, в табличной форме;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г) исчерпывающий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оснований для приостановления предоставления муниципальной услуги или отказа в предоставлении муниципальной услуги в табличной форме; </w:t>
      </w:r>
    </w:p>
    <w:p w:rsidR="008C14BD" w:rsidRPr="008C14BD" w:rsidRDefault="008C14BD" w:rsidP="008C14BD">
      <w:pPr>
        <w:ind w:firstLine="567"/>
        <w:rPr>
          <w:rFonts w:ascii="Times New Roman" w:eastAsia="Times New Roman" w:hAnsi="Times New Roman" w:cs="Times New Roman"/>
          <w:spacing w:val="2"/>
          <w:sz w:val="16"/>
          <w:szCs w:val="16"/>
          <w:lang w:eastAsia="ru-RU"/>
        </w:rPr>
      </w:pPr>
      <w:bookmarkStart w:id="14" w:name="p63"/>
      <w:bookmarkEnd w:id="14"/>
      <w:r w:rsidRPr="008C14BD">
        <w:rPr>
          <w:rFonts w:ascii="Times New Roman" w:eastAsia="Times New Roman" w:hAnsi="Times New Roman" w:cs="Times New Roman"/>
          <w:spacing w:val="2"/>
          <w:sz w:val="16"/>
          <w:szCs w:val="16"/>
          <w:lang w:eastAsia="ru-RU"/>
        </w:rPr>
        <w:t xml:space="preserve">д) формы запроса о предоставлении муниципальной услуги и документов, необходимых для предоставления муниципальной услуги в соответствии с </w:t>
      </w:r>
      <w:hyperlink r:id="rId54" w:history="1">
        <w:r w:rsidRPr="008C14BD">
          <w:rPr>
            <w:rFonts w:ascii="Times New Roman" w:eastAsia="Times New Roman" w:hAnsi="Times New Roman" w:cs="Times New Roman"/>
            <w:spacing w:val="2"/>
            <w:sz w:val="16"/>
            <w:szCs w:val="16"/>
          </w:rPr>
          <w:t>пунктом 23_3</w:t>
        </w:r>
      </w:hyperlink>
      <w:r w:rsidRPr="008C14BD">
        <w:rPr>
          <w:rFonts w:ascii="Times New Roman" w:eastAsia="Times New Roman" w:hAnsi="Times New Roman" w:cs="Times New Roman"/>
          <w:spacing w:val="2"/>
          <w:sz w:val="16"/>
          <w:szCs w:val="16"/>
          <w:lang w:eastAsia="ru-RU"/>
        </w:rPr>
        <w:t xml:space="preserve"> настоящих Правил, или в случае, если формы указанных документов установлены актами Президента Российской Федерации, Правительства Российской Федерации или иными нормативными правовыми актами, указание на такие акты. </w:t>
      </w:r>
    </w:p>
    <w:p w:rsidR="008C14BD" w:rsidRPr="008C14BD" w:rsidRDefault="008C14BD" w:rsidP="008C14BD">
      <w:pPr>
        <w:ind w:firstLine="567"/>
        <w:rPr>
          <w:rFonts w:ascii="Times New Roman" w:eastAsia="Times New Roman" w:hAnsi="Times New Roman" w:cs="Times New Roman"/>
          <w:spacing w:val="2"/>
          <w:sz w:val="16"/>
          <w:szCs w:val="16"/>
          <w:lang w:eastAsia="ru-RU"/>
        </w:rPr>
      </w:pPr>
      <w:bookmarkStart w:id="15" w:name="p65"/>
      <w:bookmarkEnd w:id="15"/>
      <w:r w:rsidRPr="008C14BD">
        <w:rPr>
          <w:rFonts w:ascii="Times New Roman" w:eastAsia="Times New Roman" w:hAnsi="Times New Roman" w:cs="Times New Roman"/>
          <w:spacing w:val="2"/>
          <w:sz w:val="16"/>
          <w:szCs w:val="16"/>
          <w:lang w:eastAsia="ru-RU"/>
        </w:rPr>
        <w:t xml:space="preserve">21.9.2. Идентификаторы категорий (признаков) заявителей, указанные в </w:t>
      </w:r>
      <w:hyperlink w:anchor="p60" w:history="1">
        <w:r w:rsidRPr="008C14BD">
          <w:rPr>
            <w:rFonts w:ascii="Times New Roman" w:eastAsia="Times New Roman" w:hAnsi="Times New Roman" w:cs="Times New Roman"/>
            <w:spacing w:val="2"/>
            <w:sz w:val="16"/>
            <w:szCs w:val="16"/>
          </w:rPr>
          <w:t>подпункте "б" пункта 21.9.1</w:t>
        </w:r>
      </w:hyperlink>
      <w:r w:rsidRPr="008C14BD">
        <w:rPr>
          <w:rFonts w:ascii="Times New Roman" w:eastAsia="Times New Roman" w:hAnsi="Times New Roman" w:cs="Times New Roman"/>
          <w:spacing w:val="2"/>
          <w:sz w:val="16"/>
          <w:szCs w:val="16"/>
          <w:lang w:eastAsia="ru-RU"/>
        </w:rPr>
        <w:t xml:space="preserve"> настоящих Правил, включают следующие взаимосвязанные сведения: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перечень результатов предоставления муниципальной услуги;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перечень отдельных признаков заявителей.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21.9.3. Исчерпывающий перечень документов, необходимых для предоставления муниципальной услуги, указанный в </w:t>
      </w:r>
      <w:hyperlink w:anchor="p61" w:history="1">
        <w:r w:rsidRPr="008C14BD">
          <w:rPr>
            <w:rFonts w:ascii="Times New Roman" w:eastAsia="Times New Roman" w:hAnsi="Times New Roman" w:cs="Times New Roman"/>
            <w:spacing w:val="2"/>
            <w:sz w:val="16"/>
            <w:szCs w:val="16"/>
          </w:rPr>
          <w:t>подпункте "в" пункта 21.9.2</w:t>
        </w:r>
      </w:hyperlink>
      <w:r w:rsidRPr="008C14BD">
        <w:rPr>
          <w:rFonts w:ascii="Times New Roman" w:eastAsia="Times New Roman" w:hAnsi="Times New Roman" w:cs="Times New Roman"/>
          <w:spacing w:val="2"/>
          <w:sz w:val="16"/>
          <w:szCs w:val="16"/>
          <w:lang w:eastAsia="ru-RU"/>
        </w:rPr>
        <w:t xml:space="preserve"> настоящих Правил, включает следующие взаимосвязанные сведения: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перечень необходимых для предоставления муниципальной услуги документов и (или) информации с учетом идентификаторов категорий (признаков) заявителей, предусмотренных </w:t>
      </w:r>
      <w:hyperlink w:anchor="p65" w:history="1">
        <w:r w:rsidRPr="008C14BD">
          <w:rPr>
            <w:rFonts w:ascii="Times New Roman" w:eastAsia="Times New Roman" w:hAnsi="Times New Roman" w:cs="Times New Roman"/>
            <w:spacing w:val="2"/>
            <w:sz w:val="16"/>
            <w:szCs w:val="16"/>
          </w:rPr>
          <w:t>пунктом 21.9.2</w:t>
        </w:r>
      </w:hyperlink>
      <w:r w:rsidRPr="008C14BD">
        <w:rPr>
          <w:rFonts w:ascii="Times New Roman" w:eastAsia="Times New Roman" w:hAnsi="Times New Roman" w:cs="Times New Roman"/>
          <w:spacing w:val="2"/>
          <w:sz w:val="16"/>
          <w:szCs w:val="16"/>
          <w:lang w:eastAsia="ru-RU"/>
        </w:rPr>
        <w:t xml:space="preserve"> настоящих Правил, а также способы подачи таких документов и (или) информации;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требования к представлению документов заявителем, включая требования к формату, количеству, представлению документов только отдельными категориями заявителей и иные необходимые требования.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21.9.4. Исчерпывающий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оснований для приостановления предоставления муниципальной услуги или отказа в предоставлении муниципальной услуги, указанный в </w:t>
      </w:r>
      <w:hyperlink w:anchor="p63" w:history="1">
        <w:r w:rsidRPr="008C14BD">
          <w:rPr>
            <w:rFonts w:ascii="Times New Roman" w:eastAsia="Times New Roman" w:hAnsi="Times New Roman" w:cs="Times New Roman"/>
            <w:spacing w:val="2"/>
            <w:sz w:val="16"/>
            <w:szCs w:val="16"/>
          </w:rPr>
          <w:t>подпункте "д" пункта 21.9.1</w:t>
        </w:r>
      </w:hyperlink>
      <w:r w:rsidRPr="008C14BD">
        <w:rPr>
          <w:rFonts w:ascii="Times New Roman" w:eastAsia="Times New Roman" w:hAnsi="Times New Roman" w:cs="Times New Roman"/>
          <w:spacing w:val="2"/>
          <w:sz w:val="16"/>
          <w:szCs w:val="16"/>
          <w:lang w:eastAsia="ru-RU"/>
        </w:rPr>
        <w:t xml:space="preserve"> настоящих Правил, включает следующие исчерпывающие перечни оснований с учетом идентификаторов категорий (признаков) заявителей, указанных в </w:t>
      </w:r>
      <w:hyperlink w:anchor="p65" w:history="1">
        <w:r w:rsidRPr="008C14BD">
          <w:rPr>
            <w:rFonts w:ascii="Times New Roman" w:eastAsia="Times New Roman" w:hAnsi="Times New Roman" w:cs="Times New Roman"/>
            <w:spacing w:val="2"/>
            <w:sz w:val="16"/>
            <w:szCs w:val="16"/>
          </w:rPr>
          <w:t>пункте 21.9.2</w:t>
        </w:r>
      </w:hyperlink>
      <w:r w:rsidRPr="008C14BD">
        <w:rPr>
          <w:rFonts w:ascii="Times New Roman" w:eastAsia="Times New Roman" w:hAnsi="Times New Roman" w:cs="Times New Roman"/>
          <w:spacing w:val="2"/>
          <w:sz w:val="16"/>
          <w:szCs w:val="16"/>
          <w:lang w:eastAsia="ru-RU"/>
        </w:rPr>
        <w:t xml:space="preserve"> настоящих Правил: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а) перечень оснований для отказа в приеме запроса о предоставлении муниципальной услуги и документов, необходимых для предоставления муниципальной услуги, а в случае отсутствия таких оснований - указание на их отсутствие;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 xml:space="preserve">б) перечень оснований для приостановления предоставления муниципальной услуги, а в случае отсутствия таких оснований - указание на их отсутствие; </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в) перечень оснований для отказа в предоставлении муниципальной услуги, а в случае отсутствия таких оснований - указание на их отсутствие.».</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2.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3. Настоящее постановление вступает в силу с 1.09.2025.</w:t>
      </w:r>
    </w:p>
    <w:p w:rsidR="008C14BD" w:rsidRPr="008C14BD" w:rsidRDefault="008C14BD" w:rsidP="008C14BD">
      <w:pPr>
        <w:ind w:firstLine="567"/>
        <w:rPr>
          <w:rFonts w:ascii="Times New Roman" w:eastAsia="Times New Roman" w:hAnsi="Times New Roman" w:cs="Times New Roman"/>
          <w:spacing w:val="2"/>
          <w:sz w:val="16"/>
          <w:szCs w:val="16"/>
          <w:lang w:eastAsia="ru-RU"/>
        </w:rPr>
      </w:pPr>
      <w:r w:rsidRPr="008C14BD">
        <w:rPr>
          <w:rFonts w:ascii="Times New Roman" w:eastAsia="Times New Roman" w:hAnsi="Times New Roman" w:cs="Times New Roman"/>
          <w:spacing w:val="2"/>
          <w:sz w:val="16"/>
          <w:szCs w:val="16"/>
          <w:lang w:eastAsia="ru-RU"/>
        </w:rPr>
        <w:t>4. Контроль за исполнением настоящего постановления возложить на руководителя аппарата администрации Мокшанского района Пензенской области.</w:t>
      </w:r>
    </w:p>
    <w:p w:rsidR="008C14BD" w:rsidRPr="008C14BD" w:rsidRDefault="008C14BD" w:rsidP="008C14BD">
      <w:pPr>
        <w:spacing w:before="89" w:line="152" w:lineRule="atLeast"/>
        <w:ind w:firstLine="567"/>
        <w:rPr>
          <w:rFonts w:ascii="Times New Roman" w:eastAsia="Times New Roman" w:hAnsi="Times New Roman" w:cs="Times New Roman"/>
          <w:spacing w:val="2"/>
          <w:sz w:val="16"/>
          <w:szCs w:val="16"/>
          <w:lang w:eastAsia="ru-RU"/>
        </w:rPr>
      </w:pPr>
    </w:p>
    <w:p w:rsidR="008C14BD" w:rsidRPr="008C14BD" w:rsidRDefault="008C14BD" w:rsidP="008C14BD">
      <w:pPr>
        <w:widowControl w:val="0"/>
        <w:rPr>
          <w:rFonts w:ascii="Times New Roman" w:eastAsia="Times New Roman" w:hAnsi="Times New Roman" w:cs="Times New Roman"/>
          <w:b/>
          <w:sz w:val="16"/>
          <w:szCs w:val="16"/>
        </w:rPr>
      </w:pPr>
      <w:r w:rsidRPr="008C14BD">
        <w:rPr>
          <w:rFonts w:ascii="Times New Roman" w:eastAsia="Times New Roman" w:hAnsi="Times New Roman" w:cs="Times New Roman"/>
          <w:b/>
          <w:sz w:val="16"/>
          <w:szCs w:val="16"/>
        </w:rPr>
        <w:t>Глава Мокшанского района</w:t>
      </w:r>
    </w:p>
    <w:p w:rsidR="008C14BD" w:rsidRPr="008C14BD" w:rsidRDefault="008C14BD" w:rsidP="008C14BD">
      <w:pPr>
        <w:widowControl w:val="0"/>
        <w:rPr>
          <w:rFonts w:ascii="Times New Roman" w:eastAsia="Times New Roman" w:hAnsi="Times New Roman" w:cs="Times New Roman"/>
          <w:b/>
          <w:sz w:val="16"/>
          <w:szCs w:val="16"/>
        </w:rPr>
      </w:pPr>
      <w:r w:rsidRPr="008C14BD">
        <w:rPr>
          <w:rFonts w:ascii="Times New Roman" w:eastAsia="Times New Roman" w:hAnsi="Times New Roman" w:cs="Times New Roman"/>
          <w:b/>
          <w:sz w:val="16"/>
          <w:szCs w:val="16"/>
        </w:rPr>
        <w:t>Пензенской области                                                               А.В. Решетченко</w:t>
      </w: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p w:rsidR="00A73111" w:rsidRPr="008C14BD" w:rsidRDefault="008C14BD" w:rsidP="008C14BD">
      <w:pPr>
        <w:pStyle w:val="afd"/>
        <w:ind w:firstLine="284"/>
        <w:jc w:val="center"/>
        <w:rPr>
          <w:b/>
          <w:sz w:val="16"/>
          <w:szCs w:val="16"/>
        </w:rPr>
      </w:pPr>
      <w:r w:rsidRPr="008C14BD">
        <w:rPr>
          <w:b/>
          <w:sz w:val="16"/>
          <w:szCs w:val="16"/>
        </w:rPr>
        <w:t xml:space="preserve">Прокурор разъясняет. </w:t>
      </w:r>
    </w:p>
    <w:p w:rsidR="008C14BD" w:rsidRDefault="008C14BD" w:rsidP="002E04FC">
      <w:pPr>
        <w:pStyle w:val="afd"/>
        <w:ind w:firstLine="284"/>
        <w:jc w:val="right"/>
        <w:rPr>
          <w:sz w:val="16"/>
          <w:szCs w:val="16"/>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Прокуратурой района рассмотрены вопросы соблюдения трудовых прав в сфере охраны труда</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Своевременное вмешательство и принятие исчерпывающих мер прокурорского реагирования, позволило стабилизировать сложившуюся в районе ситуацию в сфере трудовых правоотношений. </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рамках проверки образовательной организации были установлены нарушения требований трудового законодательства в сфере охраны труда.</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соответствии со ст. 214 ТК РФ работодатель обязан обеспечить: безопасность работников при эксплуатации зданий, сооружений, оборудования, осуществлении технологических процессов, а также эксплуатации применяемых в производстве инструментов, сырья и материалов; приобретение за счет собственных средств и выдачу средств индивидуальной защиты и смывающих средств, прошедших подтверждение соответствия в установленном законодательством Российской Федерации о техническом регулировании порядке, в соответствии с требованиями охраны труда и установленными нормами работникам,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Приказом Министерства труда и социальной защиты РФ от 29.10.2021</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767н утверждены Единые типовые нормы выдачи средств индивидуальной защиты и смывающих средств (далее ЕСИЗ № 767н). </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Так, вопреки вышеназванным нормам законодательства установлено, что в образовательной организации уборщики, вахтеры и водители всеми необходимыми средствами защиты не оснащены, в связи с чем в отношении директора Организации возбуждено дело об административном правонарушении, предусмотренного ч.1 ст. 5.27.1 КоАП РФ. </w:t>
      </w:r>
    </w:p>
    <w:p w:rsidR="008C14BD" w:rsidRPr="000E5D8A" w:rsidRDefault="008C14BD" w:rsidP="008C14BD">
      <w:pPr>
        <w:ind w:firstLine="720"/>
        <w:rPr>
          <w:rFonts w:ascii="Times New Roman" w:eastAsia="Times New Roman" w:hAnsi="Times New Roman" w:cs="Times New Roman"/>
          <w:sz w:val="8"/>
          <w:szCs w:val="8"/>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2. Прокуратурой района выявлены сайты с запрещенной информацией</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Прокуратурой района в ходе мониторинга сети интернет на просторах интернета обнаружены сайты на которых размещена аудиозапись (песня) неизвестного исполнителя с наименованием «Песня русского оккупанта: весь мир теперь знает – Россия ….», продолжительностью около 02 минут 19 секунд, начинается словами, исполняемыми мужским голосом под музыку: «Я русский военный младшего звена…», заканчивается куплетом со словами «…Превращают войска мои в …...!» и затем последними словами припева: «…И скоро психанут, дружно нас ….». Решением Мурманского областного суда</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от 19.12.2024 данная аудиозапись включена в реестр запрещенной информации признанную экстремистским материалом.</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связи с чем прокуратурой района направлена соответствующая информация в Роскомнадзор с целью ограничения доступа к интернет- страницам на которых можно прослушать данную аудиозапись.</w:t>
      </w:r>
    </w:p>
    <w:p w:rsidR="008C14BD" w:rsidRPr="000E5D8A" w:rsidRDefault="008C14BD" w:rsidP="008C14BD">
      <w:pPr>
        <w:ind w:firstLine="720"/>
        <w:rPr>
          <w:rFonts w:ascii="Times New Roman" w:eastAsia="Times New Roman" w:hAnsi="Times New Roman" w:cs="Times New Roman"/>
          <w:sz w:val="8"/>
          <w:szCs w:val="8"/>
          <w:lang w:eastAsia="ru-RU"/>
        </w:rPr>
      </w:pPr>
    </w:p>
    <w:p w:rsidR="008C14BD" w:rsidRPr="008C14BD" w:rsidRDefault="008C14BD" w:rsidP="008C14BD">
      <w:pPr>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3. Прокуратурой восстановлены нарушенные права работников </w:t>
      </w:r>
      <w:r w:rsidRPr="008C14BD">
        <w:rPr>
          <w:rFonts w:ascii="Times New Roman" w:eastAsia="Times New Roman" w:hAnsi="Times New Roman" w:cs="Times New Roman"/>
          <w:b/>
          <w:sz w:val="16"/>
          <w:szCs w:val="16"/>
          <w:lang w:eastAsia="ru-RU"/>
        </w:rPr>
        <w:br/>
        <w:t xml:space="preserve">на ознакомлении с приказами о дисциплинарном взыскании </w:t>
      </w:r>
    </w:p>
    <w:p w:rsidR="008C14BD" w:rsidRPr="008C14BD" w:rsidRDefault="008C14BD" w:rsidP="008C14BD">
      <w:pPr>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 ряде администраций органов местного самоуправления в рамках проверок в апреле 2025 были установлены факты не ознакомления сотрудников с приказами о привлечении их к дисциплинарной ответственности  </w:t>
      </w:r>
    </w:p>
    <w:p w:rsidR="008C14BD" w:rsidRPr="008C14BD" w:rsidRDefault="008C14BD" w:rsidP="008C14BD">
      <w:pPr>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Так, согласно ст. 192 ТК РФ за совершение дисциплинарного проступка, то есть неисполнение или ненадлежащее исполнение работником по его вине возложенных на него трудовых обязанностей, работодатель имеет право применить следующие дисциплинарные взыскания: замечание</w:t>
      </w:r>
      <w:bookmarkStart w:id="16" w:name="dst101186"/>
      <w:bookmarkEnd w:id="16"/>
      <w:r w:rsidRPr="008C14BD">
        <w:rPr>
          <w:rFonts w:ascii="Times New Roman" w:eastAsia="Times New Roman" w:hAnsi="Times New Roman" w:cs="Times New Roman"/>
          <w:sz w:val="16"/>
          <w:szCs w:val="16"/>
          <w:lang w:eastAsia="ru-RU"/>
        </w:rPr>
        <w:t>, выговор; увольнение по соответствующим основаниям. А также на основании</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ст. </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22</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ТК РФ</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и</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ст. 193 ТК РФ работодатель обязан знакомить работников под роспись с принимаемыми локальными нормативными актами, непосредственно связанными с их трудовой деятельностью, приказ (распоряжение) работодателя   о применении</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дисциплинарного взыскания объявляется работнику под роспись   </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в течение трех рабочих дней со дня его издания, не считая времени отсутствия работника на работе. Если работник отказывается ознакомиться с указанным приказом (распоряжением) под роспись, то составляется соответствующий акт.</w:t>
      </w:r>
    </w:p>
    <w:p w:rsidR="008C14BD" w:rsidRPr="008C14BD" w:rsidRDefault="008C14BD" w:rsidP="008C14BD">
      <w:pPr>
        <w:ind w:firstLine="567"/>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Однако в нарушении вышеназванных требований законодательства, бездействием ответственных за кадровое обеспечение должностных лиц органов и организаций трудовые права 2 работников были нарушены, в связи с чем прокуратурой внесены представления, которые рассмотрены</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и удовлетворены, права восстановлены.</w:t>
      </w:r>
    </w:p>
    <w:p w:rsidR="008C14BD" w:rsidRPr="000E5D8A" w:rsidRDefault="008C14BD" w:rsidP="008C14BD">
      <w:pPr>
        <w:ind w:firstLine="720"/>
        <w:rPr>
          <w:rFonts w:ascii="Times New Roman" w:eastAsia="Times New Roman" w:hAnsi="Times New Roman" w:cs="Times New Roman"/>
          <w:sz w:val="8"/>
          <w:szCs w:val="8"/>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4. Прокуратурой района установлены нарушения в сфере профилактики терроризма и экстремизма</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рамках проверки в мае 2025 года образовательной организации</w:t>
      </w:r>
      <w:r>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р.п. Мокшан было установлено, что антитеррористическая защищённости объекта не соответствует требованиям действующего законодательства.</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Однако, вопреки п.п. «в» п. 23 Требований не обеспечен достаточный уровень подготовки должностных лиц и персонала объектов (территорий) </w:t>
      </w:r>
      <w:r w:rsidRPr="008C14BD">
        <w:rPr>
          <w:rFonts w:ascii="Times New Roman" w:eastAsia="Times New Roman" w:hAnsi="Times New Roman" w:cs="Times New Roman"/>
          <w:sz w:val="16"/>
          <w:szCs w:val="16"/>
          <w:lang w:eastAsia="ru-RU"/>
        </w:rPr>
        <w:br/>
        <w:t xml:space="preserve">по вопросам выявления и предупреждения применения на объекте (территории) токсичных химикатов, отравляющих веществ и патогенных биологических агентов, в том числе при их получении посредством почтовых отправлений. </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нарушение п.п. «в» п. 24 на образовательном объекте не обеспечен должным образом пропускной режим и контроль его функционирования.</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Кроме того, в нарушение п. 30 Требований система видеонаблюдения не обеспечивает непрерывное видеонаблюдение всех уязвимых мест и критических элементов объекта (территории) (периметра здания), а также архивирование и хранение данных в течение одного месяца.</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Выявленные нарушения являются недопустимыми поскольку жизнь, здоровье и безопасность несовершеннолетних и иных граждан, напрямую зависят от исполнения указанного законодательства должностными лицами учреждения, в чьи обязанности входит реализация вышеуказанного законодательства. </w:t>
      </w:r>
    </w:p>
    <w:p w:rsidR="008C14BD" w:rsidRPr="008C14BD" w:rsidRDefault="008C14BD" w:rsidP="008C14BD">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По результатам проверки прокуратурой незамедлительно было внесено представление, которое находится на рассмотрении.</w:t>
      </w:r>
    </w:p>
    <w:p w:rsidR="008C14BD" w:rsidRPr="008C14BD" w:rsidRDefault="008C14BD" w:rsidP="008C14BD">
      <w:pPr>
        <w:ind w:firstLine="720"/>
        <w:rPr>
          <w:rFonts w:ascii="Times New Roman" w:eastAsia="Times New Roman" w:hAnsi="Times New Roman" w:cs="Times New Roman"/>
          <w:sz w:val="16"/>
          <w:szCs w:val="16"/>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5. Установлены нарушения в сфере профилактики экстремизма </w:t>
      </w:r>
    </w:p>
    <w:p w:rsidR="008C14BD" w:rsidRPr="008C14BD" w:rsidRDefault="008C14BD" w:rsidP="00AA1792">
      <w:pPr>
        <w:ind w:firstLine="426"/>
        <w:rPr>
          <w:rFonts w:ascii="Times New Roman" w:eastAsia="Times New Roman" w:hAnsi="Times New Roman" w:cs="Times New Roman"/>
          <w:sz w:val="16"/>
          <w:szCs w:val="16"/>
          <w:lang w:eastAsia="ru-RU"/>
        </w:rPr>
      </w:pPr>
      <w:bookmarkStart w:id="17" w:name="_Hlk201322655"/>
      <w:r w:rsidRPr="008C14BD">
        <w:rPr>
          <w:rFonts w:ascii="Times New Roman" w:eastAsia="Times New Roman" w:hAnsi="Times New Roman" w:cs="Times New Roman"/>
          <w:sz w:val="16"/>
          <w:szCs w:val="16"/>
          <w:lang w:eastAsia="ru-RU"/>
        </w:rPr>
        <w:t xml:space="preserve">Прокуратурой района в ходе мониторинга сети интернет на просторах интернета обнаружены сайты на которых размещена аудиозапись и текст песни </w:t>
      </w:r>
      <w:bookmarkEnd w:id="17"/>
      <w:r w:rsidRPr="008C14BD">
        <w:rPr>
          <w:rFonts w:ascii="Times New Roman" w:eastAsia="Times New Roman" w:hAnsi="Times New Roman" w:cs="Times New Roman"/>
          <w:sz w:val="16"/>
          <w:szCs w:val="16"/>
          <w:lang w:eastAsia="ru-RU"/>
        </w:rPr>
        <w:t>группы Warriors of Zion с названием «Могилизация» продолжительностью около 4 минут 43 секунд, который начинается словами, исполняемыми мужским голосом под музыку, «Мы скрываем от русни…» и заканчивается словами «Все на могилизацию!». Решение Санкт-Петербургского городского суда</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от 30.05.2024 данная аудиозапись включена в реестр запрещенной информации признанную экстремистским материалом.</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связи с чем прокуратурой района направлена соответствующая информация в Роскомнадзор с целью ограничения доступа к интернет- страницам на которых можно прослушать данную аудиозапись.</w:t>
      </w:r>
    </w:p>
    <w:p w:rsidR="008C14BD" w:rsidRPr="008C14BD" w:rsidRDefault="008C14BD" w:rsidP="00AA1792">
      <w:pPr>
        <w:ind w:firstLine="426"/>
        <w:rPr>
          <w:rFonts w:ascii="Times New Roman" w:eastAsia="Times New Roman" w:hAnsi="Times New Roman" w:cs="Times New Roman"/>
          <w:sz w:val="16"/>
          <w:szCs w:val="16"/>
          <w:lang w:eastAsia="ru-RU"/>
        </w:rPr>
      </w:pPr>
    </w:p>
    <w:p w:rsidR="008C14BD" w:rsidRPr="008C14BD" w:rsidRDefault="008C14BD" w:rsidP="00AA1792">
      <w:pPr>
        <w:ind w:firstLine="426"/>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6. Прокуратурой установлено нарушение трудового законодательства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нарушение указанных требований водитель бюджетной организации Мокшанского района не был обеспечен вышеуказанными средствами индивидуальной защиты, за исключением курток.</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Кроме того, установлено, что требования ст. 214 ТК РФ и п. 86 Правил </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2464 в полном объеме работодателем не исполняется. </w:t>
      </w:r>
      <w:r w:rsidRPr="008C14BD">
        <w:rPr>
          <w:rFonts w:ascii="Times New Roman" w:eastAsia="Times New Roman" w:hAnsi="Times New Roman" w:cs="Times New Roman"/>
          <w:sz w:val="16"/>
          <w:szCs w:val="16"/>
          <w:lang w:eastAsia="ru-RU"/>
        </w:rPr>
        <w:br/>
        <w:t xml:space="preserve">Так, при проведении вводного инструктажа по охране труда с работниками в 2024 г. в журнале не указывались число, месяц рождения работников, прошедших вводный инструктаж по охране труда. Данное нарушение свидетельствует о формальном подходе к обязанности работодателя </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по проведению с работником инструктажей по охране труда.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 связи с вышеизложенным в отношении директора бюджетной организации возбуждено дело об административном правонарушении, предусмотренного ч.1 ст. 5.27.1 КоАП РФ. </w:t>
      </w:r>
    </w:p>
    <w:p w:rsidR="00A73111" w:rsidRDefault="00A73111" w:rsidP="002E04FC">
      <w:pPr>
        <w:pStyle w:val="afd"/>
        <w:ind w:firstLine="284"/>
        <w:jc w:val="right"/>
        <w:rPr>
          <w:sz w:val="16"/>
          <w:szCs w:val="16"/>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Прокуратурой района выявлены сайты с запрещенной информацией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Прокуратурой района в ходе мониторинга сети интернет на просторах интернета обнаружены сайты на которых размещена уадиозапись и текст песни группы Warriors of Zion с названием «Zаградотряд» продолжительностью около 3 минут 36 секунд, который начинается словами, исполняемыми мужским голосом под музыку, «Отправляя глупых гоев в свой последний бой…»</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и заканчивается словами «..здесь без рук или без ног?». Решение Санкт-Петербургского городского суда от 30.05.2024 данная аудизапись включена в реестр запрещенной информации признанную экстремистским материалом.</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связи с чем прокуратурой района направлена соответствующая информация в Роскомнадзор с целью ограничения доступа к интернет- страницам на которых можно прослушать данную аудиозапись.</w:t>
      </w:r>
    </w:p>
    <w:p w:rsidR="008C14BD" w:rsidRPr="00AA1792" w:rsidRDefault="008C14BD" w:rsidP="008C14BD">
      <w:pPr>
        <w:ind w:firstLine="720"/>
        <w:rPr>
          <w:rFonts w:ascii="Times New Roman" w:eastAsia="Times New Roman" w:hAnsi="Times New Roman" w:cs="Times New Roman"/>
          <w:sz w:val="8"/>
          <w:szCs w:val="8"/>
          <w:lang w:eastAsia="ru-RU"/>
        </w:rPr>
      </w:pPr>
    </w:p>
    <w:p w:rsidR="008C14BD" w:rsidRDefault="008C14BD" w:rsidP="00AA1792">
      <w:pPr>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2. Прокуратурой восстановлены нарушенные права работников </w:t>
      </w:r>
      <w:r w:rsidRPr="008C14BD">
        <w:rPr>
          <w:rFonts w:ascii="Times New Roman" w:eastAsia="Times New Roman" w:hAnsi="Times New Roman" w:cs="Times New Roman"/>
          <w:b/>
          <w:sz w:val="16"/>
          <w:szCs w:val="16"/>
          <w:lang w:eastAsia="ru-RU"/>
        </w:rPr>
        <w:br/>
        <w:t xml:space="preserve">на ознакомлении с приказами о дисциплинарном взыскании </w:t>
      </w:r>
    </w:p>
    <w:p w:rsidR="00AA1792" w:rsidRPr="008C14BD" w:rsidRDefault="00AA1792" w:rsidP="00AA1792">
      <w:pPr>
        <w:jc w:val="center"/>
        <w:rPr>
          <w:rFonts w:ascii="Times New Roman" w:eastAsia="Times New Roman" w:hAnsi="Times New Roman" w:cs="Times New Roman"/>
          <w:b/>
          <w:sz w:val="16"/>
          <w:szCs w:val="16"/>
          <w:lang w:eastAsia="ru-RU"/>
        </w:rPr>
      </w:pP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 образовательной организация в рамках проверки по обращению гражданина в июне 2025 были установлены нарушения трудового законодательства. Так, были выявлены факты несвоевременной оплаты труда и не ознакомления сотрудников с положением об оплате труда и дополнительным соглашением к трудовому договору, которым оклад педагога был увеличен. </w:t>
      </w:r>
    </w:p>
    <w:p w:rsidR="008C14BD" w:rsidRPr="008C14BD" w:rsidRDefault="008C14BD" w:rsidP="00AA1792">
      <w:pPr>
        <w:ind w:firstLine="426"/>
        <w:rPr>
          <w:rFonts w:ascii="Times New Roman" w:eastAsia="Times New Roman" w:hAnsi="Times New Roman" w:cs="Times New Roman"/>
          <w:sz w:val="16"/>
          <w:szCs w:val="16"/>
          <w:lang w:eastAsia="ru-RU"/>
        </w:rPr>
      </w:pPr>
      <w:bookmarkStart w:id="18" w:name="_Hlk199853865"/>
      <w:r w:rsidRPr="008C14BD">
        <w:rPr>
          <w:rFonts w:ascii="Times New Roman" w:eastAsia="Times New Roman" w:hAnsi="Times New Roman" w:cs="Times New Roman"/>
          <w:sz w:val="16"/>
          <w:szCs w:val="16"/>
          <w:lang w:eastAsia="ru-RU"/>
        </w:rPr>
        <w:t>В связи</w:t>
      </w:r>
      <w:r w:rsidR="00AA1792">
        <w:rPr>
          <w:rFonts w:ascii="Times New Roman" w:eastAsia="Times New Roman" w:hAnsi="Times New Roman" w:cs="Times New Roman"/>
          <w:sz w:val="16"/>
          <w:szCs w:val="16"/>
          <w:lang w:eastAsia="ru-RU"/>
        </w:rPr>
        <w:t>,</w:t>
      </w:r>
      <w:r w:rsidRPr="008C14BD">
        <w:rPr>
          <w:rFonts w:ascii="Times New Roman" w:eastAsia="Times New Roman" w:hAnsi="Times New Roman" w:cs="Times New Roman"/>
          <w:sz w:val="16"/>
          <w:szCs w:val="16"/>
          <w:lang w:eastAsia="ru-RU"/>
        </w:rPr>
        <w:t xml:space="preserve"> с чем прокуратурой было внесены представление, которое находится на рассмотрении.</w:t>
      </w:r>
    </w:p>
    <w:bookmarkEnd w:id="18"/>
    <w:p w:rsidR="008C14BD" w:rsidRDefault="008C14BD" w:rsidP="00AA1792">
      <w:pPr>
        <w:ind w:firstLine="426"/>
        <w:rPr>
          <w:rFonts w:ascii="Times New Roman" w:eastAsia="Times New Roman" w:hAnsi="Times New Roman" w:cs="Times New Roman"/>
          <w:sz w:val="8"/>
          <w:szCs w:val="8"/>
          <w:lang w:eastAsia="ru-RU"/>
        </w:rPr>
      </w:pPr>
    </w:p>
    <w:p w:rsidR="00AA1792" w:rsidRPr="00AA1792" w:rsidRDefault="00AA1792" w:rsidP="00AA1792">
      <w:pPr>
        <w:ind w:firstLine="426"/>
        <w:rPr>
          <w:rFonts w:ascii="Times New Roman" w:eastAsia="Times New Roman" w:hAnsi="Times New Roman" w:cs="Times New Roman"/>
          <w:sz w:val="8"/>
          <w:szCs w:val="8"/>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3. Прокуратурой района установлены нарушения в сфере профилактики терроризма и экстремизма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Проверкой в июне 2025 года установлено, что в нарушение вышеуказанных норм законодательства, администрациями ряда муниципальных образований Мокшанского района за 2024 года информация (отчет) о мероприятиях, проводимых органом местного самоуправления по тематике противодействия терроризму и экстремизму на официальном сайте органа местного самоуправления, в разделе антитеррористическая безопасность, не размещалась.</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Кроме того, на сайте не размещен план комплексных и организационных профилактических мероприятий по противодействию терроризму, экстремизму, защите населения и усилению общественной безопасности на территории муниципального образования, что не позволяет осуществлять информирование населения о проводимой администрацией работе в данной сфере </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не осуществлялось.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Таким образом, реализация мер профилактики посредством сети «Интернет» некоторыми администрациями муниципальных образований Мокшанского района в нарушение действующего законодательства</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 не практикуется. Отсутствие данной информации </w:t>
      </w:r>
      <w:r w:rsidRPr="008C14BD">
        <w:rPr>
          <w:rFonts w:ascii="Times New Roman" w:eastAsia="Times New Roman" w:hAnsi="Times New Roman" w:cs="Times New Roman"/>
          <w:sz w:val="16"/>
          <w:szCs w:val="16"/>
          <w:lang w:eastAsia="ru-RU"/>
        </w:rPr>
        <w:br/>
        <w:t>на официальном сайте администраций не позволяет оценить работу должностных лиц администрации по указанному направлению за 2024 года,</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в связи с чем прокуратурой внесены представления, которые рассмотрены</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и удовлетворены, права восстановлены.</w:t>
      </w:r>
    </w:p>
    <w:p w:rsidR="008C14BD" w:rsidRDefault="008C14BD" w:rsidP="008C14BD">
      <w:pPr>
        <w:ind w:firstLine="720"/>
        <w:rPr>
          <w:rFonts w:ascii="Times New Roman" w:eastAsia="Times New Roman" w:hAnsi="Times New Roman" w:cs="Times New Roman"/>
          <w:sz w:val="8"/>
          <w:szCs w:val="8"/>
          <w:lang w:eastAsia="ru-RU"/>
        </w:rPr>
      </w:pPr>
    </w:p>
    <w:p w:rsidR="00AA1792" w:rsidRPr="00AA1792" w:rsidRDefault="00AA1792" w:rsidP="008C14BD">
      <w:pPr>
        <w:ind w:firstLine="720"/>
        <w:rPr>
          <w:rFonts w:ascii="Times New Roman" w:eastAsia="Times New Roman" w:hAnsi="Times New Roman" w:cs="Times New Roman"/>
          <w:sz w:val="8"/>
          <w:szCs w:val="8"/>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4. Установлены нарушения уголовно-исполнительного законодательства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Проверкой установлено, что с марта 2025 года осужденный, направленный Бессоновским МФ ФКУ УИИ УФСИН России по Пензенской области в администрацию одного из сельсоветов Мокшанского района для отбытия наказания в виде обязательных работ сроком 200 часов, приступил к отбытию.</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 соответствии со ст. 25 Уголовного кодекса РФ, наказание в виде обязательных работ исполняют уголовно-исполнительные инспекции по месту жительства осужденных. Вид обязательных работ и объекты, на которых они отбываются, определяются органами местного самоуправления по согласованию с уголовно-исполнительными инспекциями.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Из содержания положений ч. 1 ст. 28 Уголовно-исполнительного кодекса РФ контроль за выполнением осужденными определенных для них работ, уведомление уголовно-исполнительных инспекций о количестве проработанных часов или об уклонении осужденных от отбывания наказания возлагается на администрацию организации, в которой осужденные отбывают обязательные работы.</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Фактически на администрацию возлагаются не только функции предоставления рабочих мест, но и непосредственный контроль за выполнением обязательных работ осужденными: прибытие, начало и окончание времени работы, периодическое наблюдение за выполнением работ и фиксирование результата.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Согласно распоряжению главы администрации осужденный к наказанию в виде обязательных работ задействован на общественно-полезных работах – благоустройство территории сельсовета Мокшанского района Пензенской области.</w:t>
      </w:r>
      <w:r w:rsidRPr="008C14BD">
        <w:rPr>
          <w:rFonts w:ascii="Times New Roman" w:eastAsia="Times New Roman" w:hAnsi="Times New Roman" w:cs="Times New Roman"/>
          <w:color w:val="000000"/>
          <w:sz w:val="16"/>
          <w:szCs w:val="16"/>
          <w:lang w:eastAsia="ar-SA"/>
        </w:rPr>
        <w:t xml:space="preserve"> </w:t>
      </w:r>
      <w:r w:rsidRPr="008C14BD">
        <w:rPr>
          <w:rFonts w:ascii="Times New Roman" w:eastAsia="Times New Roman" w:hAnsi="Times New Roman" w:cs="Times New Roman"/>
          <w:sz w:val="16"/>
          <w:szCs w:val="16"/>
          <w:lang w:eastAsia="ru-RU"/>
        </w:rPr>
        <w:t xml:space="preserve">Однако табель учета отработанного времени осужденного администрацией заполняется несвоевременно. Так, несмотря на явку указанного осужденного для отбытия наказания в период за июнь, соответствующие сведения в табель учета отработанного времени не были своевременно занесены.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Вышеназванное свидетельствует об отсутствии должного контроля    за учетом отработанного времени осужденными обязательных работ.</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Согласно ч. 1 ст. 1 Уголовного кодекса РФ, уголовно-исполнительное законодательство Российской Федерации имеет своими целями исправление осужденных и предупреждение совершения новых преступлений как осужденными, так и иными лицами.</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По результатам проверки прокуратурой незамедлительно было внесено представление, которое рассмотрено и удовлетворено.</w:t>
      </w:r>
    </w:p>
    <w:p w:rsidR="008C14BD" w:rsidRDefault="008C14BD" w:rsidP="008C14BD">
      <w:pPr>
        <w:ind w:firstLine="720"/>
        <w:rPr>
          <w:rFonts w:ascii="Times New Roman" w:eastAsia="Times New Roman" w:hAnsi="Times New Roman" w:cs="Times New Roman"/>
          <w:sz w:val="16"/>
          <w:szCs w:val="16"/>
          <w:lang w:eastAsia="ru-RU"/>
        </w:rPr>
      </w:pPr>
    </w:p>
    <w:p w:rsidR="00AA1792" w:rsidRPr="008C14BD" w:rsidRDefault="00AA1792" w:rsidP="008C14BD">
      <w:pPr>
        <w:ind w:firstLine="720"/>
        <w:rPr>
          <w:rFonts w:ascii="Times New Roman" w:eastAsia="Times New Roman" w:hAnsi="Times New Roman" w:cs="Times New Roman"/>
          <w:sz w:val="16"/>
          <w:szCs w:val="16"/>
          <w:lang w:eastAsia="ru-RU"/>
        </w:rPr>
      </w:pPr>
    </w:p>
    <w:p w:rsidR="008C14BD" w:rsidRPr="008C14BD" w:rsidRDefault="008C14BD" w:rsidP="008C14BD">
      <w:pPr>
        <w:ind w:firstLine="720"/>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5. Прокуратурой возбуждено административное дело за нарушение законодательства о санитарно-эпидемиологическом благополучии населения</w:t>
      </w:r>
      <w:bookmarkStart w:id="19" w:name="_Hlk201314944"/>
      <w:r w:rsidRPr="008C14BD">
        <w:rPr>
          <w:rFonts w:ascii="Times New Roman" w:eastAsia="Times New Roman" w:hAnsi="Times New Roman" w:cs="Times New Roman"/>
          <w:b/>
          <w:sz w:val="16"/>
          <w:szCs w:val="16"/>
          <w:lang w:eastAsia="ru-RU"/>
        </w:rPr>
        <w:t>.</w:t>
      </w:r>
    </w:p>
    <w:bookmarkEnd w:id="19"/>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ходе проверки деятельности ресурсоснабжающей компании в сфере водоснабжения на территории Мокшанского района были обнаружены нарушения законодательства о санитарно-эпидемиологическом благополучии населения.</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Согласно требованиям главы 3 таблицам № 3.1 и № 3.13 СанПиН 1.2.3685-21 в питьевой воде централизованного водоснабжения величина допустимого уровня запаха - не более 2, мутности - не более 2,6, цветности не более 20 и железо не более 0,3 (установленных единиц измерения).</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В тоже время Организация осуществляющая отпуск питьевой воды жителям одного из поселения Мокшанского района не соответствует требованиям, установленных санитарно-эпидемиологическими правилами и нормативами.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 xml:space="preserve">Так, в рамках проверки прокуратурой района было инициировано проведение лабораторного исследования независимой экспертной организации. По результатам исследования отобранные пробы воды из системы водоснабжения предоставляемой Организацией для потребителей, вопреки требованиями главы 3 таблицам № 3.1 и № 3.13 СанПиН 1.2.3685-21 превышали допустимый уровень мутности, запаха, цветности и железа. </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Кроме того, установлено, что в нарушении ч. 5 ст. 25 ФЗ № 416 программа производственного контроля качества питьевой воды Организацией</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 xml:space="preserve">на 2025 год не разработана, и.о. директора не утверждена и не согласована </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с территориальным органом федерального органа исполнительной власти, осуществляющего федеральный государственный санитарно-эпидемиологический надзор, что свидетельствует об отсутствии должного контроля за качеством питьевой воды предоставляемой потребителям.</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связи</w:t>
      </w:r>
      <w:r w:rsidR="00AA1792">
        <w:rPr>
          <w:rFonts w:ascii="Times New Roman" w:eastAsia="Times New Roman" w:hAnsi="Times New Roman" w:cs="Times New Roman"/>
          <w:sz w:val="16"/>
          <w:szCs w:val="16"/>
          <w:lang w:eastAsia="ru-RU"/>
        </w:rPr>
        <w:t>,</w:t>
      </w:r>
      <w:r w:rsidRPr="008C14BD">
        <w:rPr>
          <w:rFonts w:ascii="Times New Roman" w:eastAsia="Times New Roman" w:hAnsi="Times New Roman" w:cs="Times New Roman"/>
          <w:sz w:val="16"/>
          <w:szCs w:val="16"/>
          <w:lang w:eastAsia="ru-RU"/>
        </w:rPr>
        <w:t xml:space="preserve"> с чем в отношении и.о. директора Организации было возбуждено дело об административном правонарушении, предусмотренном статьей 6.5 КоАП РФ, которое находится на рассмотрении. </w:t>
      </w:r>
    </w:p>
    <w:p w:rsidR="008C14BD" w:rsidRDefault="008C14BD" w:rsidP="00AA1792">
      <w:pPr>
        <w:ind w:firstLine="426"/>
        <w:rPr>
          <w:rFonts w:ascii="Times New Roman" w:eastAsia="Times New Roman" w:hAnsi="Times New Roman" w:cs="Times New Roman"/>
          <w:sz w:val="16"/>
          <w:szCs w:val="16"/>
          <w:lang w:eastAsia="ru-RU"/>
        </w:rPr>
      </w:pPr>
    </w:p>
    <w:p w:rsidR="00AA1792" w:rsidRDefault="00AA1792" w:rsidP="00AA1792">
      <w:pPr>
        <w:ind w:firstLine="426"/>
        <w:rPr>
          <w:rFonts w:ascii="Times New Roman" w:eastAsia="Times New Roman" w:hAnsi="Times New Roman" w:cs="Times New Roman"/>
          <w:sz w:val="16"/>
          <w:szCs w:val="16"/>
          <w:lang w:eastAsia="ru-RU"/>
        </w:rPr>
      </w:pPr>
    </w:p>
    <w:p w:rsidR="00AA1792" w:rsidRDefault="00AA1792" w:rsidP="00AA1792">
      <w:pPr>
        <w:ind w:firstLine="426"/>
        <w:rPr>
          <w:rFonts w:ascii="Times New Roman" w:eastAsia="Times New Roman" w:hAnsi="Times New Roman" w:cs="Times New Roman"/>
          <w:sz w:val="16"/>
          <w:szCs w:val="16"/>
          <w:lang w:eastAsia="ru-RU"/>
        </w:rPr>
      </w:pPr>
    </w:p>
    <w:p w:rsidR="00AA1792" w:rsidRDefault="00AA1792" w:rsidP="00AA1792">
      <w:pPr>
        <w:ind w:firstLine="426"/>
        <w:rPr>
          <w:rFonts w:ascii="Times New Roman" w:eastAsia="Times New Roman" w:hAnsi="Times New Roman" w:cs="Times New Roman"/>
          <w:sz w:val="16"/>
          <w:szCs w:val="16"/>
          <w:lang w:eastAsia="ru-RU"/>
        </w:rPr>
      </w:pPr>
    </w:p>
    <w:p w:rsidR="00AA1792" w:rsidRDefault="00AA1792" w:rsidP="00AA1792">
      <w:pPr>
        <w:ind w:firstLine="426"/>
        <w:rPr>
          <w:rFonts w:ascii="Times New Roman" w:eastAsia="Times New Roman" w:hAnsi="Times New Roman" w:cs="Times New Roman"/>
          <w:sz w:val="16"/>
          <w:szCs w:val="16"/>
          <w:lang w:eastAsia="ru-RU"/>
        </w:rPr>
      </w:pPr>
    </w:p>
    <w:p w:rsidR="008C14BD" w:rsidRPr="008C14BD" w:rsidRDefault="008C14BD" w:rsidP="00AA1792">
      <w:pPr>
        <w:ind w:firstLine="426"/>
        <w:jc w:val="center"/>
        <w:rPr>
          <w:rFonts w:ascii="Times New Roman" w:eastAsia="Times New Roman" w:hAnsi="Times New Roman" w:cs="Times New Roman"/>
          <w:b/>
          <w:sz w:val="16"/>
          <w:szCs w:val="16"/>
          <w:lang w:eastAsia="ru-RU"/>
        </w:rPr>
      </w:pPr>
      <w:r w:rsidRPr="008C14BD">
        <w:rPr>
          <w:rFonts w:ascii="Times New Roman" w:eastAsia="Times New Roman" w:hAnsi="Times New Roman" w:cs="Times New Roman"/>
          <w:b/>
          <w:sz w:val="16"/>
          <w:szCs w:val="16"/>
          <w:lang w:eastAsia="ru-RU"/>
        </w:rPr>
        <w:t xml:space="preserve">6. Прокуратурой установлено нарушение </w:t>
      </w:r>
      <w:r w:rsidR="00AA1792">
        <w:rPr>
          <w:rFonts w:ascii="Times New Roman" w:eastAsia="Times New Roman" w:hAnsi="Times New Roman" w:cs="Times New Roman"/>
          <w:b/>
          <w:sz w:val="16"/>
          <w:szCs w:val="16"/>
          <w:lang w:eastAsia="ru-RU"/>
        </w:rPr>
        <w:t xml:space="preserve"> </w:t>
      </w:r>
      <w:r w:rsidRPr="008C14BD">
        <w:rPr>
          <w:rFonts w:ascii="Times New Roman" w:eastAsia="Times New Roman" w:hAnsi="Times New Roman" w:cs="Times New Roman"/>
          <w:b/>
          <w:sz w:val="16"/>
          <w:szCs w:val="16"/>
          <w:lang w:eastAsia="ru-RU"/>
        </w:rPr>
        <w:t>трудового законодательства</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Так, в ходе проведенной проверки учреждения для содержания детей с инвалидностью установлено, что в нарушение требований статьи 103 Трудового кодекса РФ в графиках сменности на май, июнь 2025 года работников медицинского персонала пищеблока, вахтеров отсутствует информация об утверждении документа, а работники с указанными графиками</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в установленный законом срок не ознакомлены.</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В соответствии со статьей 103 Трудового кодекса РФ сменная работа - работа в две, три или четыре смены - вводится в тех случаях, когда длительность производственного процесса превышает допустимую продолжительность ежедневной работы, а также в целях более эффективного использования оборудования, увеличения объема выпускаемой продукции или оказываемых услуг.</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При сменной работе каждая группа работников должна производить работу в течение установленной продолжительности рабочего времени в соответствии с графиком сменности. При составлении графиков сменности работодатель учитывает мнение представительного органа работников в порядке, установленном статьей 372 настоящего Кодекса для принятия локальных нормативных актов. Графики сменности, как правило, являются приложением к коллективному договору.</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Графики сменности доводятся до сведения работников не позднее</w:t>
      </w:r>
      <w:r w:rsidR="00AA1792">
        <w:rPr>
          <w:rFonts w:ascii="Times New Roman" w:eastAsia="Times New Roman" w:hAnsi="Times New Roman" w:cs="Times New Roman"/>
          <w:sz w:val="16"/>
          <w:szCs w:val="16"/>
          <w:lang w:eastAsia="ru-RU"/>
        </w:rPr>
        <w:t>,</w:t>
      </w:r>
      <w:r w:rsidRPr="008C14BD">
        <w:rPr>
          <w:rFonts w:ascii="Times New Roman" w:eastAsia="Times New Roman" w:hAnsi="Times New Roman" w:cs="Times New Roman"/>
          <w:sz w:val="16"/>
          <w:szCs w:val="16"/>
          <w:lang w:eastAsia="ru-RU"/>
        </w:rPr>
        <w:t xml:space="preserve"> чем за один месяц до введения их в действие, за исключением случаев, предусмотренных настоящим Кодексом. Работа в течение двух смен подряд запрещается, за исключением случаев, предусмотренных настоящим Кодексом.</w:t>
      </w:r>
    </w:p>
    <w:p w:rsidR="008C14BD" w:rsidRPr="008C14BD" w:rsidRDefault="008C14BD" w:rsidP="00AA1792">
      <w:pPr>
        <w:ind w:firstLine="426"/>
        <w:rPr>
          <w:rFonts w:ascii="Times New Roman" w:eastAsia="Times New Roman" w:hAnsi="Times New Roman" w:cs="Times New Roman"/>
          <w:sz w:val="16"/>
          <w:szCs w:val="16"/>
          <w:lang w:eastAsia="ru-RU"/>
        </w:rPr>
      </w:pPr>
      <w:r w:rsidRPr="008C14BD">
        <w:rPr>
          <w:rFonts w:ascii="Times New Roman" w:eastAsia="Times New Roman" w:hAnsi="Times New Roman" w:cs="Times New Roman"/>
          <w:sz w:val="16"/>
          <w:szCs w:val="16"/>
          <w:lang w:eastAsia="ru-RU"/>
        </w:rPr>
        <w:t>Таким образом, в действиях (бездействии) должностного лица – директора Учреждения содержатся признаки административного правонарушения, предусмотренного ч. 1 ст. 5.27 КоАП РФ, в связи</w:t>
      </w:r>
      <w:r w:rsidR="00AA1792">
        <w:rPr>
          <w:rFonts w:ascii="Times New Roman" w:eastAsia="Times New Roman" w:hAnsi="Times New Roman" w:cs="Times New Roman"/>
          <w:sz w:val="16"/>
          <w:szCs w:val="16"/>
          <w:lang w:eastAsia="ru-RU"/>
        </w:rPr>
        <w:t>,</w:t>
      </w:r>
      <w:r w:rsidRPr="008C14BD">
        <w:rPr>
          <w:rFonts w:ascii="Times New Roman" w:eastAsia="Times New Roman" w:hAnsi="Times New Roman" w:cs="Times New Roman"/>
          <w:sz w:val="16"/>
          <w:szCs w:val="16"/>
          <w:lang w:eastAsia="ru-RU"/>
        </w:rPr>
        <w:t xml:space="preserve"> с чем было возбуждено дело</w:t>
      </w:r>
      <w:r w:rsidR="00AA1792">
        <w:rPr>
          <w:rFonts w:ascii="Times New Roman" w:eastAsia="Times New Roman" w:hAnsi="Times New Roman" w:cs="Times New Roman"/>
          <w:sz w:val="16"/>
          <w:szCs w:val="16"/>
          <w:lang w:eastAsia="ru-RU"/>
        </w:rPr>
        <w:t xml:space="preserve"> </w:t>
      </w:r>
      <w:r w:rsidRPr="008C14BD">
        <w:rPr>
          <w:rFonts w:ascii="Times New Roman" w:eastAsia="Times New Roman" w:hAnsi="Times New Roman" w:cs="Times New Roman"/>
          <w:sz w:val="16"/>
          <w:szCs w:val="16"/>
          <w:lang w:eastAsia="ru-RU"/>
        </w:rPr>
        <w:t>об административном правонарушении и направлено для рассмотрения в Государственную инспекцию труда.</w:t>
      </w:r>
    </w:p>
    <w:p w:rsidR="008C14BD" w:rsidRDefault="008C14BD" w:rsidP="00AA1792">
      <w:pPr>
        <w:spacing w:after="160" w:line="259" w:lineRule="auto"/>
        <w:ind w:firstLine="426"/>
        <w:jc w:val="left"/>
        <w:rPr>
          <w:rFonts w:ascii="Calibri" w:eastAsia="Calibri" w:hAnsi="Calibri" w:cs="Times New Roman"/>
          <w:sz w:val="16"/>
          <w:szCs w:val="16"/>
        </w:rPr>
      </w:pPr>
    </w:p>
    <w:p w:rsidR="00036606" w:rsidRDefault="00036606" w:rsidP="00AA1792">
      <w:pPr>
        <w:spacing w:after="160" w:line="259" w:lineRule="auto"/>
        <w:ind w:firstLine="426"/>
        <w:jc w:val="left"/>
        <w:rPr>
          <w:rFonts w:ascii="Calibri" w:eastAsia="Calibri" w:hAnsi="Calibri" w:cs="Times New Roman"/>
          <w:sz w:val="16"/>
          <w:szCs w:val="16"/>
        </w:rPr>
      </w:pPr>
    </w:p>
    <w:p w:rsidR="00036606" w:rsidRDefault="00036606" w:rsidP="00AA1792">
      <w:pPr>
        <w:spacing w:after="160" w:line="259" w:lineRule="auto"/>
        <w:ind w:firstLine="426"/>
        <w:jc w:val="left"/>
        <w:rPr>
          <w:rFonts w:ascii="Calibri" w:eastAsia="Calibri" w:hAnsi="Calibri" w:cs="Times New Roman"/>
          <w:sz w:val="16"/>
          <w:szCs w:val="16"/>
        </w:rPr>
      </w:pPr>
    </w:p>
    <w:p w:rsidR="00036606" w:rsidRPr="00036606" w:rsidRDefault="00036606" w:rsidP="00036606">
      <w:pPr>
        <w:autoSpaceDE w:val="0"/>
        <w:autoSpaceDN w:val="0"/>
        <w:adjustRightInd w:val="0"/>
        <w:jc w:val="center"/>
        <w:rPr>
          <w:rFonts w:ascii="Times New Roman" w:eastAsia="Times New Roman" w:hAnsi="Times New Roman" w:cs="Times New Roman"/>
          <w:b/>
          <w:bCs/>
          <w:sz w:val="16"/>
          <w:szCs w:val="16"/>
          <w:lang w:eastAsia="ru-RU"/>
        </w:rPr>
      </w:pPr>
      <w:r w:rsidRPr="00036606">
        <w:rPr>
          <w:rFonts w:ascii="Times New Roman" w:eastAsia="Times New Roman" w:hAnsi="Times New Roman" w:cs="Times New Roman"/>
          <w:b/>
          <w:sz w:val="16"/>
          <w:szCs w:val="16"/>
          <w:lang w:eastAsia="ru-RU"/>
        </w:rPr>
        <w:t xml:space="preserve">Извещение о </w:t>
      </w:r>
      <w:r w:rsidRPr="00036606">
        <w:rPr>
          <w:rFonts w:ascii="Times New Roman" w:eastAsia="Times New Roman" w:hAnsi="Times New Roman" w:cs="Times New Roman"/>
          <w:b/>
          <w:bCs/>
          <w:sz w:val="16"/>
          <w:szCs w:val="16"/>
          <w:lang w:eastAsia="ru-RU"/>
        </w:rPr>
        <w:t>предварительном согласовании предоставления</w:t>
      </w:r>
    </w:p>
    <w:p w:rsidR="00036606" w:rsidRPr="00036606" w:rsidRDefault="00036606" w:rsidP="00036606">
      <w:pPr>
        <w:autoSpaceDE w:val="0"/>
        <w:autoSpaceDN w:val="0"/>
        <w:adjustRightInd w:val="0"/>
        <w:jc w:val="center"/>
        <w:rPr>
          <w:rFonts w:ascii="Times New Roman" w:eastAsia="Times New Roman" w:hAnsi="Times New Roman" w:cs="Times New Roman"/>
          <w:b/>
          <w:bCs/>
          <w:sz w:val="16"/>
          <w:szCs w:val="16"/>
          <w:lang w:eastAsia="ru-RU"/>
        </w:rPr>
      </w:pPr>
      <w:r w:rsidRPr="00036606">
        <w:rPr>
          <w:rFonts w:ascii="Times New Roman" w:eastAsia="Times New Roman" w:hAnsi="Times New Roman" w:cs="Times New Roman"/>
          <w:b/>
          <w:sz w:val="16"/>
          <w:szCs w:val="16"/>
          <w:lang w:eastAsia="ru-RU"/>
        </w:rPr>
        <w:t>земельного участка в собственность</w:t>
      </w:r>
    </w:p>
    <w:p w:rsidR="00036606" w:rsidRPr="00036606" w:rsidRDefault="00036606" w:rsidP="00036606">
      <w:pPr>
        <w:jc w:val="center"/>
        <w:rPr>
          <w:rFonts w:ascii="Times New Roman" w:eastAsia="Times New Roman" w:hAnsi="Times New Roman" w:cs="Times New Roman"/>
          <w:b/>
          <w:sz w:val="16"/>
          <w:szCs w:val="16"/>
          <w:lang w:eastAsia="ru-RU"/>
        </w:rPr>
      </w:pP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036606">
        <w:rPr>
          <w:rFonts w:ascii="Times New Roman" w:eastAsia="Times New Roman" w:hAnsi="Times New Roman" w:cs="Times New Roman"/>
          <w:sz w:val="16"/>
          <w:szCs w:val="16"/>
          <w:vertAlign w:val="superscript"/>
          <w:lang w:eastAsia="ru-RU"/>
        </w:rPr>
        <w:t>18</w:t>
      </w:r>
      <w:r w:rsidRPr="00036606">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собственность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2 432 кв.м., расположенного по адресу: Российская Федерация, Пензенская область, Мокшанский муниципальный район, Юровский сельсовет, с. Юровка, ул. Юровка в кадастровом квартале 58:18:0690501:ЗУ1,</w:t>
      </w:r>
      <w:r w:rsidRPr="00036606">
        <w:rPr>
          <w:rFonts w:ascii="Times New Roman" w:eastAsia="Times New Roman" w:hAnsi="Times New Roman" w:cs="Times New Roman"/>
          <w:color w:val="000000"/>
          <w:sz w:val="16"/>
          <w:szCs w:val="16"/>
          <w:lang w:eastAsia="ru-RU"/>
        </w:rPr>
        <w:t xml:space="preserve"> согласно прилагаемой схемы расположения земельного участка на кадастровом плане территории</w:t>
      </w:r>
      <w:r w:rsidRPr="00036606">
        <w:rPr>
          <w:rFonts w:ascii="Times New Roman" w:eastAsia="Times New Roman" w:hAnsi="Times New Roman" w:cs="Times New Roman"/>
          <w:sz w:val="16"/>
          <w:szCs w:val="16"/>
          <w:lang w:eastAsia="ru-RU"/>
        </w:rPr>
        <w:t xml:space="preserve">. </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Юровский сельсовет Мокшанского района Пензенской области и относится к землям, государственная собственность на которые не разграничена.</w:t>
      </w:r>
    </w:p>
    <w:p w:rsidR="00036606" w:rsidRPr="00036606" w:rsidRDefault="00036606" w:rsidP="00036606">
      <w:pPr>
        <w:widowControl w:val="0"/>
        <w:autoSpaceDE w:val="0"/>
        <w:autoSpaceDN w:val="0"/>
        <w:ind w:firstLine="720"/>
        <w:rPr>
          <w:rFonts w:ascii="Arial" w:eastAsia="Times New Roman" w:hAnsi="Arial" w:cs="Arial"/>
          <w:sz w:val="16"/>
          <w:szCs w:val="16"/>
          <w:lang w:eastAsia="ru-RU"/>
        </w:rPr>
      </w:pPr>
      <w:r w:rsidRPr="00036606">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собственность формируемого вышеуказанного земельного участка. </w:t>
      </w:r>
      <w:r w:rsidRPr="00036606">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036606">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55" w:history="1">
        <w:r w:rsidRPr="00036606">
          <w:rPr>
            <w:rFonts w:ascii="Times New Roman" w:eastAsia="Times New Roman" w:hAnsi="Times New Roman" w:cs="Times New Roman"/>
            <w:color w:val="0000FF"/>
            <w:sz w:val="16"/>
            <w:szCs w:val="16"/>
            <w:u w:val="single"/>
            <w:lang w:val="en-US" w:eastAsia="ru-RU"/>
          </w:rPr>
          <w:t>www</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torgi</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gov</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ru</w:t>
        </w:r>
      </w:hyperlink>
      <w:r w:rsidRPr="00036606">
        <w:rPr>
          <w:rFonts w:ascii="Times New Roman" w:eastAsia="Times New Roman" w:hAnsi="Times New Roman" w:cs="Times New Roman"/>
          <w:sz w:val="16"/>
          <w:szCs w:val="16"/>
          <w:lang w:eastAsia="ru-RU"/>
        </w:rPr>
        <w:t xml:space="preserve"> в сети «Интернет».</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Адрес подачи заявлений:</w:t>
      </w:r>
      <w:r w:rsidRPr="00036606">
        <w:rPr>
          <w:rFonts w:ascii="Times New Roman" w:eastAsia="Times New Roman" w:hAnsi="Times New Roman" w:cs="Times New Roman"/>
          <w:sz w:val="16"/>
          <w:szCs w:val="16"/>
          <w:lang w:eastAsia="ru-RU"/>
        </w:rPr>
        <w:t xml:space="preserve"> 442370, Пензенская область, Мокшанский район,       р.п. Мокшан, ул. Поцелуева, 1 (в рабочие дни с 8-00 до 12-00 часов и с 13-00 до 17-00 часов).</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Способ подачи заявлений:</w:t>
      </w:r>
      <w:r w:rsidRPr="00036606">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036606">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036606">
        <w:rPr>
          <w:rFonts w:ascii="Times New Roman" w:eastAsia="Times New Roman" w:hAnsi="Times New Roman" w:cs="Times New Roman"/>
          <w:sz w:val="16"/>
          <w:szCs w:val="16"/>
          <w:lang w:eastAsia="ru-RU"/>
        </w:rPr>
        <w:t>Приложение: копия паспорта (всех страниц).</w:t>
      </w:r>
    </w:p>
    <w:p w:rsidR="00036606" w:rsidRPr="00036606" w:rsidRDefault="00036606" w:rsidP="00036606">
      <w:pPr>
        <w:ind w:firstLine="567"/>
        <w:rPr>
          <w:rFonts w:ascii="Times New Roman" w:eastAsia="Times New Roman" w:hAnsi="Times New Roman" w:cs="Times New Roman"/>
          <w:b/>
          <w:sz w:val="16"/>
          <w:szCs w:val="16"/>
          <w:lang w:eastAsia="ru-RU"/>
        </w:rPr>
      </w:pPr>
      <w:r w:rsidRPr="00036606">
        <w:rPr>
          <w:rFonts w:ascii="Times New Roman" w:eastAsia="Times New Roman" w:hAnsi="Times New Roman" w:cs="Times New Roman"/>
          <w:sz w:val="16"/>
          <w:szCs w:val="16"/>
          <w:u w:val="single"/>
          <w:lang w:eastAsia="ru-RU"/>
        </w:rPr>
        <w:t>Дата и время начала приема заявлений:</w:t>
      </w:r>
      <w:r w:rsidRPr="00036606">
        <w:rPr>
          <w:rFonts w:ascii="Times New Roman" w:eastAsia="Times New Roman" w:hAnsi="Times New Roman" w:cs="Times New Roman"/>
          <w:b/>
          <w:sz w:val="16"/>
          <w:szCs w:val="16"/>
          <w:lang w:eastAsia="ru-RU"/>
        </w:rPr>
        <w:t xml:space="preserve"> 24.06.2025г. 08 ч. 00 мин. </w:t>
      </w:r>
      <w:r w:rsidRPr="00036606">
        <w:rPr>
          <w:rFonts w:ascii="Times New Roman" w:eastAsia="Times New Roman" w:hAnsi="Times New Roman" w:cs="Times New Roman"/>
          <w:sz w:val="16"/>
          <w:szCs w:val="16"/>
          <w:lang w:eastAsia="ru-RU"/>
        </w:rPr>
        <w:t xml:space="preserve">(время Московское). </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Дата и время окончания приема заявлений:</w:t>
      </w:r>
      <w:r w:rsidRPr="00036606">
        <w:rPr>
          <w:rFonts w:ascii="Times New Roman" w:eastAsia="Times New Roman" w:hAnsi="Times New Roman" w:cs="Times New Roman"/>
          <w:b/>
          <w:sz w:val="16"/>
          <w:szCs w:val="16"/>
          <w:lang w:eastAsia="ru-RU"/>
        </w:rPr>
        <w:t xml:space="preserve"> 23.07.2025г. 17 ч. 00 мин. </w:t>
      </w:r>
      <w:r w:rsidRPr="00036606">
        <w:rPr>
          <w:rFonts w:ascii="Times New Roman" w:eastAsia="Times New Roman" w:hAnsi="Times New Roman" w:cs="Times New Roman"/>
          <w:sz w:val="16"/>
          <w:szCs w:val="16"/>
          <w:lang w:eastAsia="ru-RU"/>
        </w:rPr>
        <w:t>(время Московское).</w:t>
      </w:r>
      <w:r w:rsidRPr="00036606">
        <w:rPr>
          <w:rFonts w:ascii="Times New Roman" w:eastAsia="Times New Roman" w:hAnsi="Times New Roman" w:cs="Times New Roman"/>
          <w:b/>
          <w:sz w:val="16"/>
          <w:szCs w:val="16"/>
          <w:lang w:eastAsia="ru-RU"/>
        </w:rPr>
        <w:t xml:space="preserve"> </w:t>
      </w:r>
    </w:p>
    <w:p w:rsidR="00036606" w:rsidRPr="00036606" w:rsidRDefault="00036606" w:rsidP="00036606">
      <w:pPr>
        <w:ind w:firstLine="567"/>
        <w:rPr>
          <w:rFonts w:ascii="Times New Roman" w:eastAsia="Times New Roman" w:hAnsi="Times New Roman" w:cs="Times New Roman"/>
          <w:b/>
          <w:sz w:val="16"/>
          <w:szCs w:val="16"/>
          <w:lang w:eastAsia="ru-RU"/>
        </w:rPr>
      </w:pPr>
      <w:r w:rsidRPr="00036606">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036606" w:rsidRPr="00036606" w:rsidRDefault="00036606" w:rsidP="00036606">
      <w:pPr>
        <w:ind w:firstLine="567"/>
        <w:rPr>
          <w:rFonts w:ascii="Times New Roman" w:eastAsia="Times New Roman" w:hAnsi="Times New Roman" w:cs="Times New Roman"/>
          <w:b/>
          <w:sz w:val="16"/>
          <w:szCs w:val="16"/>
          <w:lang w:eastAsia="ru-RU"/>
        </w:rPr>
      </w:pPr>
    </w:p>
    <w:p w:rsidR="00036606" w:rsidRPr="00036606" w:rsidRDefault="00036606" w:rsidP="00036606">
      <w:pPr>
        <w:ind w:firstLine="567"/>
        <w:rPr>
          <w:rFonts w:ascii="Times New Roman" w:eastAsia="Times New Roman" w:hAnsi="Times New Roman" w:cs="Times New Roman"/>
          <w:b/>
          <w:sz w:val="16"/>
          <w:szCs w:val="16"/>
          <w:lang w:eastAsia="ru-RU"/>
        </w:rPr>
      </w:pPr>
    </w:p>
    <w:p w:rsidR="00036606" w:rsidRPr="00036606" w:rsidRDefault="00036606" w:rsidP="00036606">
      <w:pPr>
        <w:autoSpaceDE w:val="0"/>
        <w:autoSpaceDN w:val="0"/>
        <w:adjustRightInd w:val="0"/>
        <w:jc w:val="center"/>
        <w:rPr>
          <w:rFonts w:ascii="Times New Roman" w:eastAsia="Times New Roman" w:hAnsi="Times New Roman" w:cs="Times New Roman"/>
          <w:b/>
          <w:bCs/>
          <w:sz w:val="16"/>
          <w:szCs w:val="16"/>
          <w:lang w:eastAsia="ru-RU"/>
        </w:rPr>
      </w:pPr>
      <w:r w:rsidRPr="00036606">
        <w:rPr>
          <w:rFonts w:ascii="Times New Roman" w:eastAsia="Times New Roman" w:hAnsi="Times New Roman" w:cs="Times New Roman"/>
          <w:b/>
          <w:sz w:val="16"/>
          <w:szCs w:val="16"/>
          <w:lang w:eastAsia="ru-RU"/>
        </w:rPr>
        <w:t xml:space="preserve">Извещение о </w:t>
      </w:r>
      <w:r w:rsidRPr="00036606">
        <w:rPr>
          <w:rFonts w:ascii="Times New Roman" w:eastAsia="Times New Roman" w:hAnsi="Times New Roman" w:cs="Times New Roman"/>
          <w:b/>
          <w:bCs/>
          <w:sz w:val="16"/>
          <w:szCs w:val="16"/>
          <w:lang w:eastAsia="ru-RU"/>
        </w:rPr>
        <w:t>предварительном согласовании предоставления</w:t>
      </w:r>
    </w:p>
    <w:p w:rsidR="00036606" w:rsidRPr="00036606" w:rsidRDefault="00036606" w:rsidP="00036606">
      <w:pPr>
        <w:autoSpaceDE w:val="0"/>
        <w:autoSpaceDN w:val="0"/>
        <w:adjustRightInd w:val="0"/>
        <w:jc w:val="center"/>
        <w:rPr>
          <w:rFonts w:ascii="Times New Roman" w:eastAsia="Times New Roman" w:hAnsi="Times New Roman" w:cs="Times New Roman"/>
          <w:b/>
          <w:bCs/>
          <w:sz w:val="16"/>
          <w:szCs w:val="16"/>
          <w:lang w:eastAsia="ru-RU"/>
        </w:rPr>
      </w:pPr>
      <w:r w:rsidRPr="00036606">
        <w:rPr>
          <w:rFonts w:ascii="Times New Roman" w:eastAsia="Times New Roman" w:hAnsi="Times New Roman" w:cs="Times New Roman"/>
          <w:b/>
          <w:sz w:val="16"/>
          <w:szCs w:val="16"/>
          <w:lang w:eastAsia="ru-RU"/>
        </w:rPr>
        <w:t>земельного участка в собственность</w:t>
      </w:r>
    </w:p>
    <w:p w:rsidR="00036606" w:rsidRPr="00036606" w:rsidRDefault="00036606" w:rsidP="00036606">
      <w:pPr>
        <w:jc w:val="center"/>
        <w:rPr>
          <w:rFonts w:ascii="Times New Roman" w:eastAsia="Times New Roman" w:hAnsi="Times New Roman" w:cs="Times New Roman"/>
          <w:b/>
          <w:sz w:val="16"/>
          <w:szCs w:val="16"/>
          <w:lang w:eastAsia="ru-RU"/>
        </w:rPr>
      </w:pP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036606">
        <w:rPr>
          <w:rFonts w:ascii="Times New Roman" w:eastAsia="Times New Roman" w:hAnsi="Times New Roman" w:cs="Times New Roman"/>
          <w:sz w:val="16"/>
          <w:szCs w:val="16"/>
          <w:vertAlign w:val="superscript"/>
          <w:lang w:eastAsia="ru-RU"/>
        </w:rPr>
        <w:t>18</w:t>
      </w:r>
      <w:r w:rsidRPr="00036606">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собственность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2 432 кв.м., расположенного по адресу: Российская Федерация, Пензенская область, Мокшанский муниципальный район, Юровский сельсовет, д. Заречная, ул. Заречная в кадастровом квартале 58:18:0690401:ЗУ1,</w:t>
      </w:r>
      <w:r w:rsidRPr="00036606">
        <w:rPr>
          <w:rFonts w:ascii="Times New Roman" w:eastAsia="Times New Roman" w:hAnsi="Times New Roman" w:cs="Times New Roman"/>
          <w:color w:val="000000"/>
          <w:sz w:val="16"/>
          <w:szCs w:val="16"/>
          <w:lang w:eastAsia="ru-RU"/>
        </w:rPr>
        <w:t xml:space="preserve"> согласно прилагаемой схемы расположения земельного участка на кадастровом плане территории</w:t>
      </w:r>
      <w:r w:rsidRPr="00036606">
        <w:rPr>
          <w:rFonts w:ascii="Times New Roman" w:eastAsia="Times New Roman" w:hAnsi="Times New Roman" w:cs="Times New Roman"/>
          <w:sz w:val="16"/>
          <w:szCs w:val="16"/>
          <w:lang w:eastAsia="ru-RU"/>
        </w:rPr>
        <w:t xml:space="preserve">. </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Юровский сельсовет Мокшанского района Пензенской области и относится к землям, государственная собственность на которые не разграничена.</w:t>
      </w:r>
    </w:p>
    <w:p w:rsidR="00036606" w:rsidRPr="00036606" w:rsidRDefault="00036606" w:rsidP="00036606">
      <w:pPr>
        <w:widowControl w:val="0"/>
        <w:autoSpaceDE w:val="0"/>
        <w:autoSpaceDN w:val="0"/>
        <w:ind w:firstLine="720"/>
        <w:rPr>
          <w:rFonts w:ascii="Arial" w:eastAsia="Times New Roman" w:hAnsi="Arial" w:cs="Arial"/>
          <w:sz w:val="16"/>
          <w:szCs w:val="16"/>
          <w:lang w:eastAsia="ru-RU"/>
        </w:rPr>
      </w:pPr>
      <w:r w:rsidRPr="00036606">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собственность формируемого вышеуказанного земельного участка. </w:t>
      </w:r>
      <w:r w:rsidRPr="00036606">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036606">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56" w:history="1">
        <w:r w:rsidRPr="00036606">
          <w:rPr>
            <w:rFonts w:ascii="Times New Roman" w:eastAsia="Times New Roman" w:hAnsi="Times New Roman" w:cs="Times New Roman"/>
            <w:color w:val="0000FF"/>
            <w:sz w:val="16"/>
            <w:szCs w:val="16"/>
            <w:u w:val="single"/>
            <w:lang w:val="en-US" w:eastAsia="ru-RU"/>
          </w:rPr>
          <w:t>www</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torgi</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gov</w:t>
        </w:r>
        <w:r w:rsidRPr="00036606">
          <w:rPr>
            <w:rFonts w:ascii="Times New Roman" w:eastAsia="Times New Roman" w:hAnsi="Times New Roman" w:cs="Times New Roman"/>
            <w:color w:val="0000FF"/>
            <w:sz w:val="16"/>
            <w:szCs w:val="16"/>
            <w:u w:val="single"/>
            <w:lang w:eastAsia="ru-RU"/>
          </w:rPr>
          <w:t>.</w:t>
        </w:r>
        <w:r w:rsidRPr="00036606">
          <w:rPr>
            <w:rFonts w:ascii="Times New Roman" w:eastAsia="Times New Roman" w:hAnsi="Times New Roman" w:cs="Times New Roman"/>
            <w:color w:val="0000FF"/>
            <w:sz w:val="16"/>
            <w:szCs w:val="16"/>
            <w:u w:val="single"/>
            <w:lang w:val="en-US" w:eastAsia="ru-RU"/>
          </w:rPr>
          <w:t>ru</w:t>
        </w:r>
      </w:hyperlink>
      <w:r w:rsidRPr="00036606">
        <w:rPr>
          <w:rFonts w:ascii="Times New Roman" w:eastAsia="Times New Roman" w:hAnsi="Times New Roman" w:cs="Times New Roman"/>
          <w:sz w:val="16"/>
          <w:szCs w:val="16"/>
          <w:lang w:eastAsia="ru-RU"/>
        </w:rPr>
        <w:t xml:space="preserve"> в сети «Интернет».</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Адрес подачи заявлений:</w:t>
      </w:r>
      <w:r w:rsidRPr="00036606">
        <w:rPr>
          <w:rFonts w:ascii="Times New Roman" w:eastAsia="Times New Roman" w:hAnsi="Times New Roman" w:cs="Times New Roman"/>
          <w:sz w:val="16"/>
          <w:szCs w:val="16"/>
          <w:lang w:eastAsia="ru-RU"/>
        </w:rPr>
        <w:t xml:space="preserve"> 442370, Пензенская </w:t>
      </w:r>
      <w:r>
        <w:rPr>
          <w:rFonts w:ascii="Times New Roman" w:eastAsia="Times New Roman" w:hAnsi="Times New Roman" w:cs="Times New Roman"/>
          <w:sz w:val="16"/>
          <w:szCs w:val="16"/>
          <w:lang w:eastAsia="ru-RU"/>
        </w:rPr>
        <w:t xml:space="preserve">область, Мокшанский район,  </w:t>
      </w:r>
      <w:r w:rsidRPr="00036606">
        <w:rPr>
          <w:rFonts w:ascii="Times New Roman" w:eastAsia="Times New Roman" w:hAnsi="Times New Roman" w:cs="Times New Roman"/>
          <w:sz w:val="16"/>
          <w:szCs w:val="16"/>
          <w:lang w:eastAsia="ru-RU"/>
        </w:rPr>
        <w:t xml:space="preserve">   р.п. Мокшан, ул. Поцелуева, 1 (в рабочие дни с 8-00 до 12-00 часов и с 13-00 до 17-00 часов).</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Способ подачи заявлений:</w:t>
      </w:r>
      <w:r w:rsidRPr="00036606">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036606">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036606">
        <w:rPr>
          <w:rFonts w:ascii="Times New Roman" w:eastAsia="Times New Roman" w:hAnsi="Times New Roman" w:cs="Times New Roman"/>
          <w:sz w:val="16"/>
          <w:szCs w:val="16"/>
          <w:lang w:eastAsia="ru-RU"/>
        </w:rPr>
        <w:t>Приложение: копия паспорта (всех страниц).</w:t>
      </w:r>
    </w:p>
    <w:p w:rsidR="00036606" w:rsidRPr="00036606" w:rsidRDefault="00036606" w:rsidP="00036606">
      <w:pPr>
        <w:ind w:firstLine="567"/>
        <w:rPr>
          <w:rFonts w:ascii="Times New Roman" w:eastAsia="Times New Roman" w:hAnsi="Times New Roman" w:cs="Times New Roman"/>
          <w:b/>
          <w:sz w:val="16"/>
          <w:szCs w:val="16"/>
          <w:lang w:eastAsia="ru-RU"/>
        </w:rPr>
      </w:pPr>
      <w:r w:rsidRPr="00036606">
        <w:rPr>
          <w:rFonts w:ascii="Times New Roman" w:eastAsia="Times New Roman" w:hAnsi="Times New Roman" w:cs="Times New Roman"/>
          <w:sz w:val="16"/>
          <w:szCs w:val="16"/>
          <w:u w:val="single"/>
          <w:lang w:eastAsia="ru-RU"/>
        </w:rPr>
        <w:t>Дата и время начала приема заявлений:</w:t>
      </w:r>
      <w:r w:rsidRPr="00036606">
        <w:rPr>
          <w:rFonts w:ascii="Times New Roman" w:eastAsia="Times New Roman" w:hAnsi="Times New Roman" w:cs="Times New Roman"/>
          <w:b/>
          <w:sz w:val="16"/>
          <w:szCs w:val="16"/>
          <w:lang w:eastAsia="ru-RU"/>
        </w:rPr>
        <w:t xml:space="preserve"> 24.06.2025г. 08 ч. 00 мин. </w:t>
      </w:r>
      <w:r w:rsidRPr="00036606">
        <w:rPr>
          <w:rFonts w:ascii="Times New Roman" w:eastAsia="Times New Roman" w:hAnsi="Times New Roman" w:cs="Times New Roman"/>
          <w:sz w:val="16"/>
          <w:szCs w:val="16"/>
          <w:lang w:eastAsia="ru-RU"/>
        </w:rPr>
        <w:t xml:space="preserve">(время Московское). </w:t>
      </w:r>
    </w:p>
    <w:p w:rsidR="00036606" w:rsidRPr="00036606" w:rsidRDefault="00036606" w:rsidP="00036606">
      <w:pPr>
        <w:ind w:firstLine="567"/>
        <w:rPr>
          <w:rFonts w:ascii="Times New Roman" w:eastAsia="Times New Roman" w:hAnsi="Times New Roman" w:cs="Times New Roman"/>
          <w:sz w:val="16"/>
          <w:szCs w:val="16"/>
          <w:lang w:eastAsia="ru-RU"/>
        </w:rPr>
      </w:pPr>
      <w:r w:rsidRPr="00036606">
        <w:rPr>
          <w:rFonts w:ascii="Times New Roman" w:eastAsia="Times New Roman" w:hAnsi="Times New Roman" w:cs="Times New Roman"/>
          <w:sz w:val="16"/>
          <w:szCs w:val="16"/>
          <w:u w:val="single"/>
          <w:lang w:eastAsia="ru-RU"/>
        </w:rPr>
        <w:t>Дата и время окончания приема заявлений:</w:t>
      </w:r>
      <w:r w:rsidRPr="00036606">
        <w:rPr>
          <w:rFonts w:ascii="Times New Roman" w:eastAsia="Times New Roman" w:hAnsi="Times New Roman" w:cs="Times New Roman"/>
          <w:b/>
          <w:sz w:val="16"/>
          <w:szCs w:val="16"/>
          <w:lang w:eastAsia="ru-RU"/>
        </w:rPr>
        <w:t xml:space="preserve"> 23.07.2025г. 17 ч. 00 мин. </w:t>
      </w:r>
      <w:r w:rsidRPr="00036606">
        <w:rPr>
          <w:rFonts w:ascii="Times New Roman" w:eastAsia="Times New Roman" w:hAnsi="Times New Roman" w:cs="Times New Roman"/>
          <w:sz w:val="16"/>
          <w:szCs w:val="16"/>
          <w:lang w:eastAsia="ru-RU"/>
        </w:rPr>
        <w:t>(время Московское).</w:t>
      </w:r>
      <w:r w:rsidRPr="00036606">
        <w:rPr>
          <w:rFonts w:ascii="Times New Roman" w:eastAsia="Times New Roman" w:hAnsi="Times New Roman" w:cs="Times New Roman"/>
          <w:b/>
          <w:sz w:val="16"/>
          <w:szCs w:val="16"/>
          <w:lang w:eastAsia="ru-RU"/>
        </w:rPr>
        <w:t xml:space="preserve"> </w:t>
      </w:r>
    </w:p>
    <w:p w:rsidR="00036606" w:rsidRPr="00036606" w:rsidRDefault="00036606" w:rsidP="00036606">
      <w:pPr>
        <w:ind w:firstLine="567"/>
        <w:rPr>
          <w:rFonts w:ascii="Times New Roman" w:eastAsia="Times New Roman" w:hAnsi="Times New Roman" w:cs="Times New Roman"/>
          <w:b/>
          <w:sz w:val="16"/>
          <w:szCs w:val="16"/>
          <w:lang w:eastAsia="ru-RU"/>
        </w:rPr>
      </w:pPr>
      <w:r w:rsidRPr="00036606">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036606" w:rsidRPr="00036606" w:rsidRDefault="00036606" w:rsidP="00036606">
      <w:pPr>
        <w:ind w:firstLine="567"/>
        <w:rPr>
          <w:rFonts w:ascii="Times New Roman" w:eastAsia="Times New Roman" w:hAnsi="Times New Roman" w:cs="Times New Roman"/>
          <w:b/>
          <w:sz w:val="16"/>
          <w:szCs w:val="16"/>
          <w:lang w:eastAsia="ru-RU"/>
        </w:rPr>
      </w:pPr>
    </w:p>
    <w:p w:rsidR="00036606" w:rsidRPr="00036606" w:rsidRDefault="00036606" w:rsidP="00036606">
      <w:pPr>
        <w:ind w:firstLine="567"/>
        <w:rPr>
          <w:rFonts w:ascii="Times New Roman" w:eastAsia="Times New Roman" w:hAnsi="Times New Roman" w:cs="Times New Roman"/>
          <w:b/>
          <w:sz w:val="16"/>
          <w:szCs w:val="16"/>
          <w:lang w:eastAsia="ru-RU"/>
        </w:rPr>
      </w:pPr>
    </w:p>
    <w:p w:rsidR="00036606" w:rsidRDefault="00036606" w:rsidP="00AA1792">
      <w:pPr>
        <w:spacing w:after="160" w:line="259" w:lineRule="auto"/>
        <w:ind w:firstLine="426"/>
        <w:jc w:val="left"/>
        <w:rPr>
          <w:rFonts w:ascii="Calibri" w:eastAsia="Calibri" w:hAnsi="Calibri" w:cs="Times New Roman"/>
          <w:sz w:val="16"/>
          <w:szCs w:val="16"/>
        </w:rPr>
      </w:pPr>
    </w:p>
    <w:p w:rsidR="00A73111" w:rsidRDefault="00A73111" w:rsidP="002E04FC">
      <w:pPr>
        <w:pStyle w:val="afd"/>
        <w:ind w:firstLine="284"/>
        <w:jc w:val="right"/>
        <w:rPr>
          <w:sz w:val="16"/>
          <w:szCs w:val="16"/>
        </w:rPr>
      </w:pPr>
    </w:p>
    <w:tbl>
      <w:tblPr>
        <w:tblpPr w:leftFromText="180" w:rightFromText="180" w:vertAnchor="text" w:horzAnchor="margin" w:tblpY="28"/>
        <w:tblW w:w="0" w:type="auto"/>
        <w:tblLayout w:type="fixed"/>
        <w:tblCellMar>
          <w:left w:w="0" w:type="dxa"/>
          <w:right w:w="0" w:type="dxa"/>
        </w:tblCellMar>
        <w:tblLook w:val="01E0" w:firstRow="1" w:lastRow="1" w:firstColumn="1" w:lastColumn="1" w:noHBand="0" w:noVBand="0"/>
      </w:tblPr>
      <w:tblGrid>
        <w:gridCol w:w="9606"/>
      </w:tblGrid>
      <w:tr w:rsidR="00D5667D" w:rsidRPr="00D5667D" w:rsidTr="00D5667D">
        <w:tc>
          <w:tcPr>
            <w:tcW w:w="9606" w:type="dxa"/>
          </w:tcPr>
          <w:p w:rsidR="00D5667D" w:rsidRPr="00D5667D" w:rsidRDefault="00D5667D" w:rsidP="00D5667D">
            <w:pPr>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lastRenderedPageBreak/>
              <w:t xml:space="preserve">АДМИНИСТРАЦИЯ МОКШАНСКОГО РАЙОНА </w:t>
            </w:r>
          </w:p>
          <w:p w:rsidR="00D5667D" w:rsidRPr="00D5667D" w:rsidRDefault="00D5667D" w:rsidP="00D5667D">
            <w:pPr>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ПЕНЗЕНСКОЙ ОБЛАСТИ</w:t>
            </w:r>
          </w:p>
        </w:tc>
      </w:tr>
      <w:tr w:rsidR="00D5667D" w:rsidRPr="00D5667D" w:rsidTr="005B2EA0">
        <w:trPr>
          <w:trHeight w:hRule="exact" w:val="70"/>
        </w:trPr>
        <w:tc>
          <w:tcPr>
            <w:tcW w:w="9606" w:type="dxa"/>
          </w:tcPr>
          <w:p w:rsidR="00D5667D" w:rsidRPr="00D5667D" w:rsidRDefault="00D5667D" w:rsidP="00D5667D">
            <w:pPr>
              <w:rPr>
                <w:rFonts w:ascii="Times New Roman" w:eastAsia="Times New Roman" w:hAnsi="Times New Roman" w:cs="Times New Roman"/>
                <w:sz w:val="16"/>
                <w:szCs w:val="16"/>
                <w:lang w:eastAsia="ru-RU"/>
              </w:rPr>
            </w:pPr>
          </w:p>
        </w:tc>
      </w:tr>
      <w:tr w:rsidR="00D5667D" w:rsidRPr="00D5667D" w:rsidTr="00D5667D">
        <w:tc>
          <w:tcPr>
            <w:tcW w:w="9606" w:type="dxa"/>
          </w:tcPr>
          <w:p w:rsidR="00D5667D" w:rsidRDefault="00D5667D" w:rsidP="00D5667D">
            <w:pPr>
              <w:keepNext/>
              <w:jc w:val="center"/>
              <w:outlineLvl w:val="2"/>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ПОСТАНОВЛЕНИЕ</w:t>
            </w:r>
          </w:p>
          <w:p w:rsidR="00EB36F6" w:rsidRDefault="00EB36F6" w:rsidP="00D5667D">
            <w:pPr>
              <w:keepNext/>
              <w:jc w:val="center"/>
              <w:outlineLvl w:val="2"/>
              <w:rPr>
                <w:rFonts w:ascii="Times New Roman" w:eastAsia="Times New Roman" w:hAnsi="Times New Roman" w:cs="Times New Roman"/>
                <w:b/>
                <w:sz w:val="16"/>
                <w:szCs w:val="16"/>
                <w:lang w:eastAsia="ru-RU"/>
              </w:rPr>
            </w:pPr>
          </w:p>
          <w:p w:rsidR="00EB36F6" w:rsidRPr="00D5667D" w:rsidRDefault="00EB36F6" w:rsidP="00D5667D">
            <w:pPr>
              <w:keepNext/>
              <w:jc w:val="center"/>
              <w:outlineLvl w:val="2"/>
              <w:rPr>
                <w:rFonts w:ascii="Times New Roman" w:eastAsia="Times New Roman" w:hAnsi="Times New Roman" w:cs="Times New Roman"/>
                <w:b/>
                <w:sz w:val="16"/>
                <w:szCs w:val="16"/>
                <w:lang w:eastAsia="ru-RU"/>
              </w:rPr>
            </w:pPr>
          </w:p>
        </w:tc>
      </w:tr>
      <w:tr w:rsidR="00D5667D" w:rsidRPr="00D5667D" w:rsidTr="00D5667D">
        <w:trPr>
          <w:trHeight w:hRule="exact" w:val="340"/>
        </w:trPr>
        <w:tc>
          <w:tcPr>
            <w:tcW w:w="9606" w:type="dxa"/>
            <w:vAlign w:val="center"/>
          </w:tcPr>
          <w:tbl>
            <w:tblPr>
              <w:tblpPr w:leftFromText="180" w:rightFromText="180" w:vertAnchor="page" w:horzAnchor="margin" w:tblpXSpec="center" w:tblpY="238"/>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B36F6" w:rsidRPr="00D5667D" w:rsidTr="00EB36F6">
              <w:tc>
                <w:tcPr>
                  <w:tcW w:w="284" w:type="dxa"/>
                  <w:vAlign w:val="bottom"/>
                </w:tcPr>
                <w:p w:rsidR="00EB36F6" w:rsidRPr="00D5667D" w:rsidRDefault="00EB36F6" w:rsidP="00EB36F6">
                  <w:pPr>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B36F6" w:rsidRPr="00D5667D" w:rsidRDefault="00EB36F6" w:rsidP="00EB36F6">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16.06.2025</w:t>
                  </w:r>
                </w:p>
              </w:tc>
              <w:tc>
                <w:tcPr>
                  <w:tcW w:w="397" w:type="dxa"/>
                </w:tcPr>
                <w:p w:rsidR="00EB36F6" w:rsidRPr="00D5667D" w:rsidRDefault="00EB36F6" w:rsidP="00EB36F6">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EB36F6" w:rsidRPr="00D5667D" w:rsidRDefault="00EB36F6" w:rsidP="00EB36F6">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454</w:t>
                  </w:r>
                </w:p>
              </w:tc>
            </w:tr>
            <w:tr w:rsidR="00EB36F6" w:rsidRPr="00D5667D" w:rsidTr="00EB36F6">
              <w:tc>
                <w:tcPr>
                  <w:tcW w:w="4650" w:type="dxa"/>
                  <w:gridSpan w:val="4"/>
                </w:tcPr>
                <w:p w:rsidR="00EB36F6" w:rsidRPr="00D5667D" w:rsidRDefault="00EB36F6" w:rsidP="00EB36F6">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р.п. Мокшан</w:t>
                  </w:r>
                  <w:r w:rsidRPr="00D5667D">
                    <w:rPr>
                      <w:rFonts w:ascii="Times New Roman" w:eastAsia="Times New Roman" w:hAnsi="Times New Roman" w:cs="Times New Roman"/>
                      <w:b/>
                      <w:sz w:val="16"/>
                      <w:szCs w:val="16"/>
                      <w:lang w:eastAsia="ru-RU"/>
                    </w:rPr>
                    <w:t xml:space="preserve"> </w:t>
                  </w:r>
                </w:p>
              </w:tc>
            </w:tr>
          </w:tbl>
          <w:p w:rsidR="00D5667D" w:rsidRPr="00D5667D" w:rsidRDefault="00D5667D" w:rsidP="00D5667D">
            <w:pPr>
              <w:keepNext/>
              <w:tabs>
                <w:tab w:val="left" w:pos="1843"/>
              </w:tabs>
              <w:jc w:val="center"/>
              <w:outlineLvl w:val="2"/>
              <w:rPr>
                <w:rFonts w:ascii="Times New Roman" w:eastAsia="Times New Roman" w:hAnsi="Times New Roman" w:cs="Times New Roman"/>
                <w:b/>
                <w:sz w:val="16"/>
                <w:szCs w:val="16"/>
                <w:lang w:eastAsia="ru-RU"/>
              </w:rPr>
            </w:pPr>
          </w:p>
        </w:tc>
      </w:tr>
    </w:tbl>
    <w:p w:rsidR="00A73111" w:rsidRDefault="00A73111" w:rsidP="002E04FC">
      <w:pPr>
        <w:pStyle w:val="afd"/>
        <w:ind w:firstLine="284"/>
        <w:jc w:val="right"/>
        <w:rPr>
          <w:sz w:val="16"/>
          <w:szCs w:val="16"/>
        </w:rPr>
      </w:pPr>
    </w:p>
    <w:p w:rsidR="00D5667D" w:rsidRPr="00D5667D" w:rsidRDefault="00D5667D" w:rsidP="00D5667D">
      <w:pPr>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Об утверждении  отчета об исполнении бюджета</w:t>
      </w:r>
      <w:r w:rsidR="00EB36F6">
        <w:rPr>
          <w:rFonts w:ascii="Times New Roman" w:eastAsia="Times New Roman" w:hAnsi="Times New Roman" w:cs="Times New Roman"/>
          <w:b/>
          <w:sz w:val="16"/>
          <w:szCs w:val="16"/>
          <w:lang w:eastAsia="ru-RU"/>
        </w:rPr>
        <w:t xml:space="preserve">  </w:t>
      </w:r>
      <w:r w:rsidRPr="00D5667D">
        <w:rPr>
          <w:rFonts w:ascii="Times New Roman" w:eastAsia="Times New Roman" w:hAnsi="Times New Roman" w:cs="Times New Roman"/>
          <w:b/>
          <w:sz w:val="16"/>
          <w:szCs w:val="16"/>
          <w:lang w:eastAsia="ru-RU"/>
        </w:rPr>
        <w:t>Мокшанского района за первый квартал 2025 года</w:t>
      </w:r>
    </w:p>
    <w:p w:rsidR="00D5667D" w:rsidRPr="00D5667D" w:rsidRDefault="00D5667D" w:rsidP="00D5667D">
      <w:pPr>
        <w:ind w:firstLine="720"/>
        <w:rPr>
          <w:rFonts w:ascii="Times New Roman" w:eastAsia="Times New Roman" w:hAnsi="Times New Roman" w:cs="Times New Roman"/>
          <w:sz w:val="16"/>
          <w:szCs w:val="16"/>
          <w:lang w:eastAsia="ru-RU"/>
        </w:rPr>
      </w:pPr>
    </w:p>
    <w:p w:rsidR="00D5667D" w:rsidRPr="00D5667D" w:rsidRDefault="00D5667D" w:rsidP="00D5667D">
      <w:pPr>
        <w:widowControl w:val="0"/>
        <w:ind w:firstLine="709"/>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Финансирование расходов бюджета Мокшанского района в течение первого квартала</w:t>
      </w:r>
      <w:r w:rsidRPr="00D5667D">
        <w:rPr>
          <w:rFonts w:ascii="Times New Roman" w:eastAsia="Times New Roman" w:hAnsi="Times New Roman" w:cs="Times New Roman"/>
          <w:b/>
          <w:sz w:val="16"/>
          <w:szCs w:val="16"/>
          <w:lang w:eastAsia="ru-RU"/>
        </w:rPr>
        <w:t xml:space="preserve"> </w:t>
      </w:r>
      <w:r w:rsidRPr="00D5667D">
        <w:rPr>
          <w:rFonts w:ascii="Times New Roman" w:eastAsia="Times New Roman" w:hAnsi="Times New Roman" w:cs="Times New Roman"/>
          <w:sz w:val="16"/>
          <w:szCs w:val="16"/>
          <w:lang w:eastAsia="ru-RU"/>
        </w:rPr>
        <w:t>2025 года осуществлялось согласно решению Собрания представителей Мокшанского района Пензенской области от 23.12.2024 № 532-48/5</w:t>
      </w:r>
      <w:r w:rsidRPr="00D5667D">
        <w:rPr>
          <w:rFonts w:ascii="Times New Roman" w:eastAsia="Times New Roman" w:hAnsi="Times New Roman" w:cs="Times New Roman"/>
          <w:b/>
          <w:sz w:val="16"/>
          <w:szCs w:val="16"/>
          <w:lang w:eastAsia="ru-RU"/>
        </w:rPr>
        <w:t xml:space="preserve"> </w:t>
      </w:r>
      <w:r w:rsidRPr="00D5667D">
        <w:rPr>
          <w:rFonts w:ascii="Times New Roman" w:eastAsia="Times New Roman" w:hAnsi="Times New Roman" w:cs="Times New Roman"/>
          <w:sz w:val="16"/>
          <w:szCs w:val="16"/>
          <w:lang w:eastAsia="ru-RU"/>
        </w:rPr>
        <w:t xml:space="preserve"> «О бюджете Мокшанского района Пензенской области на 2025 год и на плановый период 2026 и 2027 годов» (с последующими изменениями). </w:t>
      </w:r>
    </w:p>
    <w:p w:rsidR="00D5667D" w:rsidRPr="00D5667D" w:rsidRDefault="00D5667D" w:rsidP="00D5667D">
      <w:pPr>
        <w:ind w:firstLine="709"/>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sz w:val="16"/>
          <w:szCs w:val="16"/>
          <w:lang w:eastAsia="ru-RU"/>
        </w:rPr>
        <w:t xml:space="preserve">В соответствии с Бюджетным кодексом Российской Федерации, решением Собрания представителей Мокшанского района от 14.11.2014 № 560-55/3 «Об утверждении Положения о бюджетном процессе в Мокшанском районе Пензенской области» (с последующими изменениями),    </w:t>
      </w:r>
    </w:p>
    <w:p w:rsidR="00D5667D" w:rsidRPr="00D5667D" w:rsidRDefault="00D5667D" w:rsidP="00D5667D">
      <w:pPr>
        <w:widowControl w:val="0"/>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администрация Мокшанского района постановляет:</w:t>
      </w:r>
    </w:p>
    <w:p w:rsidR="00D5667D" w:rsidRPr="005B2EA0" w:rsidRDefault="00D5667D" w:rsidP="00D5667D">
      <w:pPr>
        <w:widowControl w:val="0"/>
        <w:rPr>
          <w:rFonts w:ascii="Times New Roman" w:eastAsia="Times New Roman" w:hAnsi="Times New Roman" w:cs="Times New Roman"/>
          <w:b/>
          <w:sz w:val="8"/>
          <w:szCs w:val="8"/>
          <w:lang w:eastAsia="ru-RU"/>
        </w:rPr>
      </w:pP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1. Утвердить отчет об исполнении бюджета Мокшанского района </w:t>
      </w:r>
      <w:r w:rsidRPr="00D5667D">
        <w:rPr>
          <w:rFonts w:ascii="Times New Roman" w:eastAsia="Times New Roman" w:hAnsi="Times New Roman" w:cs="Times New Roman"/>
          <w:bCs/>
          <w:sz w:val="16"/>
          <w:szCs w:val="16"/>
          <w:lang w:eastAsia="ru-RU"/>
        </w:rPr>
        <w:t>за первый квартал 2025 года</w:t>
      </w:r>
      <w:r w:rsidRPr="00D5667D">
        <w:rPr>
          <w:rFonts w:ascii="Times New Roman" w:eastAsia="Times New Roman" w:hAnsi="Times New Roman" w:cs="Times New Roman"/>
          <w:sz w:val="16"/>
          <w:szCs w:val="16"/>
          <w:lang w:eastAsia="ru-RU"/>
        </w:rPr>
        <w:t xml:space="preserve"> по доходам в сумме </w:t>
      </w:r>
      <w:r w:rsidRPr="00D5667D">
        <w:rPr>
          <w:rFonts w:ascii="Times New Roman" w:eastAsia="Times New Roman" w:hAnsi="Times New Roman" w:cs="Times New Roman"/>
          <w:bCs/>
          <w:sz w:val="16"/>
          <w:szCs w:val="16"/>
          <w:lang w:eastAsia="ru-RU"/>
        </w:rPr>
        <w:t>230 930,4</w:t>
      </w:r>
      <w:r w:rsidRPr="00D5667D">
        <w:rPr>
          <w:rFonts w:ascii="Times New Roman" w:eastAsia="Times New Roman" w:hAnsi="Times New Roman" w:cs="Times New Roman"/>
          <w:sz w:val="16"/>
          <w:szCs w:val="16"/>
          <w:lang w:eastAsia="ru-RU"/>
        </w:rPr>
        <w:t xml:space="preserve"> тыс. руб., расходам в сумме </w:t>
      </w:r>
      <w:r w:rsidRPr="00D5667D">
        <w:rPr>
          <w:rFonts w:ascii="Times New Roman" w:eastAsia="Times New Roman" w:hAnsi="Times New Roman" w:cs="Times New Roman"/>
          <w:bCs/>
          <w:sz w:val="16"/>
          <w:szCs w:val="16"/>
          <w:lang w:eastAsia="ru-RU"/>
        </w:rPr>
        <w:t>207</w:t>
      </w:r>
      <w:r w:rsidRPr="00D5667D">
        <w:rPr>
          <w:rFonts w:ascii="Times New Roman" w:eastAsia="Times New Roman" w:hAnsi="Times New Roman" w:cs="Times New Roman"/>
          <w:bCs/>
          <w:sz w:val="16"/>
          <w:szCs w:val="16"/>
          <w:lang w:val="en-US" w:eastAsia="ru-RU"/>
        </w:rPr>
        <w:t> </w:t>
      </w:r>
      <w:r w:rsidRPr="00D5667D">
        <w:rPr>
          <w:rFonts w:ascii="Times New Roman" w:eastAsia="Times New Roman" w:hAnsi="Times New Roman" w:cs="Times New Roman"/>
          <w:bCs/>
          <w:sz w:val="16"/>
          <w:szCs w:val="16"/>
          <w:lang w:eastAsia="ru-RU"/>
        </w:rPr>
        <w:t xml:space="preserve">617,9 </w:t>
      </w:r>
      <w:r w:rsidRPr="00D5667D">
        <w:rPr>
          <w:rFonts w:ascii="Times New Roman" w:eastAsia="Times New Roman" w:hAnsi="Times New Roman" w:cs="Times New Roman"/>
          <w:sz w:val="16"/>
          <w:szCs w:val="16"/>
          <w:lang w:eastAsia="ru-RU"/>
        </w:rPr>
        <w:t>тыс.руб. и профицит бюджета в сумме 23 312,5 тыс.руб.</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 Утвердить отчет об исполнении доходов бюджета Мокшанского района по кодам классификации доходов бюджетов за первый квартал 2025 года согласно приложению № 1.</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 Утвердить отчет об исполнении источников финансирования дефицита бюджета Мокшанского района по кодам классификации источников финансирования дефицитов бюджетов за первый квартал 2025 года</w:t>
      </w:r>
      <w:r w:rsidRPr="00D5667D">
        <w:rPr>
          <w:rFonts w:ascii="Times New Roman" w:eastAsia="Times New Roman" w:hAnsi="Times New Roman" w:cs="Times New Roman"/>
          <w:bCs/>
          <w:sz w:val="16"/>
          <w:szCs w:val="16"/>
          <w:lang w:eastAsia="ru-RU"/>
        </w:rPr>
        <w:t xml:space="preserve"> </w:t>
      </w:r>
      <w:r w:rsidRPr="00D5667D">
        <w:rPr>
          <w:rFonts w:ascii="Times New Roman" w:eastAsia="Times New Roman" w:hAnsi="Times New Roman" w:cs="Times New Roman"/>
          <w:sz w:val="16"/>
          <w:szCs w:val="16"/>
          <w:lang w:eastAsia="ru-RU"/>
        </w:rPr>
        <w:t>согласно приложению №2.</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1.3. Утвердить отчет об исполнении бюджета Мокшанского района по разделам и подразделам классификации расходов бюджетов </w:t>
      </w:r>
      <w:r w:rsidRPr="00D5667D">
        <w:rPr>
          <w:rFonts w:ascii="Times New Roman" w:eastAsia="Times New Roman" w:hAnsi="Times New Roman" w:cs="Times New Roman"/>
          <w:bCs/>
          <w:sz w:val="16"/>
          <w:szCs w:val="16"/>
          <w:lang w:eastAsia="ru-RU"/>
        </w:rPr>
        <w:t>за первый квартал 2025 года</w:t>
      </w:r>
      <w:r w:rsidRPr="00D5667D">
        <w:rPr>
          <w:rFonts w:ascii="Times New Roman" w:eastAsia="Times New Roman" w:hAnsi="Times New Roman" w:cs="Times New Roman"/>
          <w:sz w:val="16"/>
          <w:szCs w:val="16"/>
          <w:lang w:eastAsia="ru-RU"/>
        </w:rPr>
        <w:t xml:space="preserve">  согласно приложению № 3.</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1.4. Утвердить отчет об исполнении бюджета Мокшанского района по ведомственной структуре расходов бюджета </w:t>
      </w:r>
      <w:r w:rsidRPr="00D5667D">
        <w:rPr>
          <w:rFonts w:ascii="Times New Roman" w:eastAsia="Times New Roman" w:hAnsi="Times New Roman" w:cs="Times New Roman"/>
          <w:bCs/>
          <w:sz w:val="16"/>
          <w:szCs w:val="16"/>
          <w:lang w:eastAsia="ru-RU"/>
        </w:rPr>
        <w:t>за первый квартал 2025 года</w:t>
      </w:r>
      <w:r w:rsidRPr="00D5667D">
        <w:rPr>
          <w:rFonts w:ascii="Times New Roman" w:eastAsia="Times New Roman" w:hAnsi="Times New Roman" w:cs="Times New Roman"/>
          <w:sz w:val="16"/>
          <w:szCs w:val="16"/>
          <w:lang w:eastAsia="ru-RU"/>
        </w:rPr>
        <w:t xml:space="preserve"> согласно приложению № 4.</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 Утвердить отчет об исполнении  дотации  на выравнивание бюджетной обеспеченности поселений, финансируемой из бюджета Мокшанского района за первый квартал 2025 года согласно приложению № 5.</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 Утвердить отчет об исполнении иных межбюджетных трансферт, предоставляемых бюджетам поселений Мокшанского района из бюджета Мокшанского района за первый квартал 2025 год согласно приложению № 6.</w:t>
      </w:r>
    </w:p>
    <w:p w:rsidR="00D5667D" w:rsidRP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 Утвердить отчет об  использовании средств  из резервного фонда администрации Мокшанского района за первый квартал</w:t>
      </w:r>
      <w:r w:rsidRPr="00D5667D">
        <w:rPr>
          <w:rFonts w:ascii="Times New Roman" w:eastAsia="Times New Roman" w:hAnsi="Times New Roman" w:cs="Times New Roman"/>
          <w:bCs/>
          <w:sz w:val="16"/>
          <w:szCs w:val="16"/>
          <w:lang w:eastAsia="ru-RU"/>
        </w:rPr>
        <w:t xml:space="preserve"> 2025 год</w:t>
      </w:r>
      <w:r w:rsidRPr="00D5667D">
        <w:rPr>
          <w:rFonts w:ascii="Times New Roman" w:eastAsia="Times New Roman" w:hAnsi="Times New Roman" w:cs="Times New Roman"/>
          <w:sz w:val="16"/>
          <w:szCs w:val="16"/>
          <w:lang w:eastAsia="ru-RU"/>
        </w:rPr>
        <w:t xml:space="preserve"> согласно приложению № 7.</w:t>
      </w:r>
    </w:p>
    <w:p w:rsidR="00D5667D" w:rsidRPr="00D5667D" w:rsidRDefault="00D5667D" w:rsidP="00D5667D">
      <w:pPr>
        <w:widowControl w:val="0"/>
        <w:ind w:firstLine="708"/>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 Утвердить отчет о предоставлении и погашении бюджетных кредитов Мокшанского района за первый квартал</w:t>
      </w:r>
      <w:r w:rsidRPr="00D5667D">
        <w:rPr>
          <w:rFonts w:ascii="Times New Roman" w:eastAsia="Times New Roman" w:hAnsi="Times New Roman" w:cs="Times New Roman"/>
          <w:bCs/>
          <w:sz w:val="16"/>
          <w:szCs w:val="16"/>
          <w:lang w:eastAsia="ru-RU"/>
        </w:rPr>
        <w:t xml:space="preserve"> 2025 год</w:t>
      </w:r>
      <w:r w:rsidRPr="00D5667D">
        <w:rPr>
          <w:rFonts w:ascii="Times New Roman" w:eastAsia="Times New Roman" w:hAnsi="Times New Roman" w:cs="Times New Roman"/>
          <w:sz w:val="16"/>
          <w:szCs w:val="16"/>
          <w:lang w:eastAsia="ru-RU"/>
        </w:rPr>
        <w:t xml:space="preserve"> согласно приложению № 8.</w:t>
      </w:r>
    </w:p>
    <w:p w:rsidR="00D5667D" w:rsidRPr="00D5667D" w:rsidRDefault="00D5667D" w:rsidP="00D5667D">
      <w:pPr>
        <w:widowControl w:val="0"/>
        <w:ind w:firstLine="708"/>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1.9. Утвердить отчет о состоянии и структуре муниципального внутреннего долга Мокшанского района за первый квартал</w:t>
      </w:r>
      <w:r w:rsidRPr="00D5667D">
        <w:rPr>
          <w:rFonts w:ascii="Times New Roman" w:eastAsia="Times New Roman" w:hAnsi="Times New Roman" w:cs="Times New Roman"/>
          <w:bCs/>
          <w:sz w:val="16"/>
          <w:szCs w:val="16"/>
          <w:lang w:eastAsia="ru-RU"/>
        </w:rPr>
        <w:t xml:space="preserve"> 2025 год</w:t>
      </w:r>
      <w:r w:rsidRPr="00D5667D">
        <w:rPr>
          <w:rFonts w:ascii="Times New Roman" w:eastAsia="Times New Roman" w:hAnsi="Times New Roman" w:cs="Times New Roman"/>
          <w:sz w:val="16"/>
          <w:szCs w:val="16"/>
          <w:lang w:eastAsia="ru-RU"/>
        </w:rPr>
        <w:t xml:space="preserve"> согласно приложению № 9.</w:t>
      </w:r>
    </w:p>
    <w:p w:rsidR="00D5667D" w:rsidRPr="00D5667D" w:rsidRDefault="00D5667D" w:rsidP="00D5667D">
      <w:pPr>
        <w:widowControl w:val="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ab/>
        <w:t>2. Направить настоящее постановление в Собрание представителей Мокшанского района и контрольно – счетную комиссию Мокшанского района.</w:t>
      </w:r>
    </w:p>
    <w:p w:rsidR="00D5667D" w:rsidRDefault="00D5667D" w:rsidP="00D5667D">
      <w:pPr>
        <w:widowControl w:val="0"/>
        <w:ind w:firstLine="720"/>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EB36F6" w:rsidRPr="00D5667D" w:rsidRDefault="00EB36F6" w:rsidP="00D5667D">
      <w:pPr>
        <w:widowControl w:val="0"/>
        <w:ind w:firstLine="720"/>
        <w:rPr>
          <w:rFonts w:ascii="Times New Roman" w:eastAsia="Times New Roman" w:hAnsi="Times New Roman" w:cs="Times New Roman"/>
          <w:sz w:val="16"/>
          <w:szCs w:val="16"/>
          <w:lang w:eastAsia="ru-RU"/>
        </w:rPr>
      </w:pPr>
    </w:p>
    <w:tbl>
      <w:tblPr>
        <w:tblW w:w="9747" w:type="dxa"/>
        <w:tblLayout w:type="fixed"/>
        <w:tblLook w:val="0000" w:firstRow="0" w:lastRow="0" w:firstColumn="0" w:lastColumn="0" w:noHBand="0" w:noVBand="0"/>
      </w:tblPr>
      <w:tblGrid>
        <w:gridCol w:w="4644"/>
        <w:gridCol w:w="5103"/>
      </w:tblGrid>
      <w:tr w:rsidR="00D5667D" w:rsidRPr="00D5667D" w:rsidTr="00EB36F6">
        <w:tc>
          <w:tcPr>
            <w:tcW w:w="4644" w:type="dxa"/>
          </w:tcPr>
          <w:p w:rsidR="00D5667D" w:rsidRPr="00D5667D" w:rsidRDefault="00D5667D" w:rsidP="00D5667D">
            <w:pPr>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Глава Мокшанского района</w:t>
            </w:r>
          </w:p>
          <w:p w:rsidR="00D5667D" w:rsidRPr="00D5667D" w:rsidRDefault="00D5667D" w:rsidP="00D5667D">
            <w:pPr>
              <w:jc w:val="center"/>
              <w:rPr>
                <w:rFonts w:ascii="Times New Roman" w:eastAsia="Times New Roman" w:hAnsi="Times New Roman" w:cs="Times New Roman"/>
                <w:b/>
                <w:sz w:val="16"/>
                <w:szCs w:val="16"/>
                <w:lang w:eastAsia="ru-RU"/>
              </w:rPr>
            </w:pPr>
          </w:p>
        </w:tc>
        <w:tc>
          <w:tcPr>
            <w:tcW w:w="5103" w:type="dxa"/>
          </w:tcPr>
          <w:p w:rsidR="00D5667D" w:rsidRPr="00D5667D" w:rsidRDefault="00D5667D" w:rsidP="00D5667D">
            <w:pPr>
              <w:ind w:firstLine="34"/>
              <w:jc w:val="right"/>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А.В. Решетченко</w:t>
            </w:r>
          </w:p>
        </w:tc>
      </w:tr>
    </w:tbl>
    <w:p w:rsidR="00D5667D" w:rsidRPr="00D5667D" w:rsidRDefault="00D5667D" w:rsidP="00D5667D">
      <w:pPr>
        <w:jc w:val="left"/>
        <w:rPr>
          <w:rFonts w:ascii="Times New Roman" w:eastAsia="Times New Roman" w:hAnsi="Times New Roman" w:cs="Times New Roman"/>
          <w:sz w:val="16"/>
          <w:szCs w:val="16"/>
          <w:lang w:eastAsia="ru-RU"/>
        </w:rPr>
      </w:pPr>
    </w:p>
    <w:tbl>
      <w:tblPr>
        <w:tblW w:w="10443" w:type="dxa"/>
        <w:tblInd w:w="103" w:type="dxa"/>
        <w:tblLayout w:type="fixed"/>
        <w:tblLook w:val="04A0" w:firstRow="1" w:lastRow="0" w:firstColumn="1" w:lastColumn="0" w:noHBand="0" w:noVBand="1"/>
      </w:tblPr>
      <w:tblGrid>
        <w:gridCol w:w="2982"/>
        <w:gridCol w:w="785"/>
        <w:gridCol w:w="632"/>
        <w:gridCol w:w="465"/>
        <w:gridCol w:w="1333"/>
        <w:gridCol w:w="93"/>
        <w:gridCol w:w="1131"/>
        <w:gridCol w:w="130"/>
        <w:gridCol w:w="817"/>
        <w:gridCol w:w="267"/>
        <w:gridCol w:w="725"/>
        <w:gridCol w:w="475"/>
        <w:gridCol w:w="234"/>
        <w:gridCol w:w="142"/>
        <w:gridCol w:w="232"/>
      </w:tblGrid>
      <w:tr w:rsidR="00D5667D" w:rsidRPr="00D5667D" w:rsidTr="00EB36F6">
        <w:trPr>
          <w:gridAfter w:val="1"/>
          <w:wAfter w:w="232" w:type="dxa"/>
          <w:trHeight w:val="80"/>
        </w:trPr>
        <w:tc>
          <w:tcPr>
            <w:tcW w:w="3767"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97" w:type="dxa"/>
            <w:gridSpan w:val="2"/>
            <w:tcBorders>
              <w:top w:val="nil"/>
              <w:left w:val="nil"/>
              <w:bottom w:val="nil"/>
              <w:right w:val="nil"/>
            </w:tcBorders>
            <w:shd w:val="clear" w:color="auto" w:fill="auto"/>
            <w:noWrap/>
            <w:vAlign w:val="center"/>
            <w:hideMark/>
          </w:tcPr>
          <w:p w:rsidR="00D5667D" w:rsidRPr="00D5667D" w:rsidRDefault="00D5667D" w:rsidP="00D5667D">
            <w:pPr>
              <w:jc w:val="center"/>
              <w:rPr>
                <w:rFonts w:ascii="Times New Roman" w:eastAsia="Times New Roman" w:hAnsi="Times New Roman" w:cs="Times New Roman"/>
                <w:sz w:val="16"/>
                <w:szCs w:val="16"/>
                <w:lang w:eastAsia="ru-RU"/>
              </w:rPr>
            </w:pPr>
          </w:p>
        </w:tc>
        <w:tc>
          <w:tcPr>
            <w:tcW w:w="5347" w:type="dxa"/>
            <w:gridSpan w:val="10"/>
            <w:vMerge w:val="restart"/>
            <w:tcBorders>
              <w:top w:val="nil"/>
              <w:left w:val="nil"/>
              <w:right w:val="nil"/>
            </w:tcBorders>
            <w:shd w:val="clear" w:color="auto" w:fill="auto"/>
            <w:noWrap/>
            <w:vAlign w:val="bottom"/>
            <w:hideMark/>
          </w:tcPr>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Приложение № 1</w:t>
            </w:r>
          </w:p>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w:t>
            </w:r>
          </w:p>
        </w:tc>
      </w:tr>
      <w:tr w:rsidR="00D5667D" w:rsidRPr="00D5667D" w:rsidTr="00EB36F6">
        <w:trPr>
          <w:gridAfter w:val="1"/>
          <w:wAfter w:w="232" w:type="dxa"/>
          <w:trHeight w:val="315"/>
        </w:trPr>
        <w:tc>
          <w:tcPr>
            <w:tcW w:w="3767"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97" w:type="dxa"/>
            <w:gridSpan w:val="2"/>
            <w:tcBorders>
              <w:top w:val="nil"/>
              <w:left w:val="nil"/>
              <w:bottom w:val="nil"/>
              <w:right w:val="nil"/>
            </w:tcBorders>
            <w:shd w:val="clear" w:color="auto" w:fill="auto"/>
            <w:noWrap/>
            <w:vAlign w:val="center"/>
            <w:hideMark/>
          </w:tcPr>
          <w:p w:rsidR="00D5667D" w:rsidRPr="00D5667D" w:rsidRDefault="00D5667D" w:rsidP="00D5667D">
            <w:pPr>
              <w:jc w:val="right"/>
              <w:rPr>
                <w:rFonts w:ascii="Times New Roman" w:eastAsia="Times New Roman" w:hAnsi="Times New Roman" w:cs="Times New Roman"/>
                <w:sz w:val="16"/>
                <w:szCs w:val="16"/>
                <w:lang w:eastAsia="ru-RU"/>
              </w:rPr>
            </w:pPr>
          </w:p>
        </w:tc>
        <w:tc>
          <w:tcPr>
            <w:tcW w:w="5347" w:type="dxa"/>
            <w:gridSpan w:val="10"/>
            <w:vMerge/>
            <w:tcBorders>
              <w:left w:val="nil"/>
              <w:bottom w:val="nil"/>
              <w:right w:val="nil"/>
            </w:tcBorders>
            <w:shd w:val="clear" w:color="auto" w:fill="auto"/>
            <w:noWrap/>
            <w:vAlign w:val="bottom"/>
            <w:hideMark/>
          </w:tcPr>
          <w:p w:rsidR="00D5667D" w:rsidRPr="00D5667D" w:rsidRDefault="00D5667D" w:rsidP="00D5667D">
            <w:pPr>
              <w:jc w:val="right"/>
              <w:rPr>
                <w:rFonts w:ascii="Times New Roman" w:eastAsia="Times New Roman" w:hAnsi="Times New Roman" w:cs="Times New Roman"/>
                <w:sz w:val="16"/>
                <w:szCs w:val="16"/>
                <w:lang w:eastAsia="ru-RU"/>
              </w:rPr>
            </w:pPr>
          </w:p>
        </w:tc>
      </w:tr>
      <w:tr w:rsidR="00D5667D" w:rsidRPr="00D5667D" w:rsidTr="00EB36F6">
        <w:trPr>
          <w:gridAfter w:val="1"/>
          <w:wAfter w:w="232" w:type="dxa"/>
          <w:trHeight w:val="255"/>
        </w:trPr>
        <w:tc>
          <w:tcPr>
            <w:tcW w:w="3767"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97" w:type="dxa"/>
            <w:gridSpan w:val="2"/>
            <w:tcBorders>
              <w:top w:val="nil"/>
              <w:left w:val="nil"/>
              <w:bottom w:val="nil"/>
              <w:right w:val="nil"/>
            </w:tcBorders>
            <w:shd w:val="clear" w:color="auto" w:fill="auto"/>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5347" w:type="dxa"/>
            <w:gridSpan w:val="10"/>
            <w:tcBorders>
              <w:top w:val="nil"/>
              <w:left w:val="nil"/>
              <w:bottom w:val="nil"/>
              <w:right w:val="nil"/>
            </w:tcBorders>
            <w:shd w:val="clear" w:color="auto" w:fill="auto"/>
            <w:vAlign w:val="bottom"/>
            <w:hideMark/>
          </w:tcPr>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постановлением администрации </w:t>
            </w:r>
          </w:p>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Мокшанского района </w:t>
            </w:r>
          </w:p>
        </w:tc>
      </w:tr>
      <w:tr w:rsidR="00D5667D" w:rsidRPr="00D5667D" w:rsidTr="00EB36F6">
        <w:trPr>
          <w:gridAfter w:val="1"/>
          <w:wAfter w:w="232" w:type="dxa"/>
          <w:trHeight w:val="138"/>
        </w:trPr>
        <w:tc>
          <w:tcPr>
            <w:tcW w:w="3767"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97" w:type="dxa"/>
            <w:gridSpan w:val="2"/>
            <w:tcBorders>
              <w:top w:val="nil"/>
              <w:left w:val="nil"/>
              <w:bottom w:val="nil"/>
              <w:right w:val="nil"/>
            </w:tcBorders>
            <w:shd w:val="clear" w:color="auto" w:fill="auto"/>
            <w:noWrap/>
            <w:vAlign w:val="center"/>
            <w:hideMark/>
          </w:tcPr>
          <w:p w:rsidR="00D5667D" w:rsidRPr="00D5667D" w:rsidRDefault="00D5667D" w:rsidP="00D5667D">
            <w:pPr>
              <w:jc w:val="center"/>
              <w:rPr>
                <w:rFonts w:ascii="Times New Roman" w:eastAsia="Times New Roman" w:hAnsi="Times New Roman" w:cs="Times New Roman"/>
                <w:sz w:val="16"/>
                <w:szCs w:val="16"/>
                <w:lang w:eastAsia="ru-RU"/>
              </w:rPr>
            </w:pPr>
          </w:p>
        </w:tc>
        <w:tc>
          <w:tcPr>
            <w:tcW w:w="5347" w:type="dxa"/>
            <w:gridSpan w:val="10"/>
            <w:tcBorders>
              <w:top w:val="nil"/>
              <w:left w:val="nil"/>
              <w:bottom w:val="nil"/>
              <w:right w:val="nil"/>
            </w:tcBorders>
            <w:shd w:val="clear" w:color="auto" w:fill="auto"/>
            <w:noWrap/>
            <w:vAlign w:val="center"/>
            <w:hideMark/>
          </w:tcPr>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от 16.06.2025   № 454</w:t>
            </w:r>
          </w:p>
        </w:tc>
      </w:tr>
      <w:tr w:rsidR="00D5667D" w:rsidRPr="00D5667D" w:rsidTr="00EB36F6">
        <w:trPr>
          <w:trHeight w:val="80"/>
        </w:trPr>
        <w:tc>
          <w:tcPr>
            <w:tcW w:w="7551" w:type="dxa"/>
            <w:gridSpan w:val="8"/>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p>
        </w:tc>
        <w:tc>
          <w:tcPr>
            <w:tcW w:w="1084" w:type="dxa"/>
            <w:gridSpan w:val="2"/>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p>
        </w:tc>
        <w:tc>
          <w:tcPr>
            <w:tcW w:w="1200"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608" w:type="dxa"/>
            <w:gridSpan w:val="3"/>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sz w:val="16"/>
                <w:szCs w:val="16"/>
                <w:lang w:eastAsia="ru-RU"/>
              </w:rPr>
            </w:pPr>
          </w:p>
        </w:tc>
      </w:tr>
      <w:tr w:rsidR="00D5667D" w:rsidRPr="00D5667D" w:rsidTr="00EB36F6">
        <w:trPr>
          <w:trHeight w:val="337"/>
        </w:trPr>
        <w:tc>
          <w:tcPr>
            <w:tcW w:w="10443" w:type="dxa"/>
            <w:gridSpan w:val="15"/>
            <w:tcBorders>
              <w:top w:val="nil"/>
              <w:left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Отчет</w:t>
            </w:r>
          </w:p>
          <w:p w:rsidR="00D5667D" w:rsidRPr="00D5667D" w:rsidRDefault="00D5667D" w:rsidP="005B2EA0">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об исполнении доходов бюджета Мокшанского района по кодам классификации</w:t>
            </w:r>
            <w:r w:rsidR="005B2EA0">
              <w:rPr>
                <w:rFonts w:ascii="Times New Roman" w:eastAsia="Times New Roman" w:hAnsi="Times New Roman" w:cs="Times New Roman"/>
                <w:b/>
                <w:bCs/>
                <w:sz w:val="16"/>
                <w:szCs w:val="16"/>
                <w:lang w:eastAsia="ru-RU"/>
              </w:rPr>
              <w:t xml:space="preserve"> </w:t>
            </w:r>
            <w:r w:rsidRPr="00D5667D">
              <w:rPr>
                <w:rFonts w:ascii="Times New Roman" w:eastAsia="Times New Roman" w:hAnsi="Times New Roman" w:cs="Times New Roman"/>
                <w:b/>
                <w:bCs/>
                <w:sz w:val="16"/>
                <w:szCs w:val="16"/>
                <w:lang w:eastAsia="ru-RU"/>
              </w:rPr>
              <w:t xml:space="preserve"> доходов бюджетов за 1 квартал 2025 год</w:t>
            </w:r>
          </w:p>
        </w:tc>
      </w:tr>
      <w:tr w:rsidR="00D5667D" w:rsidRPr="00D5667D" w:rsidTr="00EB36F6">
        <w:trPr>
          <w:trHeight w:val="315"/>
        </w:trPr>
        <w:tc>
          <w:tcPr>
            <w:tcW w:w="3767" w:type="dxa"/>
            <w:gridSpan w:val="2"/>
            <w:tcBorders>
              <w:top w:val="nil"/>
              <w:left w:val="nil"/>
              <w:bottom w:val="nil"/>
              <w:right w:val="nil"/>
            </w:tcBorders>
            <w:shd w:val="clear" w:color="auto" w:fill="auto"/>
            <w:noWrap/>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97" w:type="dxa"/>
            <w:gridSpan w:val="2"/>
            <w:tcBorders>
              <w:top w:val="nil"/>
              <w:left w:val="nil"/>
              <w:bottom w:val="nil"/>
              <w:right w:val="nil"/>
            </w:tcBorders>
            <w:shd w:val="clear" w:color="auto" w:fill="auto"/>
            <w:noWrap/>
            <w:vAlign w:val="center"/>
            <w:hideMark/>
          </w:tcPr>
          <w:p w:rsidR="00D5667D" w:rsidRPr="00D5667D" w:rsidRDefault="00D5667D" w:rsidP="00D5667D">
            <w:pPr>
              <w:jc w:val="center"/>
              <w:rPr>
                <w:rFonts w:ascii="Times New Roman" w:eastAsia="Times New Roman" w:hAnsi="Times New Roman" w:cs="Times New Roman"/>
                <w:sz w:val="16"/>
                <w:szCs w:val="16"/>
                <w:lang w:eastAsia="ru-RU"/>
              </w:rPr>
            </w:pPr>
          </w:p>
        </w:tc>
        <w:tc>
          <w:tcPr>
            <w:tcW w:w="1333" w:type="dxa"/>
            <w:tcBorders>
              <w:top w:val="nil"/>
              <w:left w:val="nil"/>
              <w:bottom w:val="nil"/>
              <w:right w:val="nil"/>
            </w:tcBorders>
            <w:shd w:val="clear" w:color="auto" w:fill="auto"/>
            <w:noWrap/>
            <w:vAlign w:val="center"/>
            <w:hideMark/>
          </w:tcPr>
          <w:p w:rsidR="00D5667D" w:rsidRPr="00D5667D" w:rsidRDefault="00D5667D" w:rsidP="00D5667D">
            <w:pPr>
              <w:jc w:val="center"/>
              <w:rPr>
                <w:rFonts w:ascii="Times New Roman" w:eastAsia="Times New Roman" w:hAnsi="Times New Roman" w:cs="Times New Roman"/>
                <w:sz w:val="16"/>
                <w:szCs w:val="16"/>
                <w:lang w:eastAsia="ru-RU"/>
              </w:rPr>
            </w:pPr>
          </w:p>
        </w:tc>
        <w:tc>
          <w:tcPr>
            <w:tcW w:w="1354" w:type="dxa"/>
            <w:gridSpan w:val="3"/>
            <w:tcBorders>
              <w:top w:val="nil"/>
              <w:left w:val="nil"/>
              <w:bottom w:val="nil"/>
              <w:right w:val="nil"/>
            </w:tcBorders>
            <w:shd w:val="clear" w:color="auto" w:fill="auto"/>
            <w:noWrap/>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084" w:type="dxa"/>
            <w:gridSpan w:val="2"/>
            <w:tcBorders>
              <w:top w:val="nil"/>
              <w:left w:val="nil"/>
              <w:bottom w:val="nil"/>
              <w:right w:val="nil"/>
            </w:tcBorders>
            <w:shd w:val="clear" w:color="auto" w:fill="auto"/>
            <w:noWrap/>
            <w:hideMark/>
          </w:tcPr>
          <w:p w:rsidR="00D5667D" w:rsidRPr="00D5667D" w:rsidRDefault="00D5667D" w:rsidP="00D5667D">
            <w:pPr>
              <w:jc w:val="left"/>
              <w:rPr>
                <w:rFonts w:ascii="Times New Roman" w:eastAsia="Times New Roman" w:hAnsi="Times New Roman" w:cs="Times New Roman"/>
                <w:sz w:val="16"/>
                <w:szCs w:val="16"/>
                <w:lang w:eastAsia="ru-RU"/>
              </w:rPr>
            </w:pPr>
          </w:p>
        </w:tc>
        <w:tc>
          <w:tcPr>
            <w:tcW w:w="1200" w:type="dxa"/>
            <w:gridSpan w:val="2"/>
            <w:tcBorders>
              <w:top w:val="nil"/>
              <w:left w:val="nil"/>
              <w:bottom w:val="nil"/>
              <w:right w:val="nil"/>
            </w:tcBorders>
            <w:shd w:val="clear" w:color="auto" w:fill="auto"/>
            <w:noWrap/>
            <w:vAlign w:val="bottom"/>
            <w:hideMark/>
          </w:tcPr>
          <w:p w:rsidR="00D5667D" w:rsidRPr="00D5667D" w:rsidRDefault="00D5667D" w:rsidP="00D5667D">
            <w:pPr>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(тыс.рублей)</w:t>
            </w:r>
          </w:p>
        </w:tc>
        <w:tc>
          <w:tcPr>
            <w:tcW w:w="608" w:type="dxa"/>
            <w:gridSpan w:val="3"/>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sz w:val="16"/>
                <w:szCs w:val="16"/>
                <w:lang w:eastAsia="ru-RU"/>
              </w:rPr>
            </w:pPr>
          </w:p>
        </w:tc>
      </w:tr>
      <w:tr w:rsidR="00D5667D" w:rsidRPr="00D5667D" w:rsidTr="00EB36F6">
        <w:trPr>
          <w:gridAfter w:val="2"/>
          <w:wAfter w:w="374" w:type="dxa"/>
          <w:trHeight w:val="255"/>
        </w:trPr>
        <w:tc>
          <w:tcPr>
            <w:tcW w:w="29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Наименование кода поступлений в бюджет</w:t>
            </w:r>
          </w:p>
        </w:tc>
        <w:tc>
          <w:tcPr>
            <w:tcW w:w="3308" w:type="dxa"/>
            <w:gridSpan w:val="5"/>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Код классификации доходов бюджета</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Утверждено на 202</w:t>
            </w:r>
            <w:r w:rsidRPr="00D5667D">
              <w:rPr>
                <w:rFonts w:ascii="Times New Roman" w:eastAsia="Times New Roman" w:hAnsi="Times New Roman" w:cs="Times New Roman"/>
                <w:bCs/>
                <w:sz w:val="16"/>
                <w:szCs w:val="16"/>
                <w:lang w:val="en-US" w:eastAsia="ru-RU"/>
              </w:rPr>
              <w:t>5</w:t>
            </w:r>
            <w:r w:rsidRPr="00D5667D">
              <w:rPr>
                <w:rFonts w:ascii="Times New Roman" w:eastAsia="Times New Roman" w:hAnsi="Times New Roman" w:cs="Times New Roman"/>
                <w:bCs/>
                <w:sz w:val="16"/>
                <w:szCs w:val="16"/>
                <w:lang w:eastAsia="ru-RU"/>
              </w:rPr>
              <w:t xml:space="preserve"> год</w:t>
            </w:r>
          </w:p>
        </w:tc>
        <w:tc>
          <w:tcPr>
            <w:tcW w:w="9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xml:space="preserve">План </w:t>
            </w:r>
          </w:p>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на  1 квартал 202</w:t>
            </w:r>
            <w:r w:rsidRPr="00D5667D">
              <w:rPr>
                <w:rFonts w:ascii="Times New Roman" w:eastAsia="Times New Roman" w:hAnsi="Times New Roman" w:cs="Times New Roman"/>
                <w:bCs/>
                <w:sz w:val="16"/>
                <w:szCs w:val="16"/>
                <w:lang w:val="en-US" w:eastAsia="ru-RU"/>
              </w:rPr>
              <w:t>5</w:t>
            </w:r>
            <w:r w:rsidRPr="00D5667D">
              <w:rPr>
                <w:rFonts w:ascii="Times New Roman" w:eastAsia="Times New Roman" w:hAnsi="Times New Roman" w:cs="Times New Roman"/>
                <w:bCs/>
                <w:sz w:val="16"/>
                <w:szCs w:val="16"/>
                <w:lang w:eastAsia="ru-RU"/>
              </w:rPr>
              <w:t>г.</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Исполнено за 1 квартал   202</w:t>
            </w:r>
            <w:r w:rsidRPr="00D5667D">
              <w:rPr>
                <w:rFonts w:ascii="Times New Roman" w:eastAsia="Times New Roman" w:hAnsi="Times New Roman" w:cs="Times New Roman"/>
                <w:bCs/>
                <w:sz w:val="16"/>
                <w:szCs w:val="16"/>
                <w:lang w:val="en-US" w:eastAsia="ru-RU"/>
              </w:rPr>
              <w:t>5</w:t>
            </w:r>
            <w:r w:rsidRPr="00D5667D">
              <w:rPr>
                <w:rFonts w:ascii="Times New Roman" w:eastAsia="Times New Roman" w:hAnsi="Times New Roman" w:cs="Times New Roman"/>
                <w:bCs/>
                <w:sz w:val="16"/>
                <w:szCs w:val="16"/>
                <w:lang w:eastAsia="ru-RU"/>
              </w:rPr>
              <w:t>г.</w:t>
            </w:r>
          </w:p>
        </w:tc>
        <w:tc>
          <w:tcPr>
            <w:tcW w:w="70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испол</w:t>
            </w:r>
          </w:p>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xml:space="preserve">нения </w:t>
            </w:r>
          </w:p>
        </w:tc>
      </w:tr>
      <w:tr w:rsidR="00D5667D" w:rsidRPr="00D5667D" w:rsidTr="00EB36F6">
        <w:trPr>
          <w:gridAfter w:val="2"/>
          <w:wAfter w:w="374" w:type="dxa"/>
          <w:trHeight w:val="1146"/>
        </w:trPr>
        <w:tc>
          <w:tcPr>
            <w:tcW w:w="29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left"/>
              <w:rPr>
                <w:rFonts w:ascii="Times New Roman" w:eastAsia="Times New Roman" w:hAnsi="Times New Roman" w:cs="Times New Roman"/>
                <w:b/>
                <w:bCs/>
                <w:sz w:val="16"/>
                <w:szCs w:val="16"/>
                <w:lang w:eastAsia="ru-RU"/>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xml:space="preserve">Код главного администратора доходов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Код поступлений в бюджет, группы, подгруппы, статьи, подстатьи, элемента, группы подвида, аналитической группы подвида доходов</w:t>
            </w: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left"/>
              <w:rPr>
                <w:rFonts w:ascii="Times New Roman" w:eastAsia="Times New Roman" w:hAnsi="Times New Roman" w:cs="Times New Roman"/>
                <w:b/>
                <w:bCs/>
                <w:sz w:val="16"/>
                <w:szCs w:val="16"/>
                <w:lang w:eastAsia="ru-RU"/>
              </w:rPr>
            </w:pPr>
          </w:p>
        </w:tc>
        <w:tc>
          <w:tcPr>
            <w:tcW w:w="94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left"/>
              <w:rPr>
                <w:rFonts w:ascii="Times New Roman" w:eastAsia="Times New Roman" w:hAnsi="Times New Roman" w:cs="Times New Roman"/>
                <w:bCs/>
                <w:sz w:val="16"/>
                <w:szCs w:val="16"/>
                <w:lang w:eastAsia="ru-RU"/>
              </w:rPr>
            </w:pPr>
          </w:p>
        </w:tc>
        <w:tc>
          <w:tcPr>
            <w:tcW w:w="99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left"/>
              <w:rPr>
                <w:rFonts w:ascii="Times New Roman" w:eastAsia="Times New Roman" w:hAnsi="Times New Roman" w:cs="Times New Roman"/>
                <w:b/>
                <w:bCs/>
                <w:sz w:val="16"/>
                <w:szCs w:val="16"/>
                <w:lang w:eastAsia="ru-RU"/>
              </w:rPr>
            </w:pPr>
          </w:p>
        </w:tc>
        <w:tc>
          <w:tcPr>
            <w:tcW w:w="70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left"/>
              <w:rPr>
                <w:rFonts w:ascii="Times New Roman" w:eastAsia="Times New Roman" w:hAnsi="Times New Roman" w:cs="Times New Roman"/>
                <w:b/>
                <w:bCs/>
                <w:sz w:val="16"/>
                <w:szCs w:val="16"/>
                <w:lang w:eastAsia="ru-RU"/>
              </w:rPr>
            </w:pPr>
          </w:p>
        </w:tc>
      </w:tr>
      <w:tr w:rsidR="00D5667D" w:rsidRPr="00D5667D" w:rsidTr="00C40E41">
        <w:trPr>
          <w:gridAfter w:val="2"/>
          <w:wAfter w:w="374" w:type="dxa"/>
          <w:trHeight w:val="15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w:t>
            </w:r>
          </w:p>
        </w:tc>
        <w:tc>
          <w:tcPr>
            <w:tcW w:w="1131"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4  </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5 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w:t>
            </w:r>
          </w:p>
        </w:tc>
      </w:tr>
      <w:tr w:rsidR="00D5667D" w:rsidRPr="00D5667D" w:rsidTr="00C40E41">
        <w:trPr>
          <w:gridAfter w:val="2"/>
          <w:wAfter w:w="374" w:type="dxa"/>
          <w:trHeight w:val="8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Налоговые доходы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99 848,9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22 976,2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28 641,8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124,7</w:t>
            </w:r>
          </w:p>
        </w:tc>
      </w:tr>
      <w:tr w:rsidR="00D5667D" w:rsidRPr="00D5667D" w:rsidTr="005B2EA0">
        <w:trPr>
          <w:gridAfter w:val="2"/>
          <w:wAfter w:w="374" w:type="dxa"/>
          <w:trHeight w:val="9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в том числе:</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r>
      <w:tr w:rsidR="00D5667D" w:rsidRPr="00D5667D" w:rsidTr="00EB36F6">
        <w:trPr>
          <w:gridAfter w:val="2"/>
          <w:wAfter w:w="374" w:type="dxa"/>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Налог на доходы физических лиц</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1 01 02000 01 0000 110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73 660,0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13 336,0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14 056,7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105,4</w:t>
            </w:r>
          </w:p>
        </w:tc>
      </w:tr>
      <w:tr w:rsidR="00D5667D" w:rsidRPr="00D5667D" w:rsidTr="005B2EA0">
        <w:trPr>
          <w:gridAfter w:val="2"/>
          <w:wAfter w:w="374" w:type="dxa"/>
          <w:trHeight w:val="158"/>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1 01 02010 01 0000 110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67 573,0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12 100,0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13 771,8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113,8</w:t>
            </w:r>
          </w:p>
        </w:tc>
      </w:tr>
      <w:tr w:rsidR="00D5667D" w:rsidRPr="00D5667D" w:rsidTr="00EB36F6">
        <w:trPr>
          <w:gridAfter w:val="2"/>
          <w:wAfter w:w="374" w:type="dxa"/>
          <w:trHeight w:val="1178"/>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 xml:space="preserve"> 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1 01 02020 01 0000 110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351,0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0,6</w:t>
            </w:r>
          </w:p>
        </w:tc>
      </w:tr>
      <w:tr w:rsidR="00D5667D" w:rsidRPr="00D5667D" w:rsidTr="00EB36F6">
        <w:trPr>
          <w:gridAfter w:val="2"/>
          <w:wAfter w:w="374" w:type="dxa"/>
          <w:trHeight w:val="653"/>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1 01 02030 01 0000 110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819,0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57,2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32,7</w:t>
            </w:r>
          </w:p>
        </w:tc>
      </w:tr>
      <w:tr w:rsidR="00D5667D" w:rsidRPr="00D5667D" w:rsidTr="00EB36F6">
        <w:trPr>
          <w:gridAfter w:val="2"/>
          <w:wAfter w:w="374" w:type="dxa"/>
          <w:trHeight w:val="1236"/>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1 01 02040 01 0000 110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971,0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144,9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96,0</w:t>
            </w:r>
          </w:p>
        </w:tc>
      </w:tr>
      <w:tr w:rsidR="00D5667D" w:rsidRPr="00D5667D" w:rsidTr="00EB36F6">
        <w:trPr>
          <w:gridAfter w:val="2"/>
          <w:wAfter w:w="374" w:type="dxa"/>
          <w:trHeight w:val="1473"/>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в части суммы налога, превышающей 650 000 рублей, относящейся к части налоговой базы, превышающей 5 000 000 рублей (за исключением налога на доходы физических лиц с сумм прибыли контролируемой иностранной компании, в том числе фиксированной прибыли контролируемой иностранной компании)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1 01 02080 01 0000 110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1 440,0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82,4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103,0</w:t>
            </w:r>
          </w:p>
        </w:tc>
      </w:tr>
      <w:tr w:rsidR="00D5667D" w:rsidRPr="00D5667D" w:rsidTr="00EB36F6">
        <w:trPr>
          <w:gridAfter w:val="2"/>
          <w:wAfter w:w="374" w:type="dxa"/>
          <w:trHeight w:val="867"/>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в отношении доходов от долевого участия в организации, полученных в виде дивидендов (в части суммы налога, не превышающей 650 000 рублей)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1 01 02130 01 0000 110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1 204,0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741"/>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на доходы физических лиц в отношении доходов от долевого участия в организации, полученных в виде дивидендов (в части суммы налога, превышающей 650 000 рублей)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1 01 02140 01 0000 110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1 302,0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61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Акцизы по подакцизным товарам (продукции), производимым на территории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1 03 02000 01 0000 110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6 724,5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1 638,3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1 660,5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101,4</w:t>
            </w:r>
          </w:p>
        </w:tc>
      </w:tr>
      <w:tr w:rsidR="00D5667D" w:rsidRPr="00D5667D" w:rsidTr="00EB36F6">
        <w:trPr>
          <w:gridAfter w:val="2"/>
          <w:wAfter w:w="374" w:type="dxa"/>
          <w:trHeight w:val="153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1 03 02231 01 0000 110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3 517,0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824,5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815,7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98,9</w:t>
            </w:r>
          </w:p>
        </w:tc>
      </w:tr>
      <w:tr w:rsidR="00D5667D" w:rsidRPr="00D5667D" w:rsidTr="00EB36F6">
        <w:trPr>
          <w:gridAfter w:val="2"/>
          <w:wAfter w:w="374" w:type="dxa"/>
          <w:trHeight w:val="1829"/>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1 03 02241 01 0000 110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107,0</w:t>
            </w:r>
          </w:p>
        </w:tc>
      </w:tr>
      <w:tr w:rsidR="00D5667D" w:rsidRPr="00D5667D" w:rsidTr="00EB36F6">
        <w:trPr>
          <w:gridAfter w:val="2"/>
          <w:wAfter w:w="374" w:type="dxa"/>
          <w:trHeight w:val="138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1 03 02251 01 0000 110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3 551,8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895,3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910,4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101,7</w:t>
            </w:r>
          </w:p>
        </w:tc>
      </w:tr>
      <w:tr w:rsidR="00D5667D" w:rsidRPr="00D5667D" w:rsidTr="00EB36F6">
        <w:trPr>
          <w:gridAfter w:val="2"/>
          <w:wAfter w:w="374" w:type="dxa"/>
          <w:trHeight w:val="133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lastRenderedPageBreak/>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1 03 02261 01 0000 110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-360,2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-85,8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81,8</w:t>
            </w:r>
          </w:p>
        </w:tc>
      </w:tr>
      <w:tr w:rsidR="00D5667D" w:rsidRPr="00D5667D" w:rsidTr="00EB36F6">
        <w:trPr>
          <w:gridAfter w:val="2"/>
          <w:wAfter w:w="374" w:type="dxa"/>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Налоги на совокупный доход</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1 05 00000 00 0000 000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15 174,0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7 145,0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10 877,5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152,2</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взимаемый в связи с применением упрощенной системы налогообложения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1 05 01010 01 0000 110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2 503,0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578,5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236,1</w:t>
            </w:r>
          </w:p>
        </w:tc>
      </w:tr>
      <w:tr w:rsidR="00D5667D" w:rsidRPr="00D5667D" w:rsidTr="00EB36F6">
        <w:trPr>
          <w:gridAfter w:val="2"/>
          <w:wAfter w:w="374" w:type="dxa"/>
          <w:trHeight w:val="16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Един налог на вмененный доход для отдельных видов деятельности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1 05 02000 02 0000 110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Единый сельскохозяйственный  налог</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1 05 03000 01 0000 110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8 326,0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6 000,0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7 760,2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129,3</w:t>
            </w:r>
          </w:p>
        </w:tc>
      </w:tr>
      <w:tr w:rsidR="00D5667D" w:rsidRPr="00D5667D" w:rsidTr="00EB36F6">
        <w:trPr>
          <w:gridAfter w:val="2"/>
          <w:wAfter w:w="374" w:type="dxa"/>
          <w:trHeight w:val="6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1 05 04000 02 0000 110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4 345,0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2 538,8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282,1</w:t>
            </w:r>
          </w:p>
        </w:tc>
      </w:tr>
      <w:tr w:rsidR="00D5667D" w:rsidRPr="00D5667D" w:rsidTr="00EB36F6">
        <w:trPr>
          <w:gridAfter w:val="2"/>
          <w:wAfter w:w="374" w:type="dxa"/>
          <w:trHeight w:val="12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Государственная пошлина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1 08 00000 00 0000 000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4 290,4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856,9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2 047,1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238,9</w:t>
            </w:r>
          </w:p>
        </w:tc>
      </w:tr>
      <w:tr w:rsidR="00D5667D" w:rsidRPr="00D5667D" w:rsidTr="00EB36F6">
        <w:trPr>
          <w:gridAfter w:val="2"/>
          <w:wAfter w:w="374" w:type="dxa"/>
          <w:trHeight w:val="776"/>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1 08 03010 01 0000 110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3 284,0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2 017,7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325,4</w:t>
            </w:r>
          </w:p>
        </w:tc>
      </w:tr>
      <w:tr w:rsidR="00D5667D" w:rsidRPr="00D5667D" w:rsidTr="00EB36F6">
        <w:trPr>
          <w:gridAfter w:val="2"/>
          <w:wAfter w:w="374" w:type="dxa"/>
          <w:trHeight w:val="15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Государственная пошлина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1 08 06000 01 0000 110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55,6</w:t>
            </w:r>
          </w:p>
        </w:tc>
      </w:tr>
      <w:tr w:rsidR="00D5667D" w:rsidRPr="00D5667D" w:rsidTr="00EB36F6">
        <w:trPr>
          <w:gridAfter w:val="2"/>
          <w:wAfter w:w="374" w:type="dxa"/>
          <w:trHeight w:val="379"/>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Государственная пошлина за государственную регистрацию, а также за совершение прочих юридически значимых действий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1 08 07000 01 0000 110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983,4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26,4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11,4</w:t>
            </w:r>
          </w:p>
        </w:tc>
      </w:tr>
      <w:tr w:rsidR="00D5667D" w:rsidRPr="00D5667D" w:rsidTr="00EB36F6">
        <w:trPr>
          <w:gridAfter w:val="2"/>
          <w:wAfter w:w="374" w:type="dxa"/>
          <w:trHeight w:val="43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Государственная пошлина за государственную регистрацию прав, ограничений (обременений) прав на недвижимое имущество и сделок с ним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321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1 08 07020 01 0000 110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894,4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209,9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w:t>
            </w:r>
          </w:p>
        </w:tc>
      </w:tr>
      <w:tr w:rsidR="00D5667D" w:rsidRPr="00D5667D" w:rsidTr="00EB36F6">
        <w:trPr>
          <w:gridAfter w:val="2"/>
          <w:wAfter w:w="374" w:type="dxa"/>
          <w:trHeight w:val="363"/>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Государственная пошлина за выдачу и обмен паспорта гражданина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188</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1 08 07100 01 0000 110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97,6</w:t>
            </w:r>
          </w:p>
        </w:tc>
      </w:tr>
      <w:tr w:rsidR="00D5667D" w:rsidRPr="00D5667D" w:rsidTr="00EB36F6">
        <w:trPr>
          <w:gridAfter w:val="2"/>
          <w:wAfter w:w="374" w:type="dxa"/>
          <w:trHeight w:val="720"/>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Государственная пошлина за государственную регистрацию транспортных средств и иные юридически значимые действия уполномоченных федеральных государственных органов, связанные с изменением и выдачей документов на транспортные средства, регистрационных знаков, водительских удостоверений  (при обращении через многофункциональные центры)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188</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1 08 07141 01 0000 110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130,4</w:t>
            </w:r>
          </w:p>
        </w:tc>
      </w:tr>
      <w:tr w:rsidR="00D5667D" w:rsidRPr="00D5667D" w:rsidTr="00EB36F6">
        <w:trPr>
          <w:gridAfter w:val="2"/>
          <w:wAfter w:w="374" w:type="dxa"/>
          <w:trHeight w:val="323"/>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Государственная пошлина за государственный кадастровый учет (при обращении через многофункциональные центры)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321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1 08 07550 01 0000 110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57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Задолженность и перерасчеты по отмененным налогам, сборам и иным обязательным платежам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1 09 00000 00 0000 000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налоги и сборы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1 09 06000 02 0000 110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20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Налог с продаж</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1 09 06010 02 0000 110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Неналоговые доходы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42 143,8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8 850,2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9 615,7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108,6</w:t>
            </w:r>
          </w:p>
        </w:tc>
      </w:tr>
      <w:tr w:rsidR="00D5667D" w:rsidRPr="00D5667D" w:rsidTr="00EB36F6">
        <w:trPr>
          <w:gridAfter w:val="2"/>
          <w:wAfter w:w="374" w:type="dxa"/>
          <w:trHeight w:val="26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от использования имущества, находящегося в муниципальной собственности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1 11 00000 00 0000 000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12 084,3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2 963,0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1 537,6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51,9</w:t>
            </w:r>
          </w:p>
        </w:tc>
      </w:tr>
      <w:tr w:rsidR="00D5667D" w:rsidRPr="00D5667D" w:rsidTr="00EB36F6">
        <w:trPr>
          <w:gridAfter w:val="2"/>
          <w:wAfter w:w="374" w:type="dxa"/>
          <w:trHeight w:val="131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автономных учреждений, а также имущества государственных  и муниципальных унитарных предприятий, в том числе казенных)</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1 11 05000 00 0000 120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12 084,3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2 963,0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1 537,6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51,9</w:t>
            </w:r>
          </w:p>
        </w:tc>
      </w:tr>
      <w:tr w:rsidR="00D5667D" w:rsidRPr="00D5667D" w:rsidTr="00EB36F6">
        <w:trPr>
          <w:gridAfter w:val="2"/>
          <w:wAfter w:w="374" w:type="dxa"/>
          <w:trHeight w:val="183"/>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1 11 05010 00 0000 120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11 103,8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2 717,0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1 268,9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46,7</w:t>
            </w:r>
          </w:p>
        </w:tc>
      </w:tr>
      <w:tr w:rsidR="00D5667D" w:rsidRPr="00D5667D" w:rsidTr="00EB36F6">
        <w:trPr>
          <w:gridAfter w:val="2"/>
          <w:wAfter w:w="374" w:type="dxa"/>
          <w:trHeight w:val="177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1 11 05013 05 0000 120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10 634,1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2 600,0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1 171,5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45,1</w:t>
            </w:r>
          </w:p>
        </w:tc>
      </w:tr>
      <w:tr w:rsidR="00D5667D" w:rsidRPr="00D5667D" w:rsidTr="00EB36F6">
        <w:trPr>
          <w:gridAfter w:val="2"/>
          <w:wAfter w:w="374" w:type="dxa"/>
          <w:trHeight w:val="813"/>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1 11 05013 13 0000 120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469,7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83,2</w:t>
            </w:r>
          </w:p>
        </w:tc>
      </w:tr>
      <w:tr w:rsidR="00D5667D" w:rsidRPr="00D5667D" w:rsidTr="00EB36F6">
        <w:trPr>
          <w:gridAfter w:val="2"/>
          <w:wAfter w:w="374" w:type="dxa"/>
          <w:trHeight w:val="101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1 11 05030 00 0000 120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802,0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201,0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155,5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77,4</w:t>
            </w:r>
          </w:p>
        </w:tc>
      </w:tr>
      <w:tr w:rsidR="00D5667D" w:rsidRPr="00D5667D" w:rsidTr="00EB36F6">
        <w:trPr>
          <w:gridAfter w:val="2"/>
          <w:wAfter w:w="374" w:type="dxa"/>
          <w:trHeight w:val="772"/>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1 11 05035 05 0000 120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155,5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77,4</w:t>
            </w:r>
          </w:p>
        </w:tc>
      </w:tr>
      <w:tr w:rsidR="00D5667D" w:rsidRPr="00D5667D" w:rsidTr="00EB36F6">
        <w:trPr>
          <w:gridAfter w:val="2"/>
          <w:wAfter w:w="374" w:type="dxa"/>
          <w:trHeight w:val="619"/>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от сдачи в аренду имущества, составляющего казну муниципальных районов (за исключением земельных участков)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1 11 05075 05 0000 120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178,5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113,2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251,6</w:t>
            </w:r>
          </w:p>
        </w:tc>
      </w:tr>
      <w:tr w:rsidR="00D5667D" w:rsidRPr="00D5667D" w:rsidTr="00EB36F6">
        <w:trPr>
          <w:gridAfter w:val="2"/>
          <w:wAfter w:w="374" w:type="dxa"/>
          <w:trHeight w:val="214"/>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Платежи при пользовании природными ресурсами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048</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1 12 00000 00 0000 000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872,4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623,5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722,1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115,8</w:t>
            </w:r>
          </w:p>
        </w:tc>
      </w:tr>
      <w:tr w:rsidR="00D5667D" w:rsidRPr="00D5667D" w:rsidTr="00EB36F6">
        <w:trPr>
          <w:gridAfter w:val="2"/>
          <w:wAfter w:w="374" w:type="dxa"/>
          <w:trHeight w:val="38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Плата за негативное воздействие на окружающую среду</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048</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1 12 01000 01 0000 120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872,4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623,5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722,1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115,8</w:t>
            </w:r>
          </w:p>
        </w:tc>
      </w:tr>
      <w:tr w:rsidR="00D5667D" w:rsidRPr="00D5667D" w:rsidTr="00EB36F6">
        <w:trPr>
          <w:gridAfter w:val="2"/>
          <w:wAfter w:w="374" w:type="dxa"/>
          <w:trHeight w:val="66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доходы от оказания платных услуг (работ) и компенсации затрат государства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1 13 00000 00 0000 130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793,6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295,0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237,5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80,5</w:t>
            </w:r>
          </w:p>
        </w:tc>
      </w:tr>
      <w:tr w:rsidR="00D5667D" w:rsidRPr="00D5667D" w:rsidTr="005B2EA0">
        <w:trPr>
          <w:gridAfter w:val="2"/>
          <w:wAfter w:w="374" w:type="dxa"/>
          <w:trHeight w:val="67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поступающие в порядке возмещения расходов, понесенных в связи с эксплуатацией имущества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1 13 02065 05 0000 130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793,6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295,0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94,4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32,0</w:t>
            </w:r>
          </w:p>
        </w:tc>
      </w:tr>
      <w:tr w:rsidR="00D5667D" w:rsidRPr="00D5667D" w:rsidTr="00EB36F6">
        <w:trPr>
          <w:gridAfter w:val="2"/>
          <w:wAfter w:w="374" w:type="dxa"/>
          <w:trHeight w:val="46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поступающие в порядке возмещения расходов, понесенных в связи с эксплуатацией имущества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1 13 02065 05 0000 130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793,6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295,0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94,4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32,0</w:t>
            </w:r>
          </w:p>
        </w:tc>
      </w:tr>
      <w:tr w:rsidR="00D5667D" w:rsidRPr="00D5667D" w:rsidTr="005B2EA0">
        <w:trPr>
          <w:gridAfter w:val="2"/>
          <w:wAfter w:w="374" w:type="dxa"/>
          <w:trHeight w:val="32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доходы от компенсации затрат бюджетов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1 13 020995 05 0000 130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143,1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31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Прочие доходы от компенсации затрат бюджетов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1 13 020995 05 0000 130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143,1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5B2EA0">
        <w:trPr>
          <w:gridAfter w:val="2"/>
          <w:wAfter w:w="374" w:type="dxa"/>
          <w:trHeight w:val="267"/>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от продажи материальных и нематериальных активов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1 14 00000 00 0000 000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27 700,5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4 834,7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6 234,8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129,0</w:t>
            </w:r>
          </w:p>
        </w:tc>
      </w:tr>
      <w:tr w:rsidR="00D5667D" w:rsidRPr="00D5667D" w:rsidTr="00EB36F6">
        <w:trPr>
          <w:gridAfter w:val="2"/>
          <w:wAfter w:w="374" w:type="dxa"/>
          <w:trHeight w:val="69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lastRenderedPageBreak/>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1 14 02050 05 0000 410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10 155,0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4 486,7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5 277,5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117,6</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1 14 02053 05 0000 440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10 155,0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4 486,7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5 277,5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117,6</w:t>
            </w:r>
          </w:p>
        </w:tc>
      </w:tr>
      <w:tr w:rsidR="00D5667D" w:rsidRPr="00D5667D" w:rsidTr="00EB36F6">
        <w:trPr>
          <w:gridAfter w:val="2"/>
          <w:wAfter w:w="374" w:type="dxa"/>
          <w:trHeight w:val="842"/>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Доходы от продажи земельных участков, государственная собственность на которые не разграничена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1 14 06010 00 0000 430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16 717,0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154,0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675,2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438,4</w:t>
            </w:r>
          </w:p>
        </w:tc>
      </w:tr>
      <w:tr w:rsidR="00D5667D" w:rsidRPr="00D5667D" w:rsidTr="00EB36F6">
        <w:trPr>
          <w:gridAfter w:val="2"/>
          <w:wAfter w:w="374" w:type="dxa"/>
          <w:trHeight w:val="61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1 14 06013 05 0000 430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16 717,0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612,6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397,8</w:t>
            </w:r>
          </w:p>
        </w:tc>
      </w:tr>
      <w:tr w:rsidR="00D5667D" w:rsidRPr="00D5667D" w:rsidTr="005B2EA0">
        <w:trPr>
          <w:gridAfter w:val="2"/>
          <w:wAfter w:w="374" w:type="dxa"/>
          <w:trHeight w:val="862"/>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1 14 06013 13 0000 430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26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1 14 06313 00 0000 430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828,5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194,0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282,1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145,4</w:t>
            </w:r>
          </w:p>
        </w:tc>
      </w:tr>
      <w:tr w:rsidR="00D5667D" w:rsidRPr="00D5667D" w:rsidTr="00EB36F6">
        <w:trPr>
          <w:gridAfter w:val="2"/>
          <w:wAfter w:w="374" w:type="dxa"/>
          <w:trHeight w:val="126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1 14 06313 05 0000 430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386,5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129,9</w:t>
            </w:r>
          </w:p>
        </w:tc>
      </w:tr>
      <w:tr w:rsidR="00D5667D" w:rsidRPr="00D5667D" w:rsidTr="00EB36F6">
        <w:trPr>
          <w:gridAfter w:val="2"/>
          <w:wAfter w:w="374" w:type="dxa"/>
          <w:trHeight w:val="1054"/>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1 14 06313 13 0000 430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442,0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109,0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171,7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157,5</w:t>
            </w:r>
          </w:p>
        </w:tc>
      </w:tr>
      <w:tr w:rsidR="00D5667D" w:rsidRPr="00D5667D" w:rsidTr="00EB36F6">
        <w:trPr>
          <w:gridAfter w:val="2"/>
          <w:wAfter w:w="374" w:type="dxa"/>
          <w:trHeight w:val="252"/>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Штрафы, санкции, возмещение ущерба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1 16 00000 00 0000 000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693,0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134,0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883,7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659,5</w:t>
            </w:r>
          </w:p>
        </w:tc>
      </w:tr>
      <w:tr w:rsidR="00D5667D" w:rsidRPr="00D5667D" w:rsidTr="00EB36F6">
        <w:trPr>
          <w:gridAfter w:val="2"/>
          <w:wAfter w:w="374" w:type="dxa"/>
          <w:trHeight w:val="466"/>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Денежные взыскания (штрафы) за нарушение законодательства о налогах и сборах</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000</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1 16 01000 00 0000 140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688,0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134,0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242,7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181,1</w:t>
            </w:r>
          </w:p>
        </w:tc>
      </w:tr>
      <w:tr w:rsidR="00D5667D" w:rsidRPr="00D5667D" w:rsidTr="00EB36F6">
        <w:trPr>
          <w:gridAfter w:val="2"/>
          <w:wAfter w:w="374" w:type="dxa"/>
          <w:trHeight w:val="45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1 16 01053 01 0000 140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1 16 01053 01 0000 140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669"/>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1 16 01063 01 0000 140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199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1 16 01063 01 0000 140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227,8</w:t>
            </w:r>
          </w:p>
        </w:tc>
      </w:tr>
      <w:tr w:rsidR="00D5667D" w:rsidRPr="00D5667D" w:rsidTr="00EB36F6">
        <w:trPr>
          <w:gridAfter w:val="2"/>
          <w:wAfter w:w="374" w:type="dxa"/>
          <w:trHeight w:val="167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1 16 01073 01 0000 140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657"/>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1 16 01073 01 0000 140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44,0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15,0</w:t>
            </w:r>
          </w:p>
        </w:tc>
      </w:tr>
      <w:tr w:rsidR="00D5667D" w:rsidRPr="00D5667D" w:rsidTr="001C1F21">
        <w:trPr>
          <w:gridAfter w:val="2"/>
          <w:wAfter w:w="374" w:type="dxa"/>
          <w:trHeight w:val="144"/>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1 16 01133 01 0000 140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2167"/>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1 16 01143 01 0000 140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244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1 16 01153 01 0000 140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437"/>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1 16 01173 01 0000 140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33,3</w:t>
            </w:r>
          </w:p>
        </w:tc>
      </w:tr>
      <w:tr w:rsidR="00D5667D" w:rsidRPr="00D5667D" w:rsidTr="00EB36F6">
        <w:trPr>
          <w:gridAfter w:val="2"/>
          <w:wAfter w:w="374" w:type="dxa"/>
          <w:trHeight w:val="182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1 16 01193 01 0000 140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75,0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74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1 16 01203 01 0000 140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1701"/>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1 16 01203 01 0000 140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330,0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149,9</w:t>
            </w:r>
          </w:p>
        </w:tc>
      </w:tr>
      <w:tr w:rsidR="00D5667D" w:rsidRPr="00D5667D" w:rsidTr="00EB36F6">
        <w:trPr>
          <w:gridAfter w:val="2"/>
          <w:wAfter w:w="374" w:type="dxa"/>
          <w:trHeight w:val="276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1 16 01333 01 0000 140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0E5D8A">
        <w:trPr>
          <w:gridAfter w:val="2"/>
          <w:wAfter w:w="374" w:type="dxa"/>
          <w:trHeight w:val="1066"/>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Административные штрафы, установленные законами субъектов Российской Федерации об административных правонарушениях, за нарушение муниципальных правовых актов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901</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1 16 02020 02 0000 140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198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lastRenderedPageBreak/>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812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1 16 11050 01 0000 140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640,0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457"/>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Итого налоговых и неналоговых  доходов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141 992,7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31 826,4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38 257,5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120,2</w:t>
            </w:r>
          </w:p>
        </w:tc>
      </w:tr>
      <w:tr w:rsidR="00D5667D" w:rsidRPr="00D5667D" w:rsidTr="00EB36F6">
        <w:trPr>
          <w:gridAfter w:val="2"/>
          <w:wAfter w:w="374" w:type="dxa"/>
          <w:trHeight w:val="48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Дотации бюджетам бюджетной системы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2 02 10000 00 0000 150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142 836,1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57 207,3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57 207,2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Дотации бюджетам муниципальных районов на выравнивание бюджетной обеспеченности из бюджета субъекта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2 02 15001 05 0000 150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131 889,6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53 882,4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53 882,4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638"/>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Дотации бюджетам муниципальных районов на поддержку мер по обеспечению сбалансированности бюджетов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2 02 15002 05 0000 150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10 946,5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3 324,9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3 324,8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62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бюджетной системы Российской Федерации (межбюджетные субсидии)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2 02 20000 00 000 000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113 357,0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27 492,0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25 990,5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94,5</w:t>
            </w:r>
          </w:p>
        </w:tc>
      </w:tr>
      <w:tr w:rsidR="00D5667D" w:rsidRPr="00D5667D" w:rsidTr="00EB36F6">
        <w:trPr>
          <w:gridAfter w:val="2"/>
          <w:wAfter w:w="374" w:type="dxa"/>
          <w:trHeight w:val="105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муниципальных районов на создание в общеобразовательных организациях, расположенных в сельской местности и малых городах, условий для занятий физической культурой и спортом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2 02 25179 05 0000 150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1 644,6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411,1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411,1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1C1F21">
        <w:trPr>
          <w:gridAfter w:val="2"/>
          <w:wAfter w:w="374" w:type="dxa"/>
          <w:trHeight w:val="286"/>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муниципальных общеобразовательных организациях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2 02 25179 05 9221 150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1716"/>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за счет средств резервного фонда Правительства Российской Федерации (за счет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2 02 25179 05 9558 150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1 636,3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409,1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409,1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31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муниципальных районов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2 02 25304 05 0000 150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9 327,5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2 766,7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2 766,7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1710"/>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Субсидии бюджетам муниципальных районов на организацию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оплаты стоимости условного (минимального) набора продуктов питания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2 02 25304 05 9272 150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294,6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C40E41">
        <w:trPr>
          <w:gridAfter w:val="2"/>
          <w:wAfter w:w="374" w:type="dxa"/>
          <w:trHeight w:val="2457"/>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организацию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оплаты стоимости условного (минимального) набора продуктов питания (за счет средств федерального бюджета)</w:t>
            </w:r>
            <w:r w:rsidR="00C40E41">
              <w:rPr>
                <w:rFonts w:ascii="Times New Roman" w:eastAsia="Times New Roman" w:hAnsi="Times New Roman" w:cs="Times New Roman"/>
                <w:sz w:val="16"/>
                <w:szCs w:val="16"/>
                <w:lang w:eastAsia="ru-RU"/>
              </w:rPr>
              <w:t xml:space="preserve"> ор</w:t>
            </w:r>
            <w:r w:rsidRPr="00D5667D">
              <w:rPr>
                <w:rFonts w:ascii="Times New Roman" w:eastAsia="Times New Roman" w:hAnsi="Times New Roman" w:cs="Times New Roman"/>
                <w:sz w:val="16"/>
                <w:szCs w:val="16"/>
                <w:lang w:eastAsia="ru-RU"/>
              </w:rPr>
              <w:t>ганизациях, расположенных в сельской местности, условий для занятий физической культурой и спортом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2 02 25304 05 9538 150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9 032,9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2 679,3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2 679,3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30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ind w:right="-108"/>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на реализацию мероприятий по обеспечению жильем молодых семей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2 02 25497 05 0000 150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1 465,2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1 465,2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1 465,2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0E5D8A">
        <w:trPr>
          <w:gridAfter w:val="2"/>
          <w:wAfter w:w="374" w:type="dxa"/>
          <w:trHeight w:val="441"/>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реализацию мероприятий по обеспечению жильем молодых семей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2 02 25497 05 9261 150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569"/>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реализацию мероприятий по обеспечению жильем молодых семей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2 02 25497 05 9511 150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875,7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875,7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875,7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608"/>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муниципальных районов на проведение комплексных кадастровых работ</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2 02 25519 05 0000 150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103,5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70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поддержку отрасли культуры (модернизация библиотек в части комплектования книжных фондов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2 02 25519 05 9204 150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599"/>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поддержку отрасли культуры (модернизация библиотек в части комплектования книжных фондов за счет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2 02 25519 05 9552 150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95,2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57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муниципальных районов на реализацию мероприятий по модернизации школьных систем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2 02 25750 05 0000 150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39 762,5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4 636,8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4 636,8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94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реализацию мероприятий по модернизации школьных систем образования (в муниципальных общеобразовательных организациях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2 02 25750 05 9209 150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1 255,7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146,4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146,4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054"/>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Субсидии бюджетам муниципальных районов на реализацию мероприятий по модернизации школьных систем образования (в муниципальных общеобразовательных организациях за счет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2 02 25750 05 9505 150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38 506,8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4 490,4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4 490,4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34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Субсидии бюджетам муниципальных районов из местных бюджетов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2 02 29900 05 0000 150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1 501,5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1 501,5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Субсидии, передаваемые бюджетам муниципальных районов из бюджета Рамзайского сельсовета Мокшанского района Пензенской области на разработку проектной документации на капитальный ремонт внутренних </w:t>
            </w:r>
            <w:r w:rsidRPr="00D5667D">
              <w:rPr>
                <w:rFonts w:ascii="Times New Roman" w:eastAsia="Times New Roman" w:hAnsi="Times New Roman" w:cs="Times New Roman"/>
                <w:sz w:val="16"/>
                <w:szCs w:val="16"/>
                <w:lang w:eastAsia="ru-RU"/>
              </w:rPr>
              <w:lastRenderedPageBreak/>
              <w:t>инженерных систем и здания МБОУ СОШ №1 р.п. Мокшан с предварительным проведением обследования и обмерочных работ объекта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2 02 29900 05 9290 150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1 193,8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1 193,8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1258"/>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Субсидии, передаваемые бюджетам муниципальных районов из бюджета Рамзайского сельсовета Мокшанского района Пензенской области на оснащение кабинетов «Основы безопасности и защиты Родины» в муниципальных общеобразовательных организациях Мокшанского района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2 02 29900 05 9291 150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307,7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307,7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36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субсидии бюджетам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2 02 29999 05 0000 150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59 552,2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16 710,7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16 710,7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126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Прочие субсидии бюджетам муниципальных районов на 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2 02 29999 05 9205 150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6 375,5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1 593,9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1 593,9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1562"/>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Прочие субсидии бюджетам муниципальных районов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2 02 29999 05 9210 150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11 534,5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2 883,5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2 883,5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853"/>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Прочие субсидии бюджетам муниципальных районов на повышение оплаты труда работников бюджетной сферы в связи с увеличением минимального размера оплаты труда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2 02 29999 05 9224 150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38 173,9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11 363,3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11 363,3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63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Прочие субсидии бюджетам муниципальных районов на организацию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 для обслуживания обучающихся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2 02 29999 05 9248 150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3 468,3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40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бюджетной системы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2 02 30000 00 0000 150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391 156,4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106 625,0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101 488,4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95,2</w:t>
            </w:r>
          </w:p>
        </w:tc>
      </w:tr>
      <w:tr w:rsidR="00D5667D" w:rsidRPr="00D5667D" w:rsidTr="00EB36F6">
        <w:trPr>
          <w:gridAfter w:val="2"/>
          <w:wAfter w:w="374" w:type="dxa"/>
          <w:trHeight w:val="72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5B2EA0">
            <w:pPr>
              <w:widowControl w:val="0"/>
              <w:ind w:right="-108"/>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Cубвенции бюджетам муниципальных районов на выполнение передаваемых полномочий субъектов Российской Федерации по предоставлению гражданам субсидий на оплату жилого помещения и коммунальных услуг</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2 02 30022 05 9390 150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2 205,1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1 100,0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717,0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65,2</w:t>
            </w:r>
          </w:p>
        </w:tc>
      </w:tr>
      <w:tr w:rsidR="00D5667D" w:rsidRPr="00D5667D" w:rsidTr="00EB36F6">
        <w:trPr>
          <w:gridAfter w:val="2"/>
          <w:wAfter w:w="374" w:type="dxa"/>
          <w:trHeight w:val="782"/>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муниципальных районов на выполнение передаваемых полномочий субъектов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2 02 30024 05 0000 150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346 349,4  </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93 162,2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90 717,5  </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97,4</w:t>
            </w:r>
          </w:p>
        </w:tc>
      </w:tr>
      <w:tr w:rsidR="00D5667D" w:rsidRPr="00D5667D" w:rsidTr="00C40E41">
        <w:trPr>
          <w:gridAfter w:val="2"/>
          <w:wAfter w:w="374" w:type="dxa"/>
          <w:trHeight w:val="300"/>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администрирование расходов для осуществления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 установленных Законом Пензенской области от 12.09.2006 № 1098-ЗПО</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2 02 30024 05 9301 150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C40E41">
        <w:trPr>
          <w:gridAfter w:val="2"/>
          <w:wAfter w:w="374" w:type="dxa"/>
          <w:trHeight w:val="1112"/>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муниципальных районов на выплату компенсации части родительской платы за присмотр и уход за детьми в образовательных организациях, реализующих образовательную программу дошкольного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2 02 30024 05 9302 150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258,2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124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выплате пособий семьям, имеющим детей, в соответствии с Законом Пензенской области "О пособиях семьям, имеющим детей"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202 30024 05 9303 150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4 163,2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1 200,0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1 183,9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98,7</w:t>
            </w:r>
          </w:p>
        </w:tc>
      </w:tr>
      <w:tr w:rsidR="00D5667D" w:rsidRPr="00D5667D" w:rsidTr="000E5D8A">
        <w:trPr>
          <w:gridAfter w:val="2"/>
          <w:wAfter w:w="374" w:type="dxa"/>
          <w:trHeight w:val="80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управлению охраной труда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202 30024 05 9305 150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520,5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87,1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77,4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88,9</w:t>
            </w:r>
          </w:p>
        </w:tc>
      </w:tr>
      <w:tr w:rsidR="00D5667D" w:rsidRPr="00D5667D" w:rsidTr="000E5D8A">
        <w:trPr>
          <w:gridAfter w:val="2"/>
          <w:wAfter w:w="374" w:type="dxa"/>
          <w:trHeight w:val="117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Cубвенции бюджетам муниципальных районов на государственную социальную помощь студентам из малоимущих семей или студентам, являющимся малоимущими одиноко проживающими гражданами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202 30024 05 9308 150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51,5</w:t>
            </w:r>
          </w:p>
        </w:tc>
      </w:tr>
      <w:tr w:rsidR="00D5667D" w:rsidRPr="00D5667D" w:rsidTr="00EB36F6">
        <w:trPr>
          <w:gridAfter w:val="2"/>
          <w:wAfter w:w="374" w:type="dxa"/>
          <w:trHeight w:val="189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на 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(ежемесячная денежная выплата на оплату проезда)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202 30024 05 9309 150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1 320,4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605,3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97,6</w:t>
            </w:r>
          </w:p>
        </w:tc>
      </w:tr>
      <w:tr w:rsidR="00D5667D" w:rsidRPr="00D5667D" w:rsidTr="000E5D8A">
        <w:trPr>
          <w:gridAfter w:val="2"/>
          <w:wAfter w:w="374" w:type="dxa"/>
          <w:trHeight w:val="137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 сельских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202 30024 05 9310 150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9 282,8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2 320,8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2 320,8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65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администрирование расходов на 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 сельских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202 30024 05 9311 150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91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администрирование расходов на исполнение государственных полномочий в сфере организации отдыха и оздоровления детей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202 30024 05 9312 150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5 825,6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287,3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287,3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5B2EA0">
        <w:trPr>
          <w:gridAfter w:val="2"/>
          <w:wAfter w:w="374" w:type="dxa"/>
          <w:trHeight w:val="119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202 30024 05 9316 150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1 056,2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255,9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238,6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93,2</w:t>
            </w:r>
          </w:p>
        </w:tc>
      </w:tr>
      <w:tr w:rsidR="00D5667D" w:rsidRPr="00D5667D" w:rsidTr="000E5D8A">
        <w:trPr>
          <w:gridAfter w:val="2"/>
          <w:wAfter w:w="374" w:type="dxa"/>
          <w:trHeight w:val="127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отдельных государственных полномочий Пензенской области в сфере образования по финансированию муниципальных общеобразовательных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202 30024 05 9330 150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156 612,3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39 124,2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39 124,2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140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муниципальных районов на администрирование расходов по исполнению отдельных государственных полномочий Пензенской области в сфере образования по финансированию муниципальных общеобразовательных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202 30024 05 9332 150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34,9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0E5D8A">
        <w:trPr>
          <w:gridAfter w:val="2"/>
          <w:wAfter w:w="374" w:type="dxa"/>
          <w:trHeight w:val="159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предусмотренных Законом Пензенской области «О почетном звании Пензенской области «Ветеран труда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202 30024 05 9334 150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974,4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296,3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98,8</w:t>
            </w:r>
          </w:p>
        </w:tc>
      </w:tr>
      <w:tr w:rsidR="00D5667D" w:rsidRPr="00D5667D" w:rsidTr="00EB36F6">
        <w:trPr>
          <w:gridAfter w:val="2"/>
          <w:wAfter w:w="374" w:type="dxa"/>
          <w:trHeight w:val="169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для осуществления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 установленных Законом Пензенской области от 12.09.2006 № 1098-ЗПО</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2 02 30024 05 9337 150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8 197,1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2 962,1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2 886,8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97,5</w:t>
            </w:r>
          </w:p>
        </w:tc>
      </w:tr>
      <w:tr w:rsidR="00D5667D" w:rsidRPr="00D5667D" w:rsidTr="000E5D8A">
        <w:trPr>
          <w:gridAfter w:val="2"/>
          <w:wAfter w:w="374" w:type="dxa"/>
          <w:trHeight w:val="113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местным бюджетам на выполнение передаваемых полномочий субъектов Российской Федерации (на администрирование расходов в сфере организации отдыха и оздоровления детей)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2 02 30024 05 9340 150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75,6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0E5D8A">
        <w:trPr>
          <w:gridAfter w:val="2"/>
          <w:wAfter w:w="374" w:type="dxa"/>
          <w:trHeight w:val="142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администрирование расходов на выплату компенсации части родительской платы за присмотр и уход за детьми в образовательных организациях, реализующих образовательную программу дошкольного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2 02 30024 05 9346 150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0E5D8A">
        <w:trPr>
          <w:gridAfter w:val="2"/>
          <w:wAfter w:w="374" w:type="dxa"/>
          <w:trHeight w:val="1769"/>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многодетным семьям в соответствии с Законом Пензенской области "О мерах социальной поддержки многодетных семей, проживающих на территории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2 02 30024 05 9363 150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127,9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66,8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93,4</w:t>
            </w:r>
          </w:p>
        </w:tc>
      </w:tr>
      <w:tr w:rsidR="00D5667D" w:rsidRPr="00D5667D" w:rsidTr="000E5D8A">
        <w:trPr>
          <w:gridAfter w:val="2"/>
          <w:wAfter w:w="374" w:type="dxa"/>
          <w:trHeight w:val="261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гражданам в соответствии с Законом Пензенской области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посёлках, посёлках городского типа на территории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2 02 30024 05 9366 150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350,8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79,2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77,7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98,1</w:t>
            </w:r>
          </w:p>
        </w:tc>
      </w:tr>
      <w:tr w:rsidR="00D5667D" w:rsidRPr="00D5667D" w:rsidTr="00EB36F6">
        <w:trPr>
          <w:gridAfter w:val="2"/>
          <w:wAfter w:w="374" w:type="dxa"/>
          <w:trHeight w:val="328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педагогическим работникам государственных образовательных организаций Пензенской области и муниципальных образовательных организаций, работающим и проживающим в сельских населённых пунктах, рабочих поселках (поселках городского типа) на территории Пензенской области, и педагогическим работникам образовательных организаций, вышедшим на пенсию и проживающим в сельских населённых пунктах, рабочих поселках (поселках городского типа) на территории Пензенской области, если общий стаж их работы в образовательных организациях в сельских населённых пунктах, рабочих поселках (поселках городского типа) составляет не менее 10 лет</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2 02 30024 05 9368 150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14 569,1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6 834,0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6 834,0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1939"/>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связанных с реализацией Закона Пензенской области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2 02 30024 05 9369 150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95,6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22,9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22,9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99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субъектов Российской Федерации в сфере административных правоотношений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2 02 30024 05 9370 150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703,6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175,9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101,7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57,8</w:t>
            </w:r>
          </w:p>
        </w:tc>
      </w:tr>
      <w:tr w:rsidR="00D5667D" w:rsidRPr="00D5667D" w:rsidTr="000E5D8A">
        <w:trPr>
          <w:gridAfter w:val="2"/>
          <w:wAfter w:w="374" w:type="dxa"/>
          <w:trHeight w:val="116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организации и осуществлению деятельности по опеке и попечительству</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2 02 30024 05 9372 150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820,4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162,2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62,0</w:t>
            </w:r>
          </w:p>
        </w:tc>
      </w:tr>
      <w:tr w:rsidR="00D5667D" w:rsidRPr="00D5667D" w:rsidTr="00EB36F6">
        <w:trPr>
          <w:gridAfter w:val="2"/>
          <w:wAfter w:w="374" w:type="dxa"/>
          <w:trHeight w:val="198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предусмотренных Законом Пензенской области "О мерах социальной поддержки отдельных категорий граждан, проживающих на территории Пензенской области", по ветеранам труда и труженикам тыла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2 02 30024 05 9377 150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16 510,7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3 523,3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3 203,4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90,9</w:t>
            </w:r>
          </w:p>
        </w:tc>
      </w:tr>
      <w:tr w:rsidR="00D5667D" w:rsidRPr="00D5667D" w:rsidTr="00EB36F6">
        <w:trPr>
          <w:gridAfter w:val="2"/>
          <w:wAfter w:w="374" w:type="dxa"/>
          <w:trHeight w:val="131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предусмотренных Законом Пензенской области "О мерах социальной поддержки отдельных категорий граждан, проживающих на территории Пензенской области", по реабилитированным лицам и лицам, признанными пострадавшими от политических репрессий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2 02 30024 05 9379 150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39,6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91,9</w:t>
            </w:r>
          </w:p>
        </w:tc>
      </w:tr>
      <w:tr w:rsidR="00D5667D" w:rsidRPr="00D5667D" w:rsidTr="00EB36F6">
        <w:trPr>
          <w:gridAfter w:val="2"/>
          <w:wAfter w:w="374" w:type="dxa"/>
          <w:trHeight w:val="2069"/>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муниципальных районов на выполнение передаваемых полномочий субъектов Российской Федерации по предоставлению мер социальной поддержки, предусмотренных Законом Пензенской области</w:t>
            </w:r>
            <w:r w:rsidR="000E5D8A">
              <w:rPr>
                <w:rFonts w:ascii="Times New Roman" w:eastAsia="Times New Roman" w:hAnsi="Times New Roman" w:cs="Times New Roman"/>
                <w:sz w:val="16"/>
                <w:szCs w:val="16"/>
                <w:lang w:eastAsia="ru-RU"/>
              </w:rPr>
              <w:t xml:space="preserve"> </w:t>
            </w:r>
            <w:r w:rsidRPr="00D5667D">
              <w:rPr>
                <w:rFonts w:ascii="Times New Roman" w:eastAsia="Times New Roman" w:hAnsi="Times New Roman" w:cs="Times New Roman"/>
                <w:sz w:val="16"/>
                <w:szCs w:val="16"/>
                <w:lang w:eastAsia="ru-RU"/>
              </w:rPr>
              <w:t>"О мерах социальной поддержки отдельных категорий граждан, проживающих на территории Пензенской области", по другим категориям граждан</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2 02 30024 05 9380 150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278,9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22,3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72,2</w:t>
            </w:r>
          </w:p>
        </w:tc>
      </w:tr>
      <w:tr w:rsidR="00D5667D" w:rsidRPr="00D5667D" w:rsidTr="00EB36F6">
        <w:trPr>
          <w:gridAfter w:val="2"/>
          <w:wAfter w:w="374" w:type="dxa"/>
          <w:trHeight w:val="188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социальной поддержке и социальному обслуживанию граждан пожилого возраста и инвалидов; граждан, находящихся в трудной жизненной ситуации, а также детей-сирот; безнадзорных детей; детей, оставшихся без попечения родителей; семей, имеющих детей (в том числе многодетных семей и одиноких родителей); малоимущих граждан</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2 02 30024 05 9382 150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34 843,0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9 273,2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9 273,2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52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по предоставлению гарантий осуществления погребения в соответствии с Федеральным законом от 12 января 1996 года № 8-ФЗ «О погребении и похоронном деле»</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2 02 30024 05 9383 150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365,9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44,2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62,3</w:t>
            </w:r>
          </w:p>
        </w:tc>
      </w:tr>
      <w:tr w:rsidR="00D5667D" w:rsidRPr="00D5667D" w:rsidTr="00EB36F6">
        <w:trPr>
          <w:gridAfter w:val="2"/>
          <w:wAfter w:w="374" w:type="dxa"/>
          <w:trHeight w:val="112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по созданию и организации деятельности комиссий по делам несовершеннолетних и защите их прав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2 02 30024 05 9384 150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113,4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113,4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68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для осуществления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2 02 30024 05 9385 150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56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на компенсацию отдельным категориям граждан оплаты взноса на капитальный ремонт общего имущества в многоквартирном доме за счет средств бюджета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3 02 30024 05 9386 150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127,9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r>
      <w:tr w:rsidR="00D5667D" w:rsidRPr="00D5667D" w:rsidTr="00EB36F6">
        <w:trPr>
          <w:gridAfter w:val="2"/>
          <w:wAfter w:w="374" w:type="dxa"/>
          <w:trHeight w:val="46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содержание органов местного самоуправления, осуществляющих отдельные государственные полномочия в сфере социальной поддержки населения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2 02 30024 05 9387 150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9 161,9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2 160,3</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2 142,7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r>
      <w:tr w:rsidR="00D5667D" w:rsidRPr="00D5667D" w:rsidTr="00EB36F6">
        <w:trPr>
          <w:gridAfter w:val="2"/>
          <w:wAfter w:w="374" w:type="dxa"/>
          <w:trHeight w:val="1590"/>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и образовательных организаций дополнительного образования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2 02 30024 05 9389 150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430,2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EB36F6">
        <w:trPr>
          <w:gridAfter w:val="2"/>
          <w:wAfter w:w="374" w:type="dxa"/>
          <w:trHeight w:val="912"/>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предоставление семьям социальных выплат на приобретение (строительство) жилья при рождении первого ребёнка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2 02 30024 05 9393 150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3 938,4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1 969,2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984,6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50,0</w:t>
            </w:r>
          </w:p>
        </w:tc>
      </w:tr>
      <w:tr w:rsidR="00D5667D" w:rsidRPr="00D5667D" w:rsidTr="00EB36F6">
        <w:trPr>
          <w:gridAfter w:val="2"/>
          <w:wAfter w:w="374" w:type="dxa"/>
          <w:trHeight w:val="85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на исполнение государственных полномочий по предоставлению социальных выплат на улучшение жилищных условий многодетным семьям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2 02 30024 05 9394 150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500,2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500,2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D5667D" w:rsidRPr="00D5667D" w:rsidTr="00EB36F6">
        <w:trPr>
          <w:gridAfter w:val="2"/>
          <w:wAfter w:w="374" w:type="dxa"/>
          <w:trHeight w:val="133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отдельных государственных полномочий Пензенской области по отлову, содержанию и дальнейшему использованию безнадзорных животных</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2 02 30024 05 9396 150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252,1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101,1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101,1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57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5B2EA0">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Субвенции бюджетам муниципальных районов на 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2 02 30024 05 9397 150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5B2EA0">
        <w:trPr>
          <w:gridAfter w:val="2"/>
          <w:wAfter w:w="374" w:type="dxa"/>
          <w:trHeight w:val="126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2 02 30024 05 9398 150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59 507,6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15 236,7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15 236,7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41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noProof/>
                <w:sz w:val="16"/>
                <w:szCs w:val="16"/>
                <w:lang w:eastAsia="ru-RU"/>
              </w:rPr>
              <w:drawing>
                <wp:anchor distT="0" distB="0" distL="114300" distR="114300" simplePos="0" relativeHeight="251663360" behindDoc="0" locked="0" layoutInCell="1" allowOverlap="1" wp14:anchorId="30BA7BFF" wp14:editId="7D33A15A">
                  <wp:simplePos x="0" y="0"/>
                  <wp:positionH relativeFrom="column">
                    <wp:posOffset>1733550</wp:posOffset>
                  </wp:positionH>
                  <wp:positionV relativeFrom="paragraph">
                    <wp:posOffset>295275</wp:posOffset>
                  </wp:positionV>
                  <wp:extent cx="171450" cy="171450"/>
                  <wp:effectExtent l="0" t="0" r="0" b="0"/>
                  <wp:wrapNone/>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pic:spPr>
                      </pic:pic>
                    </a:graphicData>
                  </a:graphic>
                  <wp14:sizeRelH relativeFrom="page">
                    <wp14:pctWidth>0</wp14:pctWidth>
                  </wp14:sizeRelH>
                  <wp14:sizeRelV relativeFrom="page">
                    <wp14:pctHeight>0</wp14:pctHeight>
                  </wp14:sizeRelV>
                </wp:anchor>
              </w:drawing>
            </w:r>
            <w:r w:rsidRPr="00D5667D">
              <w:rPr>
                <w:rFonts w:ascii="Times New Roman" w:eastAsia="Times New Roman" w:hAnsi="Times New Roman" w:cs="Times New Roman"/>
                <w:sz w:val="16"/>
                <w:szCs w:val="16"/>
                <w:lang w:eastAsia="ru-RU"/>
              </w:rPr>
              <w:t>Субвенции бюджетам муниципальных районов на администрирование расходов по исполнению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2 02 30024 05 9400 150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2 411,5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350,6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350,6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072"/>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выполнение передаваемых полномочий субъектов Российской Федерации в сфере образования по финансированию муниципальных общеобразовательных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2 02 30024 05 9616 150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2 162,7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90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по осуществлению ежемесячной денежной выплаты на оплату жилого помещения и 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участие в специальной военной операции, супруги (супруга), несовершеннолетних детей) граждан, принимающих участие в специальной военной операции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2 02 30024 05 9619 150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2 069,0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1 350,0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1 349,1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99,9</w:t>
            </w:r>
          </w:p>
        </w:tc>
      </w:tr>
      <w:tr w:rsidR="00D5667D" w:rsidRPr="00D5667D" w:rsidTr="00EB36F6">
        <w:trPr>
          <w:gridAfter w:val="2"/>
          <w:wAfter w:w="374" w:type="dxa"/>
          <w:trHeight w:val="126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5B2EA0">
            <w:pPr>
              <w:widowControl w:val="0"/>
              <w:ind w:right="-108"/>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участие в специальной военной операции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2 02 30024 05 9620 150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1 120,0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645,8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92,3</w:t>
            </w:r>
          </w:p>
        </w:tc>
      </w:tr>
      <w:tr w:rsidR="00D5667D" w:rsidRPr="00D5667D" w:rsidTr="00EB36F6">
        <w:trPr>
          <w:gridAfter w:val="2"/>
          <w:wAfter w:w="374" w:type="dxa"/>
          <w:trHeight w:val="1663"/>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муниципальных районов на исполнение государственных полномочий по осуществлению единовременной денежной выплаты несовершеннолетним детям граждан, принимающих участие в специальной военной операции, на каждого несовершеннолетнего ребенка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2 02 30024 05 9621 150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3 000,0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2 200,0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2 200,0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2834"/>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местным бюджетам на выполнение передаваемых полномочий субъектов Российской Федерации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(ежегодная денежная выплата на детей в возрасте от 6 лет до окончания обучения в общеобразовательной организации в размере 5 000 (пяти тысяч) рублей на одного ребенка)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2 02 30024 05 9622 150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1 048,9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37,0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33,8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91,4</w:t>
            </w:r>
          </w:p>
        </w:tc>
      </w:tr>
      <w:tr w:rsidR="00D5667D" w:rsidRPr="00D5667D" w:rsidTr="00EB36F6">
        <w:trPr>
          <w:gridAfter w:val="2"/>
          <w:wAfter w:w="374" w:type="dxa"/>
          <w:trHeight w:val="2613"/>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местным бюджетам на выполнение передаваемых полномочий субъектов Российской Федерации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(ежемесячная денежная компенсация расходов на оплату жилого помещения и коммунальных услуг в размере 30 процентов)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2 02 30024 05 9623 150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2 639,0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113,8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31,6</w:t>
            </w:r>
          </w:p>
        </w:tc>
      </w:tr>
      <w:tr w:rsidR="00D5667D" w:rsidRPr="00D5667D" w:rsidTr="00EB36F6">
        <w:trPr>
          <w:gridAfter w:val="2"/>
          <w:wAfter w:w="374" w:type="dxa"/>
          <w:trHeight w:val="138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noProof/>
                <w:sz w:val="16"/>
                <w:szCs w:val="16"/>
                <w:lang w:eastAsia="ru-RU"/>
              </w:rPr>
              <w:drawing>
                <wp:anchor distT="0" distB="0" distL="114300" distR="114300" simplePos="0" relativeHeight="251664384" behindDoc="0" locked="0" layoutInCell="1" allowOverlap="1" wp14:anchorId="40C1F0FB" wp14:editId="6B46AD9D">
                  <wp:simplePos x="0" y="0"/>
                  <wp:positionH relativeFrom="column">
                    <wp:posOffset>1733550</wp:posOffset>
                  </wp:positionH>
                  <wp:positionV relativeFrom="paragraph">
                    <wp:posOffset>295275</wp:posOffset>
                  </wp:positionV>
                  <wp:extent cx="171450" cy="171450"/>
                  <wp:effectExtent l="0" t="0" r="0" b="0"/>
                  <wp:wrapNone/>
                  <wp:docPr id="4"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pic:spPr>
                      </pic:pic>
                    </a:graphicData>
                  </a:graphic>
                  <wp14:sizeRelH relativeFrom="page">
                    <wp14:pctWidth>0</wp14:pctWidth>
                  </wp14:sizeRelH>
                  <wp14:sizeRelV relativeFrom="page">
                    <wp14:pctHeight>0</wp14:pctHeight>
                  </wp14:sizeRelV>
                </wp:anchor>
              </w:drawing>
            </w:r>
            <w:r w:rsidRPr="00D5667D">
              <w:rPr>
                <w:rFonts w:ascii="Times New Roman" w:eastAsia="Times New Roman" w:hAnsi="Times New Roman" w:cs="Times New Roman"/>
                <w:b/>
                <w:bCs/>
                <w:noProof/>
                <w:sz w:val="16"/>
                <w:szCs w:val="16"/>
                <w:lang w:eastAsia="ru-RU"/>
              </w:rPr>
              <w:drawing>
                <wp:anchor distT="0" distB="0" distL="114300" distR="114300" simplePos="0" relativeHeight="251665408" behindDoc="0" locked="0" layoutInCell="1" allowOverlap="1" wp14:anchorId="117F5779" wp14:editId="5D4B84F6">
                  <wp:simplePos x="0" y="0"/>
                  <wp:positionH relativeFrom="column">
                    <wp:posOffset>1733550</wp:posOffset>
                  </wp:positionH>
                  <wp:positionV relativeFrom="paragraph">
                    <wp:posOffset>66675</wp:posOffset>
                  </wp:positionV>
                  <wp:extent cx="171450" cy="171450"/>
                  <wp:effectExtent l="0" t="0" r="0" b="0"/>
                  <wp:wrapNone/>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pic:spPr>
                      </pic:pic>
                    </a:graphicData>
                  </a:graphic>
                  <wp14:sizeRelH relativeFrom="page">
                    <wp14:pctWidth>0</wp14:pctWidth>
                  </wp14:sizeRelH>
                  <wp14:sizeRelV relativeFrom="page">
                    <wp14:pctHeight>0</wp14:pctHeight>
                  </wp14:sizeRelV>
                </wp:anchor>
              </w:drawing>
            </w:r>
            <w:r w:rsidRPr="00D5667D">
              <w:rPr>
                <w:rFonts w:ascii="Times New Roman" w:eastAsia="Times New Roman" w:hAnsi="Times New Roman" w:cs="Times New Roman"/>
                <w:b/>
                <w:bCs/>
                <w:sz w:val="16"/>
                <w:szCs w:val="16"/>
                <w:lang w:eastAsia="ru-RU"/>
              </w:rPr>
              <w:t>Субвенции бюджетам муниципальных районов 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2 02 35084 05 0000 150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1 907,3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704,1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682,7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97,0</w:t>
            </w:r>
          </w:p>
        </w:tc>
      </w:tr>
      <w:tr w:rsidR="00D5667D" w:rsidRPr="00D5667D" w:rsidTr="00EB36F6">
        <w:trPr>
          <w:gridAfter w:val="2"/>
          <w:wAfter w:w="374" w:type="dxa"/>
          <w:trHeight w:val="121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noProof/>
                <w:sz w:val="16"/>
                <w:szCs w:val="16"/>
                <w:lang w:eastAsia="ru-RU"/>
              </w:rPr>
              <w:drawing>
                <wp:anchor distT="0" distB="0" distL="114300" distR="114300" simplePos="0" relativeHeight="251666432" behindDoc="0" locked="0" layoutInCell="1" allowOverlap="1" wp14:anchorId="3538C090" wp14:editId="5D401D11">
                  <wp:simplePos x="0" y="0"/>
                  <wp:positionH relativeFrom="column">
                    <wp:posOffset>1733550</wp:posOffset>
                  </wp:positionH>
                  <wp:positionV relativeFrom="paragraph">
                    <wp:posOffset>66675</wp:posOffset>
                  </wp:positionV>
                  <wp:extent cx="171450" cy="171450"/>
                  <wp:effectExtent l="0" t="0" r="0" b="0"/>
                  <wp:wrapNone/>
                  <wp:docPr id="6" name="Lin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ne 69"/>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pic:spPr>
                      </pic:pic>
                    </a:graphicData>
                  </a:graphic>
                  <wp14:sizeRelH relativeFrom="page">
                    <wp14:pctWidth>0</wp14:pctWidth>
                  </wp14:sizeRelH>
                  <wp14:sizeRelV relativeFrom="page">
                    <wp14:pctHeight>0</wp14:pctHeight>
                  </wp14:sizeRelV>
                </wp:anchor>
              </w:drawing>
            </w:r>
            <w:r w:rsidRPr="00D5667D">
              <w:rPr>
                <w:rFonts w:ascii="Times New Roman" w:eastAsia="Times New Roman" w:hAnsi="Times New Roman" w:cs="Times New Roman"/>
                <w:sz w:val="16"/>
                <w:szCs w:val="16"/>
                <w:lang w:eastAsia="ru-RU"/>
              </w:rPr>
              <w:t>Субвенции бюджетам муниципальных районов 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2 02 35084 05 9335 150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152,6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56,6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54,6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96,5</w:t>
            </w:r>
          </w:p>
        </w:tc>
      </w:tr>
      <w:tr w:rsidR="00D5667D" w:rsidRPr="00D5667D" w:rsidTr="00EB36F6">
        <w:trPr>
          <w:gridAfter w:val="2"/>
          <w:wAfter w:w="374" w:type="dxa"/>
          <w:trHeight w:val="124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2 02 35084 05 9604 150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1 754,7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647,5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628,1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97,0</w:t>
            </w:r>
          </w:p>
        </w:tc>
      </w:tr>
      <w:tr w:rsidR="00D5667D" w:rsidRPr="00D5667D" w:rsidTr="001C5F67">
        <w:trPr>
          <w:gridAfter w:val="2"/>
          <w:wAfter w:w="374" w:type="dxa"/>
          <w:trHeight w:val="842"/>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муниципальных районов на осуществление первичного воинского учета органами местного самоуправления поселений, муниципальных и городских округов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2 02 35118 05 0000 150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3 651,0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912,7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912,7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46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ind w:right="-108"/>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муниципальным районам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2 02 35120 05 0000 150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78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на создание системы долговременного ухода за гражданами пожилого возраста и инвалидами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2 02 35163 05 0000 150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12 445,9</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3 111,5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3 111,5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121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Субвенции бюджетам на создание системы долговременного ухода за гражданами пожилого возраста и инвалидами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2 02 35163 05 9375 150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124,5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96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на создание системы долговременного ухода за гражданами пожилого возраста и инвалидами (за счет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2 02 35163 05 9617 150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12 321,4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3 080,4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3 080,4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96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муниципальных районов на оказание государственной социальной помощи на основании социального контракта отдельным категориям граждан</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2 02 35404 05 0000 150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13 435,7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5 408,9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5 312,4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98,2</w:t>
            </w:r>
          </w:p>
        </w:tc>
      </w:tr>
      <w:tr w:rsidR="00D5667D" w:rsidRPr="00D5667D" w:rsidTr="00EB36F6">
        <w:trPr>
          <w:gridAfter w:val="2"/>
          <w:wAfter w:w="374" w:type="dxa"/>
          <w:trHeight w:val="134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 (за счет средств бюджета Пензенской области на софинансирование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2 02 35404 05 9317 150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1 059,0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428,0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420,7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98,3</w:t>
            </w:r>
          </w:p>
        </w:tc>
      </w:tr>
      <w:tr w:rsidR="00D5667D" w:rsidRPr="00D5667D" w:rsidTr="00EB36F6">
        <w:trPr>
          <w:gridAfter w:val="2"/>
          <w:wAfter w:w="374" w:type="dxa"/>
          <w:trHeight w:val="105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 (за счет средств бюджета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2 02 35404 05 9323 150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198,6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53,5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90,8</w:t>
            </w:r>
          </w:p>
        </w:tc>
      </w:tr>
      <w:tr w:rsidR="00D5667D" w:rsidRPr="00D5667D" w:rsidTr="00EB36F6">
        <w:trPr>
          <w:gridAfter w:val="2"/>
          <w:wAfter w:w="374" w:type="dxa"/>
          <w:trHeight w:val="102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образований на оказание государственной социальной помощи на основании социального контракта отдельным категориям граждан (за счет средств федерального бюджета)</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2 02 35404 05 9613 150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12 178,1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4 922,0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4 838,2</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98,3</w:t>
            </w:r>
          </w:p>
        </w:tc>
      </w:tr>
      <w:tr w:rsidR="00D5667D" w:rsidRPr="00D5667D" w:rsidTr="005B2EA0">
        <w:trPr>
          <w:gridAfter w:val="2"/>
          <w:wAfter w:w="374" w:type="dxa"/>
          <w:trHeight w:val="113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Субвенции бюджетам муниципальных районов на компенсацию отдельным категориям граждан оплаты взноса на капитальный ремонт общего имущества в многоквартирном доме</w:t>
            </w:r>
          </w:p>
          <w:p w:rsidR="00D030B0" w:rsidRPr="00D5667D" w:rsidRDefault="00D030B0" w:rsidP="00D5667D">
            <w:pPr>
              <w:widowControl w:val="0"/>
              <w:jc w:val="left"/>
              <w:rPr>
                <w:rFonts w:ascii="Times New Roman" w:eastAsia="Times New Roman" w:hAnsi="Times New Roman" w:cs="Times New Roman"/>
                <w:b/>
                <w:bCs/>
                <w:sz w:val="16"/>
                <w:szCs w:val="16"/>
                <w:lang w:eastAsia="ru-RU"/>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2 02 35462 05 0000 150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34,6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34,6</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5B2EA0">
        <w:trPr>
          <w:gridAfter w:val="2"/>
          <w:wAfter w:w="374" w:type="dxa"/>
          <w:trHeight w:val="119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исполнение государственных полномочий на компенсацию отдельным категориям граждан оплаты взноса на капитальный ремонт общего имущества в многоквартирном доме</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2 02 35462 05 9331 150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42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Субвенции бюджетам муниципальных районов на компенсацию отдельным категориям граждан оплаты взноса на капитальный ремонт общего имущества в многоквартирном доме</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2 02 35462 05 9605 150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1C5F67">
        <w:trPr>
          <w:gridAfter w:val="2"/>
          <w:wAfter w:w="374" w:type="dxa"/>
          <w:trHeight w:val="15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субвенции (на исполнение государственных полномочий по предоставлению жилых помещений детям-сиротам и детям, оставшимся без попечения родителей, лицам из числа детей-сирот и детей, оставшихся без попечения родителей, лицам, которые относились к категории детей-сирот и детей, оставшихся без попечения родителей, лиц из числа детей-сирот и детей, оставшихся без попечения родителей, и достигли возраста 23 лет по договорам найма специализированных жилых помещений за счет средств бюджета Пензенской области)</w:t>
            </w:r>
          </w:p>
          <w:p w:rsidR="00D030B0" w:rsidRPr="00D5667D" w:rsidRDefault="00D030B0" w:rsidP="00D5667D">
            <w:pPr>
              <w:widowControl w:val="0"/>
              <w:jc w:val="left"/>
              <w:rPr>
                <w:rFonts w:ascii="Times New Roman" w:eastAsia="Times New Roman" w:hAnsi="Times New Roman" w:cs="Times New Roman"/>
                <w:b/>
                <w:bCs/>
                <w:sz w:val="16"/>
                <w:szCs w:val="16"/>
                <w:lang w:eastAsia="ru-RU"/>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2 02 39999 05 9338 150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11 126,7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2 191,0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r>
      <w:tr w:rsidR="00D5667D" w:rsidRPr="00D5667D" w:rsidTr="00EB36F6">
        <w:trPr>
          <w:gridAfter w:val="2"/>
          <w:wAfter w:w="374" w:type="dxa"/>
          <w:trHeight w:val="67"/>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Иные межбюджетные трансферты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2 02 40000 05 0000 150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34 256,4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8 056,8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7 986,8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99,1</w:t>
            </w:r>
          </w:p>
        </w:tc>
      </w:tr>
      <w:tr w:rsidR="00D5667D" w:rsidRPr="00D5667D" w:rsidTr="00EB36F6">
        <w:trPr>
          <w:gridAfter w:val="2"/>
          <w:wAfter w:w="374" w:type="dxa"/>
          <w:trHeight w:val="70"/>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34"/>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Межбюджетные трансферты, </w:t>
            </w:r>
            <w:r w:rsidRPr="00D5667D">
              <w:rPr>
                <w:rFonts w:ascii="Times New Roman" w:eastAsia="Times New Roman" w:hAnsi="Times New Roman" w:cs="Times New Roman"/>
                <w:b/>
                <w:bCs/>
                <w:sz w:val="16"/>
                <w:szCs w:val="16"/>
                <w:lang w:eastAsia="ru-RU"/>
              </w:rPr>
              <w:lastRenderedPageBreak/>
              <w:t>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lastRenderedPageBreak/>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2 02 40014 05 0000 150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12 816,1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2 607,5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2 603,5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99,8</w:t>
            </w:r>
          </w:p>
        </w:tc>
      </w:tr>
      <w:tr w:rsidR="00D5667D" w:rsidRPr="00D5667D" w:rsidTr="005B2EA0">
        <w:trPr>
          <w:gridAfter w:val="2"/>
          <w:wAfter w:w="374" w:type="dxa"/>
          <w:trHeight w:val="821"/>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3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Межбюджетные трансферты, передаваемые бюджетам муниципальных районов из бюджетов поселений на исполнение полномочий поселений по исполнению бюджетов поселений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2 02 40014 05 9410 150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21,1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85,3</w:t>
            </w:r>
          </w:p>
        </w:tc>
      </w:tr>
      <w:tr w:rsidR="00D5667D" w:rsidRPr="00D5667D" w:rsidTr="00EB36F6">
        <w:trPr>
          <w:gridAfter w:val="2"/>
          <w:wAfter w:w="374" w:type="dxa"/>
          <w:trHeight w:val="94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3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Межбюджетные трансферты, передаваемые бюджетам муниципальных районов, из бюджетов поселений на исполнение полномочий поселений по осуществлению внутреннего финансового контроля</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2 02 40014 05 9430 150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8,2</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86,6</w:t>
            </w:r>
          </w:p>
        </w:tc>
      </w:tr>
      <w:tr w:rsidR="00D5667D" w:rsidRPr="00D5667D" w:rsidTr="00EB36F6">
        <w:trPr>
          <w:gridAfter w:val="2"/>
          <w:wAfter w:w="374" w:type="dxa"/>
          <w:trHeight w:val="1109"/>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3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межбюджетные трансферты на 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2 02 40014 05 9460 150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7 036,3</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2 166,7</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2 166,7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356"/>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межбюджетные трансферты на 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2 02 40014 05 9470 150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63,0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63,0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0E5D8A">
        <w:trPr>
          <w:gridAfter w:val="2"/>
          <w:wAfter w:w="374" w:type="dxa"/>
          <w:trHeight w:val="428"/>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175"/>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межбюджетные трансферты на исполнение передаваемых полномочий поселений по вопросу местного значения поселений "Организации в границах поселений электро, тепло, гпзо и водоснабжения населений, водоотведения, снабжения населений топливом в пределах полномочий установленных законодательством Российской Федерации."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2 02 40014 05 9480 150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5 500,0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EB36F6">
        <w:trPr>
          <w:gridAfter w:val="2"/>
          <w:wAfter w:w="374" w:type="dxa"/>
          <w:trHeight w:val="103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030B0">
            <w:pPr>
              <w:widowControl w:val="0"/>
              <w:ind w:right="175"/>
              <w:jc w:val="lef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Межбюджетные трансферты, передаваемые бюджетам муниципальных районов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 профессиональных образовательных организаций субъектов Российской Федерации, города Байконура и федеральной территории "Сириус", муниципальных общеобразовательных организаций и профессиональных образовательных организаций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2 02 45050 05 0000 150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703,1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175,8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175,8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133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Default="00D5667D" w:rsidP="00D5667D">
            <w:pPr>
              <w:widowControl w:val="0"/>
              <w:jc w:val="lef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Межбюджетные трансферты бюджетам муниципальных районов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p w:rsidR="00D030B0" w:rsidRPr="00D5667D" w:rsidRDefault="00D030B0" w:rsidP="00D5667D">
            <w:pPr>
              <w:widowControl w:val="0"/>
              <w:jc w:val="left"/>
              <w:rPr>
                <w:rFonts w:ascii="Times New Roman" w:eastAsia="Times New Roman" w:hAnsi="Times New Roman" w:cs="Times New Roman"/>
                <w:bCs/>
                <w:sz w:val="16"/>
                <w:szCs w:val="16"/>
                <w:lang w:eastAsia="ru-RU"/>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2 02 45303 05 0000 150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19 373,8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4 843,4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4 843,4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D5667D" w:rsidRPr="00D5667D" w:rsidTr="00EB36F6">
        <w:trPr>
          <w:gridAfter w:val="2"/>
          <w:wAfter w:w="374" w:type="dxa"/>
          <w:trHeight w:val="401"/>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межбюджетные трансферты, передаваемые бюджетам муниципальных районов</w:t>
            </w:r>
          </w:p>
          <w:p w:rsidR="00D030B0" w:rsidRPr="00D5667D" w:rsidRDefault="00D030B0" w:rsidP="00D5667D">
            <w:pPr>
              <w:widowControl w:val="0"/>
              <w:jc w:val="left"/>
              <w:rPr>
                <w:rFonts w:ascii="Times New Roman" w:eastAsia="Times New Roman" w:hAnsi="Times New Roman" w:cs="Times New Roman"/>
                <w:b/>
                <w:bCs/>
                <w:sz w:val="16"/>
                <w:szCs w:val="16"/>
                <w:lang w:eastAsia="ru-RU"/>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2 02 49999 05 0000 150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1 363,4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430,1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364,1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84,7</w:t>
            </w:r>
          </w:p>
        </w:tc>
      </w:tr>
      <w:tr w:rsidR="00D5667D" w:rsidRPr="00D5667D" w:rsidTr="00EB36F6">
        <w:trPr>
          <w:gridAfter w:val="2"/>
          <w:wAfter w:w="374" w:type="dxa"/>
          <w:trHeight w:val="735"/>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lastRenderedPageBreak/>
              <w:t>Прочие межбюджетные трансферты, передаваемые бюджетам муниципальных районов из резервного фонда Правительства Пензенской области</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2 02 49999 05 9465 150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1 363,4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364,1</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84,7</w:t>
            </w:r>
          </w:p>
        </w:tc>
      </w:tr>
      <w:tr w:rsidR="00D5667D" w:rsidRPr="00D5667D" w:rsidTr="00EB36F6">
        <w:trPr>
          <w:gridAfter w:val="2"/>
          <w:wAfter w:w="374" w:type="dxa"/>
          <w:trHeight w:val="452"/>
        </w:trPr>
        <w:tc>
          <w:tcPr>
            <w:tcW w:w="29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Прочие безвозмездные поступления в бюджеты муниципальных районов</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2 07 05030 05 0000 150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71 786,5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0,0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w:t>
            </w:r>
          </w:p>
        </w:tc>
      </w:tr>
      <w:tr w:rsidR="00D5667D" w:rsidRPr="00D5667D" w:rsidTr="00EB36F6">
        <w:trPr>
          <w:gridAfter w:val="2"/>
          <w:wAfter w:w="374" w:type="dxa"/>
          <w:trHeight w:val="102"/>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Итого  безвозмездных поступлений</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992</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2 00 00000 00 0000 000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753 392,4</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199 381,1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ind w:right="-9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192 672,9</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96,6</w:t>
            </w:r>
          </w:p>
        </w:tc>
      </w:tr>
      <w:tr w:rsidR="00D5667D" w:rsidRPr="00D5667D" w:rsidTr="00EB36F6">
        <w:trPr>
          <w:gridAfter w:val="2"/>
          <w:wAfter w:w="374" w:type="dxa"/>
          <w:trHeight w:val="325"/>
        </w:trPr>
        <w:tc>
          <w:tcPr>
            <w:tcW w:w="2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left"/>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 Итого доходов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8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895 385,1</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231 207,5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ind w:right="-9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230 930,4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99,9</w:t>
            </w:r>
          </w:p>
        </w:tc>
      </w:tr>
    </w:tbl>
    <w:p w:rsidR="00A73111" w:rsidRDefault="00A73111" w:rsidP="002E04FC">
      <w:pPr>
        <w:pStyle w:val="afd"/>
        <w:ind w:firstLine="284"/>
        <w:jc w:val="right"/>
        <w:rPr>
          <w:sz w:val="16"/>
          <w:szCs w:val="16"/>
        </w:rPr>
      </w:pPr>
    </w:p>
    <w:p w:rsidR="00A73111" w:rsidRDefault="00A73111" w:rsidP="002E04FC">
      <w:pPr>
        <w:pStyle w:val="afd"/>
        <w:ind w:firstLine="284"/>
        <w:jc w:val="right"/>
        <w:rPr>
          <w:sz w:val="16"/>
          <w:szCs w:val="16"/>
        </w:rPr>
      </w:pPr>
    </w:p>
    <w:tbl>
      <w:tblPr>
        <w:tblW w:w="10173" w:type="dxa"/>
        <w:tblInd w:w="-34" w:type="dxa"/>
        <w:tblLook w:val="04A0" w:firstRow="1" w:lastRow="0" w:firstColumn="1" w:lastColumn="0" w:noHBand="0" w:noVBand="1"/>
      </w:tblPr>
      <w:tblGrid>
        <w:gridCol w:w="3705"/>
        <w:gridCol w:w="1298"/>
        <w:gridCol w:w="858"/>
        <w:gridCol w:w="1121"/>
        <w:gridCol w:w="1122"/>
        <w:gridCol w:w="1180"/>
        <w:gridCol w:w="690"/>
        <w:gridCol w:w="199"/>
      </w:tblGrid>
      <w:tr w:rsidR="00D5667D" w:rsidRPr="00D5667D" w:rsidTr="000E5D8A">
        <w:trPr>
          <w:gridBefore w:val="2"/>
          <w:gridAfter w:val="1"/>
          <w:wBefore w:w="5003" w:type="dxa"/>
          <w:wAfter w:w="199" w:type="dxa"/>
          <w:trHeight w:val="901"/>
        </w:trPr>
        <w:tc>
          <w:tcPr>
            <w:tcW w:w="4971" w:type="dxa"/>
            <w:gridSpan w:val="5"/>
            <w:tcBorders>
              <w:top w:val="nil"/>
              <w:left w:val="nil"/>
            </w:tcBorders>
            <w:shd w:val="clear" w:color="auto" w:fill="auto"/>
            <w:hideMark/>
          </w:tcPr>
          <w:p w:rsidR="00D5667D" w:rsidRPr="00D5667D" w:rsidRDefault="00D5667D" w:rsidP="00D5667D">
            <w:pPr>
              <w:jc w:val="right"/>
              <w:rPr>
                <w:rFonts w:ascii="Times New Roman" w:eastAsia="Times New Roman" w:hAnsi="Times New Roman" w:cs="Times New Roman"/>
                <w:sz w:val="16"/>
                <w:szCs w:val="16"/>
                <w:lang w:eastAsia="ru-RU"/>
              </w:rPr>
            </w:pPr>
            <w:bookmarkStart w:id="20" w:name="RANGE!A1:G27"/>
            <w:r w:rsidRPr="00D5667D">
              <w:rPr>
                <w:rFonts w:ascii="Times New Roman" w:eastAsia="Times New Roman" w:hAnsi="Times New Roman" w:cs="Times New Roman"/>
                <w:sz w:val="16"/>
                <w:szCs w:val="16"/>
                <w:lang w:eastAsia="ru-RU"/>
              </w:rPr>
              <w:t>Приложение № 2</w:t>
            </w:r>
          </w:p>
          <w:bookmarkEnd w:id="20"/>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УТВЕРЖДЕНО  </w:t>
            </w:r>
          </w:p>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постановлением администрации</w:t>
            </w:r>
          </w:p>
          <w:p w:rsidR="00D5667D" w:rsidRPr="00D5667D" w:rsidRDefault="00D5667D"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Мокшанского района</w:t>
            </w:r>
          </w:p>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от 16.06.2025  №454            </w:t>
            </w:r>
          </w:p>
        </w:tc>
      </w:tr>
      <w:tr w:rsidR="00D5667D" w:rsidRPr="00D5667D" w:rsidTr="005B2EA0">
        <w:trPr>
          <w:trHeight w:val="96"/>
        </w:trPr>
        <w:tc>
          <w:tcPr>
            <w:tcW w:w="9284" w:type="dxa"/>
            <w:gridSpan w:val="6"/>
            <w:vMerge w:val="restart"/>
            <w:tcBorders>
              <w:top w:val="nil"/>
              <w:left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xml:space="preserve">Источники финансирования дефицита бюджета Мокшанского района </w:t>
            </w:r>
          </w:p>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на 2025 год и на плановый период 2026 и 2027 годов</w:t>
            </w:r>
          </w:p>
        </w:tc>
        <w:tc>
          <w:tcPr>
            <w:tcW w:w="889" w:type="dxa"/>
            <w:gridSpan w:val="2"/>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p>
        </w:tc>
      </w:tr>
      <w:tr w:rsidR="00D5667D" w:rsidRPr="00D5667D" w:rsidTr="000E5D8A">
        <w:trPr>
          <w:trHeight w:val="315"/>
        </w:trPr>
        <w:tc>
          <w:tcPr>
            <w:tcW w:w="9284" w:type="dxa"/>
            <w:gridSpan w:val="6"/>
            <w:vMerge/>
            <w:tcBorders>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p>
        </w:tc>
        <w:tc>
          <w:tcPr>
            <w:tcW w:w="889" w:type="dxa"/>
            <w:gridSpan w:val="2"/>
            <w:tcBorders>
              <w:top w:val="nil"/>
              <w:left w:val="nil"/>
              <w:bottom w:val="nil"/>
              <w:right w:val="nil"/>
            </w:tcBorders>
            <w:shd w:val="clear" w:color="auto" w:fill="auto"/>
            <w:noWrap/>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p>
        </w:tc>
      </w:tr>
      <w:tr w:rsidR="00D5667D" w:rsidRPr="00D5667D" w:rsidTr="000E5D8A">
        <w:trPr>
          <w:trHeight w:val="720"/>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Наименование показателя</w:t>
            </w:r>
          </w:p>
        </w:tc>
        <w:tc>
          <w:tcPr>
            <w:tcW w:w="2156" w:type="dxa"/>
            <w:gridSpan w:val="2"/>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Код бюджетной классификации</w:t>
            </w:r>
          </w:p>
        </w:tc>
        <w:tc>
          <w:tcPr>
            <w:tcW w:w="1121" w:type="dxa"/>
            <w:tcBorders>
              <w:top w:val="single" w:sz="4" w:space="0" w:color="auto"/>
              <w:left w:val="nil"/>
              <w:bottom w:val="single" w:sz="4" w:space="0" w:color="auto"/>
              <w:right w:val="single" w:sz="4" w:space="0" w:color="auto"/>
            </w:tcBorders>
            <w:shd w:val="clear" w:color="000000" w:fill="FFFFFF"/>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 на 2025 год, тыс.руб.</w:t>
            </w:r>
          </w:p>
        </w:tc>
        <w:tc>
          <w:tcPr>
            <w:tcW w:w="1122" w:type="dxa"/>
            <w:tcBorders>
              <w:top w:val="single" w:sz="4" w:space="0" w:color="auto"/>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План на 1-й квартал 2025 года, тыс.руб.</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Исполнение за 1-й квартал 2025 года, тыс.руб.</w:t>
            </w:r>
          </w:p>
        </w:tc>
        <w:tc>
          <w:tcPr>
            <w:tcW w:w="889" w:type="dxa"/>
            <w:gridSpan w:val="2"/>
            <w:tcBorders>
              <w:top w:val="single" w:sz="4" w:space="0" w:color="auto"/>
              <w:left w:val="nil"/>
              <w:bottom w:val="single" w:sz="4" w:space="0" w:color="auto"/>
              <w:right w:val="single" w:sz="4" w:space="0" w:color="auto"/>
            </w:tcBorders>
            <w:shd w:val="clear" w:color="000000" w:fill="FFFFFF"/>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испол-нения</w:t>
            </w:r>
          </w:p>
        </w:tc>
      </w:tr>
      <w:tr w:rsidR="00D5667D" w:rsidRPr="00D5667D" w:rsidTr="000E5D8A">
        <w:trPr>
          <w:trHeight w:val="255"/>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D5667D">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Источники финансирования дефицита бюджета - всего</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х</w:t>
            </w:r>
          </w:p>
        </w:tc>
        <w:tc>
          <w:tcPr>
            <w:tcW w:w="1121"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-20 129,4   </w:t>
            </w:r>
          </w:p>
        </w:tc>
        <w:tc>
          <w:tcPr>
            <w:tcW w:w="1122"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-16 529,4   </w:t>
            </w:r>
          </w:p>
        </w:tc>
        <w:tc>
          <w:tcPr>
            <w:tcW w:w="1180"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-23 312,5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141,0   </w:t>
            </w:r>
          </w:p>
        </w:tc>
      </w:tr>
      <w:tr w:rsidR="00D5667D" w:rsidRPr="00D5667D" w:rsidTr="005B2EA0">
        <w:trPr>
          <w:trHeight w:val="108"/>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в том числе:</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21"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22"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80"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889" w:type="dxa"/>
            <w:gridSpan w:val="2"/>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r>
      <w:tr w:rsidR="00D5667D" w:rsidRPr="00D5667D" w:rsidTr="005B2EA0">
        <w:trPr>
          <w:trHeight w:val="196"/>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источники внутреннего финансирования</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000 01 00 00 00 00 0000 000</w:t>
            </w:r>
          </w:p>
        </w:tc>
        <w:tc>
          <w:tcPr>
            <w:tcW w:w="1121"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-25 324,0   </w:t>
            </w:r>
          </w:p>
        </w:tc>
        <w:tc>
          <w:tcPr>
            <w:tcW w:w="1122"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80"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-20 400,0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83,6   </w:t>
            </w:r>
          </w:p>
        </w:tc>
      </w:tr>
      <w:tr w:rsidR="00D5667D" w:rsidRPr="00D5667D" w:rsidTr="005B2EA0">
        <w:trPr>
          <w:trHeight w:val="141"/>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из них:</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21"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22"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1180"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889" w:type="dxa"/>
            <w:gridSpan w:val="2"/>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r>
      <w:tr w:rsidR="00D5667D" w:rsidRPr="00D5667D" w:rsidTr="005B2EA0">
        <w:trPr>
          <w:trHeight w:val="358"/>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Кредиты кредитных организаций в валюте Российской Федерации</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000 01 02 00 00 00 0000 000</w:t>
            </w:r>
          </w:p>
        </w:tc>
        <w:tc>
          <w:tcPr>
            <w:tcW w:w="1121"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22"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80" w:type="dxa"/>
            <w:tcBorders>
              <w:top w:val="nil"/>
              <w:left w:val="nil"/>
              <w:bottom w:val="single" w:sz="4" w:space="0" w:color="auto"/>
              <w:right w:val="single" w:sz="4" w:space="0" w:color="auto"/>
            </w:tcBorders>
            <w:shd w:val="clear" w:color="000000" w:fill="FFFFFF"/>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100,0   </w:t>
            </w:r>
          </w:p>
        </w:tc>
      </w:tr>
      <w:tr w:rsidR="00D5667D" w:rsidRPr="00D5667D" w:rsidTr="005B2EA0">
        <w:trPr>
          <w:trHeight w:val="263"/>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Привлечение кредитов от кредитных организаций в валюте Российской Федерации</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000 01 02 00 00 00 0000 700</w:t>
            </w:r>
          </w:p>
        </w:tc>
        <w:tc>
          <w:tcPr>
            <w:tcW w:w="1121"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169"/>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Привлечение муниципальными районами кредитов от кредитных организаций в валюте Российской Федерации</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901 01 02 00 00 05 0000 710</w:t>
            </w:r>
          </w:p>
        </w:tc>
        <w:tc>
          <w:tcPr>
            <w:tcW w:w="1121"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0E5D8A">
        <w:trPr>
          <w:trHeight w:val="450"/>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Погашение кредитов, предоставленных кредитными организациями в валюте Российской Федерации</w:t>
            </w:r>
          </w:p>
        </w:tc>
        <w:tc>
          <w:tcPr>
            <w:tcW w:w="2156" w:type="dxa"/>
            <w:gridSpan w:val="2"/>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000 01 02 00 00 00 0000 800</w:t>
            </w:r>
          </w:p>
        </w:tc>
        <w:tc>
          <w:tcPr>
            <w:tcW w:w="1121"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22"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80" w:type="dxa"/>
            <w:tcBorders>
              <w:top w:val="nil"/>
              <w:left w:val="nil"/>
              <w:bottom w:val="single" w:sz="4" w:space="0" w:color="auto"/>
              <w:right w:val="single" w:sz="4" w:space="0" w:color="auto"/>
            </w:tcBorders>
            <w:shd w:val="clear" w:color="auto" w:fill="auto"/>
            <w:noWrap/>
            <w:vAlign w:val="bottom"/>
            <w:hideMark/>
          </w:tcPr>
          <w:p w:rsidR="00D5667D" w:rsidRPr="00D5667D" w:rsidRDefault="00D5667D" w:rsidP="00D5667D">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889" w:type="dxa"/>
            <w:gridSpan w:val="2"/>
            <w:tcBorders>
              <w:top w:val="nil"/>
              <w:left w:val="nil"/>
              <w:bottom w:val="single" w:sz="4" w:space="0" w:color="auto"/>
              <w:right w:val="single" w:sz="4" w:space="0" w:color="auto"/>
            </w:tcBorders>
            <w:shd w:val="clear" w:color="000000" w:fill="FFFFFF"/>
            <w:vAlign w:val="bottom"/>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100,0   </w:t>
            </w:r>
          </w:p>
        </w:tc>
      </w:tr>
      <w:tr w:rsidR="00D5667D" w:rsidRPr="00D5667D" w:rsidTr="005B2EA0">
        <w:trPr>
          <w:trHeight w:val="469"/>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0E5D8A" w:rsidRPr="00D5667D" w:rsidRDefault="00D5667D" w:rsidP="005B2EA0">
            <w:pPr>
              <w:widowControl w:val="0"/>
              <w:ind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Погашение муниципальными районами кредитов от кредитных организаций в валюте Российской Федерации</w:t>
            </w:r>
          </w:p>
        </w:tc>
        <w:tc>
          <w:tcPr>
            <w:tcW w:w="2156" w:type="dxa"/>
            <w:gridSpan w:val="2"/>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901 01 02 00 00 05 0000 810</w:t>
            </w:r>
          </w:p>
        </w:tc>
        <w:tc>
          <w:tcPr>
            <w:tcW w:w="1121"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22"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1180"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-24 400,0   </w:t>
            </w:r>
          </w:p>
        </w:tc>
        <w:tc>
          <w:tcPr>
            <w:tcW w:w="889" w:type="dxa"/>
            <w:gridSpan w:val="2"/>
            <w:tcBorders>
              <w:top w:val="nil"/>
              <w:left w:val="nil"/>
              <w:bottom w:val="single" w:sz="4" w:space="0" w:color="auto"/>
              <w:right w:val="single" w:sz="4" w:space="0" w:color="auto"/>
            </w:tcBorders>
            <w:shd w:val="clear" w:color="000000" w:fill="FFFFFF"/>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100,0   </w:t>
            </w:r>
          </w:p>
        </w:tc>
      </w:tr>
      <w:tr w:rsidR="00D5667D" w:rsidRPr="00D5667D" w:rsidTr="005B2EA0">
        <w:trPr>
          <w:trHeight w:val="124"/>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Бюджетные кредиты из других бюджетов бюджетной системы Российской Федерации</w:t>
            </w:r>
          </w:p>
        </w:tc>
        <w:tc>
          <w:tcPr>
            <w:tcW w:w="2156"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000 0103000000 0000 000</w:t>
            </w:r>
          </w:p>
        </w:tc>
        <w:tc>
          <w:tcPr>
            <w:tcW w:w="1121" w:type="dxa"/>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-924,0   </w:t>
            </w:r>
          </w:p>
        </w:tc>
        <w:tc>
          <w:tcPr>
            <w:tcW w:w="1122" w:type="dxa"/>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383"/>
        </w:trPr>
        <w:tc>
          <w:tcPr>
            <w:tcW w:w="3705" w:type="dxa"/>
            <w:tcBorders>
              <w:top w:val="single" w:sz="4" w:space="0" w:color="auto"/>
              <w:left w:val="single" w:sz="4" w:space="0" w:color="000000"/>
              <w:bottom w:val="single" w:sz="4" w:space="0" w:color="000000"/>
              <w:right w:val="single" w:sz="4" w:space="0" w:color="auto"/>
            </w:tcBorders>
            <w:shd w:val="clear" w:color="auto" w:fill="auto"/>
            <w:vAlign w:val="bottom"/>
            <w:hideMark/>
          </w:tcPr>
          <w:p w:rsidR="00D5667D" w:rsidRPr="00D5667D" w:rsidRDefault="00D5667D" w:rsidP="005B2EA0">
            <w:pPr>
              <w:widowControl w:val="0"/>
              <w:ind w:firstLineChars="110" w:firstLine="176"/>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Бюджетные кредиты из других бюджетов бюджетной системы Российской Федерации в валюте Российской Федерации</w:t>
            </w:r>
          </w:p>
        </w:tc>
        <w:tc>
          <w:tcPr>
            <w:tcW w:w="2156" w:type="dxa"/>
            <w:gridSpan w:val="2"/>
            <w:tcBorders>
              <w:top w:val="single" w:sz="4" w:space="0" w:color="auto"/>
              <w:left w:val="nil"/>
              <w:bottom w:val="single" w:sz="4" w:space="0" w:color="000000"/>
              <w:right w:val="single" w:sz="4" w:space="0" w:color="000000"/>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000 0103010000 0000 000</w:t>
            </w:r>
          </w:p>
        </w:tc>
        <w:tc>
          <w:tcPr>
            <w:tcW w:w="1121" w:type="dxa"/>
            <w:tcBorders>
              <w:top w:val="single" w:sz="4" w:space="0" w:color="auto"/>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-924,0   </w:t>
            </w:r>
          </w:p>
        </w:tc>
        <w:tc>
          <w:tcPr>
            <w:tcW w:w="1122" w:type="dxa"/>
            <w:tcBorders>
              <w:top w:val="single" w:sz="4" w:space="0" w:color="auto"/>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single" w:sz="4" w:space="0" w:color="auto"/>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single" w:sz="4" w:space="0" w:color="auto"/>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195"/>
        </w:trPr>
        <w:tc>
          <w:tcPr>
            <w:tcW w:w="3705" w:type="dxa"/>
            <w:tcBorders>
              <w:top w:val="nil"/>
              <w:left w:val="single" w:sz="4" w:space="0" w:color="000000"/>
              <w:bottom w:val="single" w:sz="4" w:space="0" w:color="000000"/>
              <w:right w:val="single" w:sz="4" w:space="0" w:color="auto"/>
            </w:tcBorders>
            <w:shd w:val="clear" w:color="auto" w:fill="auto"/>
            <w:vAlign w:val="bottom"/>
            <w:hideMark/>
          </w:tcPr>
          <w:p w:rsidR="00D5667D" w:rsidRPr="00D5667D" w:rsidRDefault="00D5667D" w:rsidP="00D030B0">
            <w:pPr>
              <w:widowControl w:val="0"/>
              <w:ind w:right="194" w:firstLineChars="110" w:firstLine="176"/>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Погашение бюджетных кредитов, полученных из других бюджетов бюджетной системы Российской Федерации в валюте Российской Федерации</w:t>
            </w:r>
          </w:p>
        </w:tc>
        <w:tc>
          <w:tcPr>
            <w:tcW w:w="2156" w:type="dxa"/>
            <w:gridSpan w:val="2"/>
            <w:tcBorders>
              <w:top w:val="nil"/>
              <w:left w:val="nil"/>
              <w:bottom w:val="single" w:sz="4" w:space="0" w:color="000000"/>
              <w:right w:val="single" w:sz="4" w:space="0" w:color="000000"/>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000 0103010000 0000 800</w:t>
            </w:r>
          </w:p>
        </w:tc>
        <w:tc>
          <w:tcPr>
            <w:tcW w:w="1121"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-924,0   </w:t>
            </w:r>
          </w:p>
        </w:tc>
        <w:tc>
          <w:tcPr>
            <w:tcW w:w="1122"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447"/>
        </w:trPr>
        <w:tc>
          <w:tcPr>
            <w:tcW w:w="3705" w:type="dxa"/>
            <w:tcBorders>
              <w:top w:val="nil"/>
              <w:left w:val="single" w:sz="4" w:space="0" w:color="000000"/>
              <w:bottom w:val="single" w:sz="4" w:space="0" w:color="000000"/>
              <w:right w:val="single" w:sz="4" w:space="0" w:color="auto"/>
            </w:tcBorders>
            <w:shd w:val="clear" w:color="auto" w:fill="auto"/>
            <w:vAlign w:val="bottom"/>
            <w:hideMark/>
          </w:tcPr>
          <w:p w:rsidR="00D5667D" w:rsidRPr="00D5667D" w:rsidRDefault="00D5667D" w:rsidP="00D030B0">
            <w:pPr>
              <w:widowControl w:val="0"/>
              <w:ind w:right="194" w:firstLineChars="110" w:firstLine="176"/>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Погашение бюджетами муниципальных районов кредитов из других бюджетов бюджетной системы Российской Федерации в валюте Российской Федерации</w:t>
            </w:r>
          </w:p>
        </w:tc>
        <w:tc>
          <w:tcPr>
            <w:tcW w:w="2156" w:type="dxa"/>
            <w:gridSpan w:val="2"/>
            <w:tcBorders>
              <w:top w:val="nil"/>
              <w:left w:val="nil"/>
              <w:bottom w:val="single" w:sz="4" w:space="0" w:color="000000"/>
              <w:right w:val="single" w:sz="4" w:space="0" w:color="000000"/>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000 0103010005 0000 810</w:t>
            </w:r>
          </w:p>
        </w:tc>
        <w:tc>
          <w:tcPr>
            <w:tcW w:w="1121"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-924,0   </w:t>
            </w:r>
          </w:p>
        </w:tc>
        <w:tc>
          <w:tcPr>
            <w:tcW w:w="1122"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889" w:type="dxa"/>
            <w:gridSpan w:val="2"/>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259"/>
        </w:trPr>
        <w:tc>
          <w:tcPr>
            <w:tcW w:w="3705" w:type="dxa"/>
            <w:tcBorders>
              <w:top w:val="nil"/>
              <w:left w:val="single" w:sz="4" w:space="0" w:color="000000"/>
              <w:bottom w:val="single" w:sz="4" w:space="0" w:color="auto"/>
              <w:right w:val="single" w:sz="4" w:space="0" w:color="auto"/>
            </w:tcBorders>
            <w:shd w:val="clear" w:color="auto" w:fill="auto"/>
            <w:vAlign w:val="bottom"/>
            <w:hideMark/>
          </w:tcPr>
          <w:p w:rsidR="00D5667D" w:rsidRPr="00D5667D" w:rsidRDefault="00D5667D" w:rsidP="00D030B0">
            <w:pPr>
              <w:widowControl w:val="0"/>
              <w:ind w:right="194" w:firstLineChars="110" w:firstLine="176"/>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источники внутреннего финансирования дефицитов бюджетов</w:t>
            </w:r>
          </w:p>
        </w:tc>
        <w:tc>
          <w:tcPr>
            <w:tcW w:w="2156" w:type="dxa"/>
            <w:gridSpan w:val="2"/>
            <w:tcBorders>
              <w:top w:val="nil"/>
              <w:left w:val="nil"/>
              <w:bottom w:val="single" w:sz="4" w:space="0" w:color="000000"/>
              <w:right w:val="single" w:sz="4" w:space="0" w:color="000000"/>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000 01 06 00 00 00 0000 000</w:t>
            </w:r>
          </w:p>
        </w:tc>
        <w:tc>
          <w:tcPr>
            <w:tcW w:w="1121"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4 000,0   </w:t>
            </w:r>
          </w:p>
        </w:tc>
        <w:tc>
          <w:tcPr>
            <w:tcW w:w="889" w:type="dxa"/>
            <w:gridSpan w:val="2"/>
            <w:tcBorders>
              <w:top w:val="nil"/>
              <w:left w:val="nil"/>
              <w:bottom w:val="single" w:sz="4" w:space="0" w:color="auto"/>
              <w:right w:val="single" w:sz="4" w:space="0" w:color="auto"/>
            </w:tcBorders>
            <w:shd w:val="clear" w:color="000000" w:fill="FFFFFF"/>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219"/>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D5667D" w:rsidRPr="00D5667D" w:rsidRDefault="00D5667D" w:rsidP="00D030B0">
            <w:pPr>
              <w:widowControl w:val="0"/>
              <w:ind w:right="194" w:firstLineChars="110" w:firstLine="176"/>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Операции по управлению остатками средств на единых счетах бюджетов</w:t>
            </w:r>
          </w:p>
        </w:tc>
        <w:tc>
          <w:tcPr>
            <w:tcW w:w="2156" w:type="dxa"/>
            <w:gridSpan w:val="2"/>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000 01 06 10 00 00 0000 000</w:t>
            </w:r>
          </w:p>
        </w:tc>
        <w:tc>
          <w:tcPr>
            <w:tcW w:w="1121"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nil"/>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4 000,0   </w:t>
            </w:r>
          </w:p>
        </w:tc>
        <w:tc>
          <w:tcPr>
            <w:tcW w:w="889" w:type="dxa"/>
            <w:gridSpan w:val="2"/>
            <w:tcBorders>
              <w:top w:val="nil"/>
              <w:left w:val="nil"/>
              <w:bottom w:val="single" w:sz="4" w:space="0" w:color="auto"/>
              <w:right w:val="single" w:sz="4" w:space="0" w:color="auto"/>
            </w:tcBorders>
            <w:shd w:val="clear" w:color="000000" w:fill="FFFFFF"/>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1112"/>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030B0">
            <w:pPr>
              <w:widowControl w:val="0"/>
              <w:ind w:right="194"/>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Увеличение финансовых активов в государственной (муниципальной)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Российской Федерации</w:t>
            </w:r>
          </w:p>
        </w:tc>
        <w:tc>
          <w:tcPr>
            <w:tcW w:w="2156"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000 01 06 10 02 00 0000 500</w:t>
            </w:r>
          </w:p>
        </w:tc>
        <w:tc>
          <w:tcPr>
            <w:tcW w:w="1121" w:type="dxa"/>
            <w:tcBorders>
              <w:top w:val="single" w:sz="4" w:space="0" w:color="auto"/>
              <w:left w:val="single" w:sz="4" w:space="0" w:color="auto"/>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single" w:sz="4" w:space="0" w:color="auto"/>
              <w:left w:val="single" w:sz="4" w:space="0" w:color="auto"/>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single" w:sz="4" w:space="0" w:color="auto"/>
              <w:left w:val="single" w:sz="4" w:space="0" w:color="auto"/>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4 000,0   </w:t>
            </w:r>
          </w:p>
        </w:tc>
        <w:tc>
          <w:tcPr>
            <w:tcW w:w="889"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D5667D" w:rsidRPr="00D5667D" w:rsidTr="005B2EA0">
        <w:trPr>
          <w:trHeight w:val="450"/>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667D" w:rsidRPr="00D5667D" w:rsidRDefault="00D5667D" w:rsidP="00D030B0">
            <w:pPr>
              <w:widowControl w:val="0"/>
              <w:ind w:right="194"/>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Увеличение финансовых активов в собственности муниципальных районов за счет средств на казначейских счетах для осуществления и отражения операций с денежными средствами, поступающими во временное распоряжение получателей средств местного бюджета, казначейских счетах для осуществления и отражения операций с денежными средствами бюджетных и </w:t>
            </w:r>
            <w:r w:rsidRPr="00D5667D">
              <w:rPr>
                <w:rFonts w:ascii="Times New Roman" w:eastAsia="Times New Roman" w:hAnsi="Times New Roman" w:cs="Times New Roman"/>
                <w:color w:val="000000"/>
                <w:sz w:val="16"/>
                <w:szCs w:val="16"/>
                <w:lang w:eastAsia="ru-RU"/>
              </w:rPr>
              <w:lastRenderedPageBreak/>
              <w:t>автономных учреждений, казначейских счетах для осуществления и отражения операций с денежными средствами юридических лиц, не являющихся участниками бюджетного процесса, бюджетными и автономными учреждениями</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D5667D" w:rsidRPr="00D5667D" w:rsidRDefault="00D5667D"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lastRenderedPageBreak/>
              <w:t xml:space="preserve"> 992 01 06 10 02 05 0000 550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4 000,0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D5667D" w:rsidRPr="00D5667D" w:rsidRDefault="00D5667D"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r>
      <w:tr w:rsidR="005B2EA0" w:rsidRPr="00D5667D" w:rsidTr="005B2EA0">
        <w:trPr>
          <w:trHeight w:val="450"/>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tcPr>
          <w:p w:rsidR="005B2EA0" w:rsidRPr="00D5667D" w:rsidRDefault="005B2EA0" w:rsidP="00D5667D">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lastRenderedPageBreak/>
              <w:t>Увеличение финансовых активов в собственности муниципальных районов за счет средств на казначейских счетах для осуществления и отражения операций с денежными средствами, поступающими во временное распоряжение получателей средств местного бюджета, казначейских счетах для осуществления и отражения операций с денежными средствами бюджетных и автономных учреждений, казначейских счетах для осуществления и отражения операций с денежными средствами юридических лиц, не являющихся участниками бюджетного процесса, бюджетными и автономными учреждениями (увеличение финансовых активов за счет привлечения на единый счет местного бюджета остатков средств на казначейских счетах для осуществления и отражения операций с денежными средствами бюджетных и автономных учреждений, открытых финансовому органу муниципального образования)</w:t>
            </w:r>
          </w:p>
        </w:tc>
        <w:tc>
          <w:tcPr>
            <w:tcW w:w="2156" w:type="dxa"/>
            <w:gridSpan w:val="2"/>
            <w:tcBorders>
              <w:top w:val="single" w:sz="4" w:space="0" w:color="auto"/>
              <w:left w:val="nil"/>
              <w:bottom w:val="single" w:sz="4" w:space="0" w:color="auto"/>
              <w:right w:val="single" w:sz="4" w:space="0" w:color="auto"/>
            </w:tcBorders>
            <w:shd w:val="clear" w:color="auto" w:fill="auto"/>
            <w:noWrap/>
          </w:tcPr>
          <w:p w:rsidR="005B2EA0" w:rsidRPr="00D5667D" w:rsidRDefault="005B2EA0" w:rsidP="005B2EA0">
            <w:pPr>
              <w:widowControl w:val="0"/>
              <w:jc w:val="left"/>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 xml:space="preserve"> 992 01 06 10 02 05 0002 550</w:t>
            </w:r>
          </w:p>
        </w:tc>
        <w:tc>
          <w:tcPr>
            <w:tcW w:w="1121" w:type="dxa"/>
            <w:tcBorders>
              <w:top w:val="single" w:sz="4" w:space="0" w:color="auto"/>
              <w:left w:val="nil"/>
              <w:bottom w:val="single" w:sz="4" w:space="0" w:color="auto"/>
              <w:right w:val="single" w:sz="4" w:space="0" w:color="auto"/>
            </w:tcBorders>
            <w:shd w:val="clear" w:color="000000" w:fill="FFFFFF"/>
            <w:noWrap/>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22" w:type="dxa"/>
            <w:tcBorders>
              <w:top w:val="single" w:sz="4" w:space="0" w:color="auto"/>
              <w:left w:val="nil"/>
              <w:bottom w:val="single" w:sz="4" w:space="0" w:color="auto"/>
              <w:right w:val="single" w:sz="4" w:space="0" w:color="auto"/>
            </w:tcBorders>
            <w:shd w:val="clear" w:color="000000" w:fill="FFFFFF"/>
            <w:noWrap/>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     </w:t>
            </w:r>
          </w:p>
        </w:tc>
        <w:tc>
          <w:tcPr>
            <w:tcW w:w="1180" w:type="dxa"/>
            <w:tcBorders>
              <w:top w:val="single" w:sz="4" w:space="0" w:color="auto"/>
              <w:left w:val="nil"/>
              <w:bottom w:val="single" w:sz="4" w:space="0" w:color="auto"/>
              <w:right w:val="single" w:sz="4" w:space="0" w:color="auto"/>
            </w:tcBorders>
            <w:shd w:val="clear" w:color="000000" w:fill="FFFFFF"/>
            <w:noWrap/>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4 000,0   </w:t>
            </w:r>
          </w:p>
        </w:tc>
        <w:tc>
          <w:tcPr>
            <w:tcW w:w="889" w:type="dxa"/>
            <w:gridSpan w:val="2"/>
            <w:tcBorders>
              <w:top w:val="single" w:sz="4" w:space="0" w:color="auto"/>
              <w:left w:val="nil"/>
              <w:bottom w:val="single" w:sz="4" w:space="0" w:color="auto"/>
              <w:right w:val="single" w:sz="4" w:space="0" w:color="auto"/>
            </w:tcBorders>
            <w:shd w:val="clear" w:color="000000" w:fill="FFFFFF"/>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r>
      <w:tr w:rsidR="005B2EA0" w:rsidRPr="00D5667D" w:rsidTr="005B2EA0">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Изменение остатков средств на счетах по учету средств бюджетов</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000 01 05 00 00 00 0000 000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5 194,6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7 870,6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-2 912,5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-37,0   </w:t>
            </w:r>
          </w:p>
        </w:tc>
      </w:tr>
      <w:tr w:rsidR="005B2EA0" w:rsidRPr="00D5667D" w:rsidTr="007473F6">
        <w:trPr>
          <w:trHeight w:val="238"/>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Увеличение прочих остатков средств бюджетов</w:t>
            </w:r>
          </w:p>
        </w:tc>
        <w:tc>
          <w:tcPr>
            <w:tcW w:w="2156" w:type="dxa"/>
            <w:gridSpan w:val="2"/>
            <w:tcBorders>
              <w:top w:val="nil"/>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000 01 05 02 00 00 0000 500</w:t>
            </w:r>
          </w:p>
        </w:tc>
        <w:tc>
          <w:tcPr>
            <w:tcW w:w="1121"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-895 385,1   </w:t>
            </w:r>
          </w:p>
        </w:tc>
        <w:tc>
          <w:tcPr>
            <w:tcW w:w="1122"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-231 207,5   </w:t>
            </w:r>
          </w:p>
        </w:tc>
        <w:tc>
          <w:tcPr>
            <w:tcW w:w="1180"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-234 930,5   </w:t>
            </w:r>
          </w:p>
        </w:tc>
        <w:tc>
          <w:tcPr>
            <w:tcW w:w="889" w:type="dxa"/>
            <w:gridSpan w:val="2"/>
            <w:tcBorders>
              <w:top w:val="nil"/>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101,6   </w:t>
            </w:r>
          </w:p>
        </w:tc>
      </w:tr>
      <w:tr w:rsidR="005B2EA0" w:rsidRPr="00D5667D" w:rsidTr="007473F6">
        <w:trPr>
          <w:trHeight w:val="216"/>
        </w:trPr>
        <w:tc>
          <w:tcPr>
            <w:tcW w:w="3705" w:type="dxa"/>
            <w:tcBorders>
              <w:top w:val="nil"/>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Увеличение прочих остатков денежных средств бюджетов</w:t>
            </w:r>
          </w:p>
        </w:tc>
        <w:tc>
          <w:tcPr>
            <w:tcW w:w="2156" w:type="dxa"/>
            <w:gridSpan w:val="2"/>
            <w:tcBorders>
              <w:top w:val="nil"/>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000 01 05 02 01 00 0000 510</w:t>
            </w:r>
          </w:p>
        </w:tc>
        <w:tc>
          <w:tcPr>
            <w:tcW w:w="1121"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-895 385,1   </w:t>
            </w:r>
          </w:p>
        </w:tc>
        <w:tc>
          <w:tcPr>
            <w:tcW w:w="1122"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-231 207,5   </w:t>
            </w:r>
          </w:p>
        </w:tc>
        <w:tc>
          <w:tcPr>
            <w:tcW w:w="1180" w:type="dxa"/>
            <w:tcBorders>
              <w:top w:val="nil"/>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-234 930,5   </w:t>
            </w:r>
          </w:p>
        </w:tc>
        <w:tc>
          <w:tcPr>
            <w:tcW w:w="889" w:type="dxa"/>
            <w:gridSpan w:val="2"/>
            <w:tcBorders>
              <w:top w:val="nil"/>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101,6   </w:t>
            </w:r>
          </w:p>
        </w:tc>
      </w:tr>
      <w:tr w:rsidR="005B2EA0" w:rsidRPr="00D5667D" w:rsidTr="005B2EA0">
        <w:trPr>
          <w:trHeight w:val="450"/>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Увеличение прочих остатков денежных средств бюджетов муниципальных районов</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992 01 05 02 01 05 0000 510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-895 385,1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-231 207,5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-234 930,5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101,6   </w:t>
            </w:r>
          </w:p>
        </w:tc>
      </w:tr>
      <w:tr w:rsidR="005B2EA0" w:rsidRPr="00D5667D" w:rsidTr="005B2EA0">
        <w:trPr>
          <w:trHeight w:val="193"/>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Уменьшение прочих остатков средств бюджетов</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000 01 05 02 00 00 0000 600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900 579,7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239 078,1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232 017,9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97,0   </w:t>
            </w:r>
          </w:p>
        </w:tc>
      </w:tr>
      <w:tr w:rsidR="005B2EA0" w:rsidRPr="00D5667D" w:rsidTr="005B2EA0">
        <w:trPr>
          <w:trHeight w:val="171"/>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Уменьшение прочих остатков денежных средств бюджетов</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000 01 05 02 01 00 0000 610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900 579,7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239 078,1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232 017,9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97,0   </w:t>
            </w:r>
          </w:p>
        </w:tc>
      </w:tr>
      <w:tr w:rsidR="005B2EA0" w:rsidRPr="00D5667D" w:rsidTr="005B2EA0">
        <w:trPr>
          <w:trHeight w:val="277"/>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B2EA0" w:rsidRPr="00D5667D" w:rsidRDefault="005B2EA0" w:rsidP="00D5667D">
            <w:pPr>
              <w:widowControl w:val="0"/>
              <w:ind w:firstLineChars="121" w:firstLine="194"/>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Уменьшение прочих остатков денежных средств бюджетов муниципальных районов</w:t>
            </w:r>
          </w:p>
        </w:tc>
        <w:tc>
          <w:tcPr>
            <w:tcW w:w="2156" w:type="dxa"/>
            <w:gridSpan w:val="2"/>
            <w:tcBorders>
              <w:top w:val="single" w:sz="4" w:space="0" w:color="auto"/>
              <w:left w:val="nil"/>
              <w:bottom w:val="single" w:sz="4" w:space="0" w:color="auto"/>
              <w:right w:val="single" w:sz="4" w:space="0" w:color="auto"/>
            </w:tcBorders>
            <w:shd w:val="clear" w:color="auto" w:fill="auto"/>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992 01 05 02 01 05 0000 610</w:t>
            </w:r>
          </w:p>
        </w:tc>
        <w:tc>
          <w:tcPr>
            <w:tcW w:w="1121"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900 579,7   </w:t>
            </w:r>
          </w:p>
        </w:tc>
        <w:tc>
          <w:tcPr>
            <w:tcW w:w="1122"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239 078,1   </w:t>
            </w:r>
          </w:p>
        </w:tc>
        <w:tc>
          <w:tcPr>
            <w:tcW w:w="1180" w:type="dxa"/>
            <w:tcBorders>
              <w:top w:val="single" w:sz="4" w:space="0" w:color="auto"/>
              <w:left w:val="nil"/>
              <w:bottom w:val="single" w:sz="4" w:space="0" w:color="auto"/>
              <w:right w:val="single" w:sz="4" w:space="0" w:color="auto"/>
            </w:tcBorders>
            <w:shd w:val="clear" w:color="000000" w:fill="FFFFFF"/>
            <w:noWrap/>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232 017,9   </w:t>
            </w:r>
          </w:p>
        </w:tc>
        <w:tc>
          <w:tcPr>
            <w:tcW w:w="889" w:type="dxa"/>
            <w:gridSpan w:val="2"/>
            <w:tcBorders>
              <w:top w:val="single" w:sz="4" w:space="0" w:color="auto"/>
              <w:left w:val="nil"/>
              <w:bottom w:val="single" w:sz="4" w:space="0" w:color="auto"/>
              <w:right w:val="single" w:sz="4" w:space="0" w:color="auto"/>
            </w:tcBorders>
            <w:shd w:val="clear" w:color="000000" w:fill="FFFFFF"/>
            <w:hideMark/>
          </w:tcPr>
          <w:p w:rsidR="005B2EA0" w:rsidRPr="00D5667D" w:rsidRDefault="005B2EA0" w:rsidP="005B2EA0">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97,0   </w:t>
            </w:r>
          </w:p>
        </w:tc>
      </w:tr>
    </w:tbl>
    <w:p w:rsidR="001C1F21" w:rsidRDefault="001C1F21" w:rsidP="00D5667D">
      <w:pPr>
        <w:ind w:left="5760"/>
        <w:jc w:val="right"/>
        <w:rPr>
          <w:rFonts w:ascii="Times New Roman" w:eastAsia="Times New Roman" w:hAnsi="Times New Roman" w:cs="Times New Roman"/>
          <w:bCs/>
          <w:sz w:val="20"/>
          <w:szCs w:val="20"/>
          <w:lang w:eastAsia="ru-RU"/>
        </w:rPr>
      </w:pPr>
    </w:p>
    <w:p w:rsidR="001C559C" w:rsidRDefault="001C559C" w:rsidP="00D5667D">
      <w:pPr>
        <w:ind w:left="5760"/>
        <w:jc w:val="right"/>
        <w:rPr>
          <w:rFonts w:ascii="Times New Roman" w:eastAsia="Times New Roman" w:hAnsi="Times New Roman" w:cs="Times New Roman"/>
          <w:bCs/>
          <w:sz w:val="20"/>
          <w:szCs w:val="20"/>
          <w:lang w:eastAsia="ru-RU"/>
        </w:rPr>
      </w:pPr>
    </w:p>
    <w:p w:rsidR="001C559C" w:rsidRDefault="001C559C" w:rsidP="00D5667D">
      <w:pPr>
        <w:ind w:left="5760"/>
        <w:jc w:val="right"/>
        <w:rPr>
          <w:rFonts w:ascii="Times New Roman" w:eastAsia="Times New Roman" w:hAnsi="Times New Roman" w:cs="Times New Roman"/>
          <w:bCs/>
          <w:sz w:val="20"/>
          <w:szCs w:val="20"/>
          <w:lang w:eastAsia="ru-RU"/>
        </w:rPr>
      </w:pPr>
    </w:p>
    <w:p w:rsidR="00D030B0" w:rsidRDefault="00D030B0" w:rsidP="00D5667D">
      <w:pPr>
        <w:ind w:left="5760"/>
        <w:jc w:val="right"/>
        <w:rPr>
          <w:rFonts w:ascii="Times New Roman" w:eastAsia="Times New Roman" w:hAnsi="Times New Roman" w:cs="Times New Roman"/>
          <w:bCs/>
          <w:sz w:val="16"/>
          <w:szCs w:val="16"/>
          <w:lang w:eastAsia="ru-RU"/>
        </w:rPr>
      </w:pPr>
    </w:p>
    <w:p w:rsidR="009B1567" w:rsidRDefault="009B1567" w:rsidP="00D5667D">
      <w:pPr>
        <w:ind w:left="5760"/>
        <w:jc w:val="right"/>
        <w:rPr>
          <w:rFonts w:ascii="Times New Roman" w:eastAsia="Times New Roman" w:hAnsi="Times New Roman" w:cs="Times New Roman"/>
          <w:bCs/>
          <w:sz w:val="16"/>
          <w:szCs w:val="16"/>
          <w:lang w:eastAsia="ru-RU"/>
        </w:rPr>
      </w:pPr>
    </w:p>
    <w:p w:rsidR="00D030B0" w:rsidRDefault="00D030B0" w:rsidP="00D5667D">
      <w:pPr>
        <w:ind w:left="5760"/>
        <w:jc w:val="right"/>
        <w:rPr>
          <w:rFonts w:ascii="Times New Roman" w:eastAsia="Times New Roman" w:hAnsi="Times New Roman" w:cs="Times New Roman"/>
          <w:bCs/>
          <w:sz w:val="16"/>
          <w:szCs w:val="16"/>
          <w:lang w:eastAsia="ru-RU"/>
        </w:rPr>
      </w:pPr>
    </w:p>
    <w:p w:rsidR="00D5667D" w:rsidRPr="005B2EA0" w:rsidRDefault="00D5667D" w:rsidP="00D5667D">
      <w:pPr>
        <w:ind w:left="5760"/>
        <w:jc w:val="right"/>
        <w:rPr>
          <w:rFonts w:ascii="Times New Roman" w:eastAsia="Times New Roman" w:hAnsi="Times New Roman" w:cs="Times New Roman"/>
          <w:bCs/>
          <w:sz w:val="16"/>
          <w:szCs w:val="16"/>
          <w:lang w:eastAsia="ru-RU"/>
        </w:rPr>
      </w:pPr>
      <w:r w:rsidRPr="005B2EA0">
        <w:rPr>
          <w:rFonts w:ascii="Times New Roman" w:eastAsia="Times New Roman" w:hAnsi="Times New Roman" w:cs="Times New Roman"/>
          <w:bCs/>
          <w:sz w:val="16"/>
          <w:szCs w:val="16"/>
          <w:lang w:eastAsia="ru-RU"/>
        </w:rPr>
        <w:t>Приложение  №3</w:t>
      </w:r>
    </w:p>
    <w:p w:rsidR="00D5667D" w:rsidRPr="005B2EA0" w:rsidRDefault="00D5667D" w:rsidP="00D5667D">
      <w:pPr>
        <w:jc w:val="right"/>
        <w:rPr>
          <w:rFonts w:ascii="Times New Roman" w:eastAsia="Times New Roman" w:hAnsi="Times New Roman" w:cs="Times New Roman"/>
          <w:bCs/>
          <w:sz w:val="16"/>
          <w:szCs w:val="16"/>
          <w:lang w:eastAsia="ru-RU"/>
        </w:rPr>
      </w:pPr>
      <w:r w:rsidRPr="005B2EA0">
        <w:rPr>
          <w:rFonts w:ascii="Times New Roman" w:eastAsia="Times New Roman" w:hAnsi="Times New Roman" w:cs="Times New Roman"/>
          <w:bCs/>
          <w:sz w:val="16"/>
          <w:szCs w:val="16"/>
          <w:lang w:eastAsia="ru-RU"/>
        </w:rPr>
        <w:t xml:space="preserve">УТВЕРЖДЕНО  </w:t>
      </w:r>
    </w:p>
    <w:p w:rsidR="00D5667D" w:rsidRPr="005B2EA0" w:rsidRDefault="00D5667D" w:rsidP="00D5667D">
      <w:pPr>
        <w:jc w:val="right"/>
        <w:rPr>
          <w:rFonts w:ascii="Times New Roman" w:eastAsia="Times New Roman" w:hAnsi="Times New Roman" w:cs="Times New Roman"/>
          <w:bCs/>
          <w:sz w:val="16"/>
          <w:szCs w:val="16"/>
          <w:lang w:eastAsia="ru-RU"/>
        </w:rPr>
      </w:pPr>
      <w:r w:rsidRPr="005B2EA0">
        <w:rPr>
          <w:rFonts w:ascii="Times New Roman" w:eastAsia="Times New Roman" w:hAnsi="Times New Roman" w:cs="Times New Roman"/>
          <w:bCs/>
          <w:sz w:val="16"/>
          <w:szCs w:val="16"/>
          <w:lang w:eastAsia="ru-RU"/>
        </w:rPr>
        <w:t>постановлением администрации</w:t>
      </w:r>
    </w:p>
    <w:p w:rsidR="00D5667D" w:rsidRPr="005B2EA0" w:rsidRDefault="00D5667D" w:rsidP="00D5667D">
      <w:pPr>
        <w:jc w:val="right"/>
        <w:rPr>
          <w:rFonts w:ascii="Times New Roman" w:eastAsia="Times New Roman" w:hAnsi="Times New Roman" w:cs="Times New Roman"/>
          <w:bCs/>
          <w:sz w:val="16"/>
          <w:szCs w:val="16"/>
          <w:lang w:eastAsia="ru-RU"/>
        </w:rPr>
      </w:pPr>
      <w:r w:rsidRPr="005B2EA0">
        <w:rPr>
          <w:rFonts w:ascii="Times New Roman" w:eastAsia="Times New Roman" w:hAnsi="Times New Roman" w:cs="Times New Roman"/>
          <w:bCs/>
          <w:sz w:val="16"/>
          <w:szCs w:val="16"/>
          <w:lang w:eastAsia="ru-RU"/>
        </w:rPr>
        <w:t xml:space="preserve">Мокшанского района </w:t>
      </w:r>
    </w:p>
    <w:p w:rsidR="00D5667D" w:rsidRPr="005B2EA0" w:rsidRDefault="00D5667D" w:rsidP="00D5667D">
      <w:pPr>
        <w:jc w:val="right"/>
        <w:rPr>
          <w:rFonts w:ascii="Times New Roman" w:eastAsia="Times New Roman" w:hAnsi="Times New Roman" w:cs="Times New Roman"/>
          <w:sz w:val="16"/>
          <w:szCs w:val="16"/>
          <w:lang w:eastAsia="ru-RU"/>
        </w:rPr>
      </w:pPr>
      <w:r w:rsidRPr="005B2EA0">
        <w:rPr>
          <w:rFonts w:ascii="Times New Roman" w:eastAsia="Times New Roman" w:hAnsi="Times New Roman" w:cs="Times New Roman"/>
          <w:bCs/>
          <w:sz w:val="16"/>
          <w:szCs w:val="16"/>
          <w:lang w:eastAsia="ru-RU"/>
        </w:rPr>
        <w:t xml:space="preserve">                    </w:t>
      </w:r>
      <w:r w:rsidRPr="005B2EA0">
        <w:rPr>
          <w:rFonts w:ascii="Times New Roman" w:eastAsia="Times New Roman" w:hAnsi="Times New Roman" w:cs="Times New Roman"/>
          <w:sz w:val="16"/>
          <w:szCs w:val="16"/>
          <w:lang w:eastAsia="ru-RU"/>
        </w:rPr>
        <w:t xml:space="preserve">от 16.06.2025  №454            </w:t>
      </w:r>
    </w:p>
    <w:tbl>
      <w:tblPr>
        <w:tblW w:w="9834" w:type="dxa"/>
        <w:tblInd w:w="95" w:type="dxa"/>
        <w:tblLayout w:type="fixed"/>
        <w:tblLook w:val="04A0" w:firstRow="1" w:lastRow="0" w:firstColumn="1" w:lastColumn="0" w:noHBand="0" w:noVBand="1"/>
      </w:tblPr>
      <w:tblGrid>
        <w:gridCol w:w="580"/>
        <w:gridCol w:w="3969"/>
        <w:gridCol w:w="708"/>
        <w:gridCol w:w="1134"/>
        <w:gridCol w:w="1354"/>
        <w:gridCol w:w="1198"/>
        <w:gridCol w:w="891"/>
      </w:tblGrid>
      <w:tr w:rsidR="005B2EA0" w:rsidRPr="009B1567" w:rsidTr="009B1567">
        <w:trPr>
          <w:trHeight w:val="555"/>
        </w:trPr>
        <w:tc>
          <w:tcPr>
            <w:tcW w:w="9834" w:type="dxa"/>
            <w:gridSpan w:val="7"/>
            <w:tcBorders>
              <w:top w:val="nil"/>
              <w:left w:val="nil"/>
              <w:right w:val="nil"/>
            </w:tcBorders>
            <w:shd w:val="clear" w:color="000000" w:fill="FFFFFF"/>
            <w:hideMark/>
          </w:tcPr>
          <w:p w:rsidR="005B2EA0" w:rsidRPr="009B1567" w:rsidRDefault="005B2EA0"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Отчет</w:t>
            </w:r>
          </w:p>
          <w:p w:rsidR="005B2EA0" w:rsidRPr="009B1567" w:rsidRDefault="005B2EA0"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об исполнении бюджета Мокшанского района по разделам и подразделам классификации расходов бюджетов за первый квартал 2025 года</w:t>
            </w:r>
          </w:p>
          <w:p w:rsidR="001C559C" w:rsidRPr="009B1567" w:rsidRDefault="001C559C" w:rsidP="009B1567">
            <w:pPr>
              <w:rPr>
                <w:rFonts w:ascii="Times New Roman" w:eastAsia="Times New Roman" w:hAnsi="Times New Roman" w:cs="Times New Roman"/>
                <w:b/>
                <w:bCs/>
                <w:sz w:val="16"/>
                <w:szCs w:val="16"/>
                <w:lang w:eastAsia="ru-RU"/>
              </w:rPr>
            </w:pPr>
          </w:p>
        </w:tc>
      </w:tr>
      <w:tr w:rsidR="00D5667D" w:rsidRPr="009B1567" w:rsidTr="009B1567">
        <w:trPr>
          <w:trHeight w:val="870"/>
        </w:trPr>
        <w:tc>
          <w:tcPr>
            <w:tcW w:w="580" w:type="dxa"/>
            <w:tcBorders>
              <w:top w:val="single" w:sz="4" w:space="0" w:color="auto"/>
              <w:left w:val="single" w:sz="4" w:space="0" w:color="auto"/>
              <w:bottom w:val="single" w:sz="4" w:space="0" w:color="auto"/>
              <w:right w:val="single" w:sz="4" w:space="0" w:color="auto"/>
            </w:tcBorders>
            <w:shd w:val="clear" w:color="auto" w:fill="auto"/>
            <w:hideMark/>
          </w:tcPr>
          <w:p w:rsidR="00D5667D" w:rsidRPr="009B1567" w:rsidRDefault="00D5667D" w:rsidP="00D5667D">
            <w:pPr>
              <w:jc w:val="left"/>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 п/п</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Наименование показателя</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КФСР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Утверждено на 2025 год, тыс.руб.</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План на 1-й квартал 2025 года, тыс.руб.</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Исполнено за 1-й квартал 2025 года, тыс.руб.</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 испол-нения</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1</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5</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6</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7</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
                <w:bCs/>
                <w:sz w:val="16"/>
                <w:szCs w:val="16"/>
                <w:lang w:eastAsia="ru-RU"/>
              </w:rPr>
            </w:pPr>
            <w:r w:rsidRPr="009B1567">
              <w:rPr>
                <w:rFonts w:ascii="Times New Roman" w:eastAsia="Times New Roman" w:hAnsi="Times New Roman" w:cs="Times New Roman"/>
                <w:b/>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bottom"/>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Итого</w:t>
            </w:r>
          </w:p>
        </w:tc>
        <w:tc>
          <w:tcPr>
            <w:tcW w:w="708" w:type="dxa"/>
            <w:tcBorders>
              <w:top w:val="nil"/>
              <w:left w:val="nil"/>
              <w:bottom w:val="single" w:sz="4" w:space="0" w:color="auto"/>
              <w:right w:val="single" w:sz="4" w:space="0" w:color="auto"/>
            </w:tcBorders>
            <w:shd w:val="clear" w:color="auto" w:fill="auto"/>
            <w:vAlign w:val="bottom"/>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875 255,64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214 678,14</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207 617,93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96,7</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ОБЩЕГОСУДАРСТВЕННЫЕ ВОПРОСЫ</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95 278,28</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18 919,95</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18 808,10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99,4</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0103</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3,15</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1,20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1,20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субъектов Российской Федерации, местных администраций</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0104</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50 777,79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9 555,43</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9 471,50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99,1</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Судебная система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0105</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lastRenderedPageBreak/>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18 379,20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3 307,96</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3 280,04</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99,2</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Резервные фонды</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120,00</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общегосударственные вопросы</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0113</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25 997,44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6 055,36</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6 055,36</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НАЦИОНАЛЬНАЯ ОБОРОНА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0200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3 651,00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912,75</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912,75</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Мобилизационная и вневойсковая подготовка</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0203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3 651,00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912,75</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912,75</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НАЦИОНАЛЬНАЯ БЕЗОПАСНОСТЬ И ПРАВООХРАНИТЕЛЬНАЯ ДЕЯТЕЛЬНОСТЬ</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9 921,89</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1 695,83</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1 695,83</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Гражданская оборона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0309</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742,00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3,20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3,20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пожарная безопасность</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0310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9 179,89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1 692,63</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1 692,63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98"/>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НАЦИОНАЛЬНАЯ ЭКОНОМИКА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0400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10 077,86</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3 119,86</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3 119,86</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29"/>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Сельское хозяйство и рыболовство</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0405</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252,10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101,14</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101,14</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7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Транспорт</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0408</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1 799,82</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400,00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400,00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Дорожное хозяйство (дорожные фонды)</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0409</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7 860,94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2 597,72</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2 597,72</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национальной экономики</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0412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165,00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21,00</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21,00</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48"/>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ЖИЛИЩНО-КОММУНАЛЬНОЕ ХОЗЯЙСТВО</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0500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5 759,04</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361,14</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361,14</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24"/>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Жилищное хозяйство</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0501</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154,04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11,14</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11,14</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69"/>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Коммунальное хозяйство</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0502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5 525,00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350,00</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350,00</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80,00</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w:t>
            </w:r>
          </w:p>
        </w:tc>
      </w:tr>
      <w:tr w:rsidR="00D5667D" w:rsidRPr="009B1567" w:rsidTr="009B1567">
        <w:trPr>
          <w:trHeight w:val="1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ОХРАНА ОКРУЖАЮЩЕЙ СРЕДЫ</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0600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3 457,49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охраны окружающей среды</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0605</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3 457,49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0,00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w:t>
            </w:r>
          </w:p>
        </w:tc>
      </w:tr>
      <w:tr w:rsidR="00D5667D" w:rsidRPr="009B1567" w:rsidTr="009B1567">
        <w:trPr>
          <w:trHeight w:val="206"/>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ОБРАЗОВАНИЕ</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485 886,39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117 378,77</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115 810,71</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98,7</w:t>
            </w:r>
          </w:p>
        </w:tc>
      </w:tr>
      <w:tr w:rsidR="00D5667D" w:rsidRPr="009B1567" w:rsidTr="009B1567">
        <w:trPr>
          <w:trHeight w:val="138"/>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Дошкольное образование</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0701</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68 563,19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17 520,41</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17 520,33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83"/>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Общее образование</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0702</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274 528,94</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63 990,33</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62 422,75</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97,6</w:t>
            </w:r>
          </w:p>
        </w:tc>
      </w:tr>
      <w:tr w:rsidR="00D5667D" w:rsidRPr="009B1567" w:rsidTr="009B1567">
        <w:trPr>
          <w:trHeight w:val="6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Дополнительное образование детей</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0703</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59 971,99</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13 382,21</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13 382,21</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32"/>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Молодежная политика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0707</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149,00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7,00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7,00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образования</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0709</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82 673,27</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22 478,82</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22 478,42</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9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КУЛЬТУРА, КИНЕМАТОГРАФИЯ</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0800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64 961,08</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13 808,69</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13 808,69</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19"/>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Культура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0801</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62 649,78</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13 178,80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13 178,80</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21"/>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культуры, кинематографии</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0804</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2 311,30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629,89</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629,89</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26"/>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СОЦИАЛЬНАЯ ПОЛИТИКА</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156 940,95</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50 594,97</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45 214,66</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89,4</w:t>
            </w:r>
          </w:p>
        </w:tc>
      </w:tr>
      <w:tr w:rsidR="00D5667D" w:rsidRPr="009B1567" w:rsidTr="009B1567">
        <w:trPr>
          <w:trHeight w:val="71"/>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Пенсионное обеспечение</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2 641,12</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690,31</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690,31</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6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Социальное обслуживание населения</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49 700,41</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12 735,28</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12 735,28</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2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Социальное обеспечение населения</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1003</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46 289,20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18 743,83</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16 129,13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86,1</w:t>
            </w:r>
          </w:p>
        </w:tc>
      </w:tr>
      <w:tr w:rsidR="00D5667D" w:rsidRPr="009B1567" w:rsidTr="009B1567">
        <w:trPr>
          <w:trHeight w:val="66"/>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Охрана семьи и детства</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1004</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33 834,02</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10 438,25</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7 865,61</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75,4</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Другие вопросы в области социальной политики</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1006</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24 476,20</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7 987,30</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7 794,33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97,6</w:t>
            </w:r>
          </w:p>
        </w:tc>
      </w:tr>
      <w:tr w:rsidR="00D5667D" w:rsidRPr="009B1567" w:rsidTr="009B1567">
        <w:trPr>
          <w:trHeight w:val="6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ФИЗИЧЕСКАЯ КУЛЬТУРА И СПОРТ</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434,50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94,83</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94,83</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117"/>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Физическая культура</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434,50</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94,83</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94,83</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ОБСЛУЖИВАНИЕ ГОСУДАРСТВЕННОГО (МУНИЦИПАЛЬНОГО) ДОЛГА</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3 165,30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917,43</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917,43</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Обслуживание государственного (муниципального) внутреннего долга</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3 165,30</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917,43</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917,43</w:t>
            </w:r>
          </w:p>
        </w:tc>
        <w:tc>
          <w:tcPr>
            <w:tcW w:w="891" w:type="dxa"/>
            <w:tcBorders>
              <w:top w:val="single" w:sz="4" w:space="0" w:color="auto"/>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МЕЖБЮДЖЕТНЫЕ ТРАНСФЕРТЫ ОБЩЕГО ХАРАКТЕРА БЮДЖЕТАМ БЮДЖЕТНОЙ СИСТЕМЫ РОССИЙСКОЙ ФЕДЕРАЦИИ</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1400</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35 721,87</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6 873,93</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6 873,93</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r w:rsidR="00D5667D" w:rsidRPr="009B1567" w:rsidTr="009B1567">
        <w:trPr>
          <w:trHeight w:val="2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D5667D" w:rsidRPr="009B1567" w:rsidRDefault="00D5667D" w:rsidP="00D5667D">
            <w:pPr>
              <w:jc w:val="center"/>
              <w:rPr>
                <w:rFonts w:ascii="Times New Roman" w:eastAsia="Times New Roman" w:hAnsi="Times New Roman" w:cs="Times New Roman"/>
                <w:bCs/>
                <w:sz w:val="16"/>
                <w:szCs w:val="16"/>
                <w:lang w:eastAsia="ru-RU"/>
              </w:rPr>
            </w:pPr>
            <w:r w:rsidRPr="009B1567">
              <w:rPr>
                <w:rFonts w:ascii="Times New Roman" w:eastAsia="Times New Roman" w:hAnsi="Times New Roman" w:cs="Times New Roman"/>
                <w:bCs/>
                <w:sz w:val="16"/>
                <w:szCs w:val="16"/>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lef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70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center"/>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1401</w:t>
            </w:r>
          </w:p>
        </w:tc>
        <w:tc>
          <w:tcPr>
            <w:tcW w:w="113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28 502,36</w:t>
            </w:r>
          </w:p>
        </w:tc>
        <w:tc>
          <w:tcPr>
            <w:tcW w:w="1354"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6 810,46</w:t>
            </w:r>
          </w:p>
        </w:tc>
        <w:tc>
          <w:tcPr>
            <w:tcW w:w="1198"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6 810,46</w:t>
            </w:r>
          </w:p>
        </w:tc>
        <w:tc>
          <w:tcPr>
            <w:tcW w:w="891" w:type="dxa"/>
            <w:tcBorders>
              <w:top w:val="nil"/>
              <w:left w:val="nil"/>
              <w:bottom w:val="single" w:sz="4" w:space="0" w:color="auto"/>
              <w:right w:val="single" w:sz="4" w:space="0" w:color="auto"/>
            </w:tcBorders>
            <w:shd w:val="clear" w:color="auto" w:fill="auto"/>
            <w:vAlign w:val="center"/>
            <w:hideMark/>
          </w:tcPr>
          <w:p w:rsidR="00D5667D" w:rsidRPr="009B1567" w:rsidRDefault="00D5667D" w:rsidP="00D5667D">
            <w:pPr>
              <w:widowControl w:val="0"/>
              <w:jc w:val="right"/>
              <w:outlineLvl w:val="0"/>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100,0</w:t>
            </w:r>
          </w:p>
        </w:tc>
      </w:tr>
    </w:tbl>
    <w:p w:rsidR="00D5667D" w:rsidRPr="00D5667D" w:rsidRDefault="00D5667D" w:rsidP="00D5667D">
      <w:pPr>
        <w:jc w:val="left"/>
        <w:rPr>
          <w:rFonts w:ascii="Times New Roman" w:eastAsia="Times New Roman" w:hAnsi="Times New Roman" w:cs="Times New Roman"/>
          <w:sz w:val="20"/>
          <w:szCs w:val="20"/>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D5667D" w:rsidRPr="00020E3E" w:rsidRDefault="00D5667D" w:rsidP="00D5667D">
      <w:pPr>
        <w:ind w:left="5760"/>
        <w:jc w:val="right"/>
        <w:rPr>
          <w:rFonts w:ascii="Times New Roman" w:eastAsia="Times New Roman" w:hAnsi="Times New Roman" w:cs="Times New Roman"/>
          <w:bCs/>
          <w:color w:val="000000" w:themeColor="text1"/>
          <w:sz w:val="16"/>
          <w:szCs w:val="16"/>
          <w:lang w:eastAsia="ru-RU"/>
        </w:rPr>
      </w:pPr>
      <w:r w:rsidRPr="00020E3E">
        <w:rPr>
          <w:rFonts w:ascii="Times New Roman" w:eastAsia="Times New Roman" w:hAnsi="Times New Roman" w:cs="Times New Roman"/>
          <w:bCs/>
          <w:color w:val="000000" w:themeColor="text1"/>
          <w:sz w:val="16"/>
          <w:szCs w:val="16"/>
          <w:lang w:eastAsia="ru-RU"/>
        </w:rPr>
        <w:lastRenderedPageBreak/>
        <w:t>Приложение  №4</w:t>
      </w:r>
    </w:p>
    <w:p w:rsidR="00D5667D" w:rsidRPr="00020E3E" w:rsidRDefault="00D5667D" w:rsidP="00D5667D">
      <w:pPr>
        <w:jc w:val="right"/>
        <w:rPr>
          <w:rFonts w:ascii="Times New Roman" w:eastAsia="Times New Roman" w:hAnsi="Times New Roman" w:cs="Times New Roman"/>
          <w:bCs/>
          <w:color w:val="000000" w:themeColor="text1"/>
          <w:sz w:val="16"/>
          <w:szCs w:val="16"/>
          <w:lang w:eastAsia="ru-RU"/>
        </w:rPr>
      </w:pPr>
      <w:r w:rsidRPr="00020E3E">
        <w:rPr>
          <w:rFonts w:ascii="Times New Roman" w:eastAsia="Times New Roman" w:hAnsi="Times New Roman" w:cs="Times New Roman"/>
          <w:bCs/>
          <w:color w:val="000000" w:themeColor="text1"/>
          <w:sz w:val="16"/>
          <w:szCs w:val="16"/>
          <w:lang w:eastAsia="ru-RU"/>
        </w:rPr>
        <w:t xml:space="preserve">УТВЕРЖДЕНО  </w:t>
      </w:r>
    </w:p>
    <w:p w:rsidR="00D5667D" w:rsidRPr="00020E3E" w:rsidRDefault="00D5667D" w:rsidP="00D5667D">
      <w:pPr>
        <w:jc w:val="right"/>
        <w:rPr>
          <w:rFonts w:ascii="Times New Roman" w:eastAsia="Times New Roman" w:hAnsi="Times New Roman" w:cs="Times New Roman"/>
          <w:bCs/>
          <w:color w:val="000000" w:themeColor="text1"/>
          <w:sz w:val="16"/>
          <w:szCs w:val="16"/>
          <w:lang w:eastAsia="ru-RU"/>
        </w:rPr>
      </w:pPr>
      <w:r w:rsidRPr="00020E3E">
        <w:rPr>
          <w:rFonts w:ascii="Times New Roman" w:eastAsia="Times New Roman" w:hAnsi="Times New Roman" w:cs="Times New Roman"/>
          <w:bCs/>
          <w:color w:val="000000" w:themeColor="text1"/>
          <w:sz w:val="16"/>
          <w:szCs w:val="16"/>
          <w:lang w:eastAsia="ru-RU"/>
        </w:rPr>
        <w:t>постановлением администрации</w:t>
      </w:r>
    </w:p>
    <w:p w:rsidR="00D5667D" w:rsidRPr="00020E3E" w:rsidRDefault="00D5667D" w:rsidP="00D5667D">
      <w:pPr>
        <w:jc w:val="right"/>
        <w:rPr>
          <w:rFonts w:ascii="Times New Roman" w:eastAsia="Times New Roman" w:hAnsi="Times New Roman" w:cs="Times New Roman"/>
          <w:bCs/>
          <w:color w:val="000000" w:themeColor="text1"/>
          <w:sz w:val="16"/>
          <w:szCs w:val="16"/>
          <w:lang w:eastAsia="ru-RU"/>
        </w:rPr>
      </w:pPr>
      <w:r w:rsidRPr="00020E3E">
        <w:rPr>
          <w:rFonts w:ascii="Times New Roman" w:eastAsia="Times New Roman" w:hAnsi="Times New Roman" w:cs="Times New Roman"/>
          <w:bCs/>
          <w:color w:val="000000" w:themeColor="text1"/>
          <w:sz w:val="16"/>
          <w:szCs w:val="16"/>
          <w:lang w:eastAsia="ru-RU"/>
        </w:rPr>
        <w:t xml:space="preserve">Мокшанского района </w:t>
      </w:r>
    </w:p>
    <w:p w:rsidR="00D5667D" w:rsidRPr="00020E3E" w:rsidRDefault="00D5667D" w:rsidP="00D5667D">
      <w:pPr>
        <w:jc w:val="right"/>
        <w:rPr>
          <w:rFonts w:ascii="Times New Roman" w:eastAsia="Times New Roman" w:hAnsi="Times New Roman" w:cs="Times New Roman"/>
          <w:color w:val="000000" w:themeColor="text1"/>
          <w:sz w:val="16"/>
          <w:szCs w:val="16"/>
          <w:lang w:eastAsia="ru-RU"/>
        </w:rPr>
      </w:pPr>
      <w:r w:rsidRPr="00020E3E">
        <w:rPr>
          <w:rFonts w:ascii="Times New Roman" w:eastAsia="Times New Roman" w:hAnsi="Times New Roman" w:cs="Times New Roman"/>
          <w:color w:val="000000" w:themeColor="text1"/>
          <w:sz w:val="16"/>
          <w:szCs w:val="16"/>
          <w:lang w:eastAsia="ru-RU"/>
        </w:rPr>
        <w:t xml:space="preserve">от 16.06.2025  №454            </w:t>
      </w:r>
    </w:p>
    <w:p w:rsidR="00D5667D" w:rsidRPr="00020E3E" w:rsidRDefault="00D5667D" w:rsidP="00D5667D">
      <w:pPr>
        <w:jc w:val="right"/>
        <w:rPr>
          <w:rFonts w:ascii="Times New Roman" w:eastAsia="Times New Roman" w:hAnsi="Times New Roman" w:cs="Times New Roman"/>
          <w:color w:val="000000" w:themeColor="text1"/>
          <w:sz w:val="16"/>
          <w:szCs w:val="16"/>
          <w:lang w:eastAsia="ru-RU"/>
        </w:rPr>
      </w:pPr>
    </w:p>
    <w:p w:rsidR="00D5667D" w:rsidRPr="00020E3E" w:rsidRDefault="00D5667D" w:rsidP="00D5667D">
      <w:pPr>
        <w:jc w:val="right"/>
        <w:rPr>
          <w:rFonts w:ascii="Times New Roman" w:eastAsia="Times New Roman" w:hAnsi="Times New Roman" w:cs="Times New Roman"/>
          <w:bCs/>
          <w:color w:val="000000" w:themeColor="text1"/>
          <w:sz w:val="16"/>
          <w:szCs w:val="16"/>
          <w:lang w:eastAsia="ru-RU"/>
        </w:rPr>
      </w:pPr>
      <w:r w:rsidRPr="00020E3E">
        <w:rPr>
          <w:rFonts w:ascii="Times New Roman" w:eastAsia="Times New Roman" w:hAnsi="Times New Roman" w:cs="Times New Roman"/>
          <w:color w:val="000000" w:themeColor="text1"/>
          <w:sz w:val="16"/>
          <w:szCs w:val="16"/>
          <w:lang w:eastAsia="ru-RU"/>
        </w:rPr>
        <w:t xml:space="preserve">Отчет об исполнении бюджета Мокшанского района по ведомственной структуре расходов бюджета </w:t>
      </w:r>
      <w:r w:rsidRPr="00020E3E">
        <w:rPr>
          <w:rFonts w:ascii="Times New Roman" w:eastAsia="Times New Roman" w:hAnsi="Times New Roman" w:cs="Times New Roman"/>
          <w:bCs/>
          <w:color w:val="000000" w:themeColor="text1"/>
          <w:sz w:val="16"/>
          <w:szCs w:val="16"/>
          <w:lang w:eastAsia="ru-RU"/>
        </w:rPr>
        <w:t>за первый квартал 2025 года</w:t>
      </w:r>
    </w:p>
    <w:p w:rsidR="00C40E41" w:rsidRPr="00020E3E" w:rsidRDefault="00C40E41" w:rsidP="00D5667D">
      <w:pPr>
        <w:jc w:val="right"/>
        <w:rPr>
          <w:rFonts w:ascii="Times New Roman" w:eastAsia="Times New Roman" w:hAnsi="Times New Roman" w:cs="Times New Roman"/>
          <w:bCs/>
          <w:color w:val="000000" w:themeColor="text1"/>
          <w:sz w:val="16"/>
          <w:szCs w:val="16"/>
          <w:lang w:eastAsia="ru-RU"/>
        </w:rPr>
      </w:pPr>
    </w:p>
    <w:p w:rsidR="00C40E41" w:rsidRDefault="00C40E41" w:rsidP="00D5667D">
      <w:pPr>
        <w:jc w:val="right"/>
        <w:rPr>
          <w:rFonts w:ascii="Times New Roman" w:eastAsia="Times New Roman" w:hAnsi="Times New Roman" w:cs="Times New Roman"/>
          <w:bCs/>
          <w:sz w:val="16"/>
          <w:szCs w:val="16"/>
          <w:lang w:eastAsia="ru-RU"/>
        </w:rPr>
      </w:pPr>
    </w:p>
    <w:tbl>
      <w:tblPr>
        <w:tblW w:w="100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62"/>
        <w:gridCol w:w="554"/>
        <w:gridCol w:w="713"/>
        <w:gridCol w:w="1130"/>
        <w:gridCol w:w="584"/>
        <w:gridCol w:w="1156"/>
        <w:gridCol w:w="970"/>
        <w:gridCol w:w="1062"/>
        <w:gridCol w:w="734"/>
      </w:tblGrid>
      <w:tr w:rsidR="00C40E41" w:rsidRPr="007473F6" w:rsidTr="009B1567">
        <w:trPr>
          <w:trHeight w:val="930"/>
        </w:trPr>
        <w:tc>
          <w:tcPr>
            <w:tcW w:w="457" w:type="dxa"/>
            <w:tcBorders>
              <w:top w:val="single" w:sz="4" w:space="0" w:color="auto"/>
              <w:left w:val="single" w:sz="4" w:space="0" w:color="auto"/>
              <w:bottom w:val="single" w:sz="4" w:space="0" w:color="auto"/>
              <w:right w:val="single" w:sz="4" w:space="0" w:color="auto"/>
            </w:tcBorders>
            <w:hideMark/>
          </w:tcPr>
          <w:p w:rsidR="00C40E41" w:rsidRPr="007473F6" w:rsidRDefault="00C40E41" w:rsidP="00C40E41">
            <w:pPr>
              <w:jc w:val="left"/>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 п/п</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jc w:val="left"/>
              <w:rPr>
                <w:rFonts w:ascii="Times New Roman" w:eastAsia="Times New Roman" w:hAnsi="Times New Roman" w:cs="Times New Roman"/>
                <w:b/>
                <w:bCs/>
                <w:sz w:val="16"/>
                <w:szCs w:val="16"/>
                <w:lang w:eastAsia="ru-RU"/>
              </w:rPr>
            </w:pPr>
            <w:r w:rsidRPr="001C559C">
              <w:rPr>
                <w:rFonts w:ascii="Times New Roman" w:eastAsia="Times New Roman" w:hAnsi="Times New Roman" w:cs="Times New Roman"/>
                <w:b/>
                <w:bCs/>
                <w:sz w:val="16"/>
                <w:szCs w:val="16"/>
                <w:lang w:eastAsia="ru-RU"/>
              </w:rPr>
              <w:t>Наименование кода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7473F6">
            <w:pPr>
              <w:ind w:right="-108" w:hanging="121"/>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КВСР</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КФСР</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КЦСР</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КВР</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widowControl w:val="0"/>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Утверждено на 2025 год, тыс.руб.</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widowControl w:val="0"/>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План на 1-й квартал 2025 года, тыс.руб.</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widowControl w:val="0"/>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Исполнено за 1-й квартал 2025 года, тыс.руб.</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7473F6" w:rsidRDefault="00C40E41" w:rsidP="00C40E41">
            <w:pPr>
              <w:jc w:val="center"/>
              <w:rPr>
                <w:rFonts w:ascii="Times New Roman" w:eastAsia="Times New Roman" w:hAnsi="Times New Roman" w:cs="Times New Roman"/>
                <w:b/>
                <w:bCs/>
                <w:sz w:val="16"/>
                <w:szCs w:val="16"/>
                <w:lang w:eastAsia="ru-RU"/>
              </w:rPr>
            </w:pPr>
            <w:r w:rsidRPr="007473F6">
              <w:rPr>
                <w:rFonts w:ascii="Times New Roman" w:eastAsia="Times New Roman" w:hAnsi="Times New Roman" w:cs="Times New Roman"/>
                <w:b/>
                <w:bCs/>
                <w:sz w:val="16"/>
                <w:szCs w:val="16"/>
                <w:lang w:eastAsia="ru-RU"/>
              </w:rPr>
              <w:t>% испол-нения</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jc w:val="center"/>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2</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3</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5</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6</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7"/>
                <w:szCs w:val="17"/>
                <w:lang w:eastAsia="ru-RU"/>
              </w:rPr>
            </w:pPr>
            <w:r w:rsidRPr="00C40E41">
              <w:rPr>
                <w:rFonts w:ascii="Times New Roman" w:eastAsia="Times New Roman" w:hAnsi="Times New Roman" w:cs="Times New Roman"/>
                <w:bCs/>
                <w:sz w:val="17"/>
                <w:szCs w:val="17"/>
                <w:lang w:eastAsia="ru-RU"/>
              </w:rPr>
              <w:t>10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bottom"/>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Итого</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875 255,6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214 678,1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207 617,9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АДМИНИСТРАЦИЯ МУНИЦИПАЛЬНОГО РАЙОНА МОКШАНСКИЙ РАЙОН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250 244,0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54 805,8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52 529,8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Материально-техническое обеспечение деятельности Собрания представителей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Материально-техническое обеспечение деятельности Собрания представителей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46 634,8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8 425,5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8 341,6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деятельности администрации Мокшанского района (в том числе прохождение диспансеризации, дополнительная профессиональная подготовка)"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46 634,8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8 425,5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8 341,6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работников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главы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Расходы на выплаты персоналу государственных (муниципальных) </w:t>
            </w:r>
            <w:r w:rsidRPr="001C559C">
              <w:rPr>
                <w:rFonts w:ascii="Times New Roman" w:eastAsia="Times New Roman" w:hAnsi="Times New Roman" w:cs="Times New Roman"/>
                <w:bCs/>
                <w:sz w:val="16"/>
                <w:szCs w:val="16"/>
                <w:lang w:eastAsia="ru-RU"/>
              </w:rPr>
              <w:lastRenderedPageBreak/>
              <w:t>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функций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2 369,5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управлению охраной труда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в сфере административных правоотношений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703,6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57,8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627,7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627,7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Осуществление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Расходы на выплаты персоналу в целях обеспечения выполнения функций государственными (муниципальными) органами, казенными учреждениями, </w:t>
            </w:r>
            <w:r w:rsidRPr="001C559C">
              <w:rPr>
                <w:rFonts w:ascii="Times New Roman" w:eastAsia="Times New Roman" w:hAnsi="Times New Roman" w:cs="Times New Roman"/>
                <w:bCs/>
                <w:sz w:val="16"/>
                <w:szCs w:val="16"/>
                <w:lang w:eastAsia="ru-RU"/>
              </w:rPr>
              <w:lastRenderedPageBreak/>
              <w:t>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718,1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718,1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Составление (изменение) списков кандидатов в присяжные заседатели федеральных судов общей юрисдикции в Российской Федерации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16 011,0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Обеспечение деятельности органов местного самоуправления и развития предпринимательства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16 011,0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14 573,7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7 631,9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7 631,9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6 877,6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6 877,6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Расходы на выплаты персоналу в целях обеспечения выполнения функций государственными </w:t>
            </w:r>
            <w:r w:rsidRPr="001C559C">
              <w:rPr>
                <w:rFonts w:ascii="Times New Roman" w:eastAsia="Times New Roman" w:hAnsi="Times New Roman" w:cs="Times New Roman"/>
                <w:bCs/>
                <w:sz w:val="16"/>
                <w:szCs w:val="16"/>
                <w:lang w:eastAsia="ru-RU"/>
              </w:rPr>
              <w:lastRenderedPageBreak/>
              <w:t>(муниципальными)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8 046,7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"Организация деятельности 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8 046,7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1300105650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7 611,7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1300105650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7 611,7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автономным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1300105650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7 611,7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минимальногоразмера оплаты труда(МАУ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автономным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автономным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580,4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Прочие мероприятия в области приватизации и управления государственной и муниципальной собственностью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уплату членских взносов в Совет муниципальных образований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558,4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непрограммные расходы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449,7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судебных актов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судебных актов, предусматривающих обращение взыскания на средства бюджета Мокшанского района по денежным обязательствам муниципальных казенных учреждений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судебных актов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Оплата пени и штрафов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9650000000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обязанности по уплате пени и штрафов в случае неуплаты или неполной уплаты налогов (сборов) в бюджет или взносов в государственные внебюджетные фонды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9650099710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9650099710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9650099710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Представительские расходы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Представительские расходы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9670099230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9670099230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9670099230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"Защита населения и территорий от чрезвычайных ситуаций, обеспечение пожарной безопасности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Обслуживание и содержание муниципальной автоматизированной системы оповещения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Страхование финансовых рисков, связанных с дополнительными расходами, возникшими в результате чрезвычайных ситуаций природного и техногенного характера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0800199110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0800199110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0800199110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"Защита населения и территорий от чрезвычайных ситуаций, обеспечение пожарной безопасности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9 179,9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1 692,7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1 692,6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9 179,9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1 692,7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1 692,6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(МКУ "Муниципальная пожарная охрана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8 629,1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1 555,0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1 554,9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7 416,0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1 247,7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1 247,7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7 416,0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1 247,7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1 247,7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1 171,4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302,4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1 171,4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302,4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0800105670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"Муниципальная пожарная охрана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"Муниципальная пожарная охрана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08001Z1053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агропромышленного комплекса Мокшанского района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"Обеспечение реализации муниципальной программы «Развитие агропромышленного комплекса Мокшанского района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0460000000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"Совершенствование обеспечения реализации муниципальной программы"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0460100000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организации мероприятий при осуществлении деятельности по обращению с животными без владельцев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0460174520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0460174520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0460174520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"Модернизация систем жизнеобеспечения населения и объектов коммунальной инфраструктуры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"Повышение качества транспортного обслуживания населения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по повышению качества транспортного обслуживания населения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0910261260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0910261260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0408</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0910261260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1 799,8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7 860,9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Подпрограмма "Модернизация систем жизнеобеспечения </w:t>
            </w:r>
            <w:r w:rsidRPr="001C559C">
              <w:rPr>
                <w:rFonts w:ascii="Times New Roman" w:eastAsia="Times New Roman" w:hAnsi="Times New Roman" w:cs="Times New Roman"/>
                <w:bCs/>
                <w:sz w:val="16"/>
                <w:szCs w:val="16"/>
                <w:lang w:eastAsia="ru-RU"/>
              </w:rPr>
              <w:lastRenderedPageBreak/>
              <w:t>населения и объектов коммунальной инфраструктуры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7 860,9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7 860,9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2 597,7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Проектирование сети автомобильных дорог общего пользования и искусственных сооружений на них вне границ населенных пунктов в границах муниципального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Содержание сети автомобильных дорог общего пользования и искусственных сооружений на них вне границ населенных пунктов в границах муниципального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7 360,9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7 360,9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091039Д150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7 360,9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2 173,4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Прочие расходы за счет средств бюджетных ассигнований дорожного фонда.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091039Д810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091039Д810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091039Д810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424,3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"Развитие и поддержка малого и среднего предпринимательства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 Развитие и поддержка малого и среднего предпринимательства в Мокшанском районе Пензенской области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Оказание информационной, методической, правовой поддержки предпринимателям, приобретение инвентаря"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Изготовление презентационных буклетов, дисков, информационных материалов об инвестиционном климате, инвестиционных проектах района, приобретение выставочного оборудования (инвентаря), организация выставочных мероприятий, конференций на территории Мокшанского района и за её пределами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0220161020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Закупка товаров, работ и услуг для </w:t>
            </w:r>
            <w:r w:rsidRPr="001C559C">
              <w:rPr>
                <w:rFonts w:ascii="Times New Roman" w:eastAsia="Times New Roman" w:hAnsi="Times New Roman" w:cs="Times New Roman"/>
                <w:bCs/>
                <w:sz w:val="16"/>
                <w:szCs w:val="16"/>
                <w:lang w:eastAsia="ru-RU"/>
              </w:rPr>
              <w:lastRenderedPageBreak/>
              <w:t>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0220161020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0220161020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по землеустройству и землепользованию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0412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8300099340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"Модернизация систем жизнеобеспечения населения и объектов коммунальной инфраструктуры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"Оплата взносов в региональный фонд капитального ремонта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0910462210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0910462210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0910462210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"Модернизация систем жизнеобеспечения населения и объектов коммунальной инфраструктуры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Мероприятия по содержанию объектов газоснабжения, находящихся в собственности Мокшанского района и инвентаризация бесхозяйных </w:t>
            </w:r>
            <w:r w:rsidRPr="001C559C">
              <w:rPr>
                <w:rFonts w:ascii="Times New Roman" w:eastAsia="Times New Roman" w:hAnsi="Times New Roman" w:cs="Times New Roman"/>
                <w:bCs/>
                <w:sz w:val="16"/>
                <w:szCs w:val="16"/>
                <w:lang w:eastAsia="ru-RU"/>
              </w:rPr>
              <w:lastRenderedPageBreak/>
              <w:t>газовых сетей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0910161220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0910161220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0910161220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на исполнение полномочий, переданных органами местного самоуправления поселений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передаваемых полномочий поселений по вопросу местного значения поселений «Организации в границах поселений электро, тепло, газо и водоснабжения населений, водоотведения, снабжения населений топливом в пределах полномочий установленных законодательством Российской Федерации»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"Мероприятия межмуниципального характера по охране окружающей среды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Организация и осуществление в Мокшанском районе проектов и мероприятий в сфере охраны окружающей среды и экологической безопасности"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региональному государственному лицензионному контролю за осуществлением предпринимательской деятельности по управлению многоквартирными домами и региональному государственному жилищному контролю (надзору)</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0920174630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0920174630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0920174630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 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Подпрограмма "Мероприятия межмуниципального характера по </w:t>
            </w:r>
            <w:r w:rsidRPr="001C559C">
              <w:rPr>
                <w:rFonts w:ascii="Times New Roman" w:eastAsia="Times New Roman" w:hAnsi="Times New Roman" w:cs="Times New Roman"/>
                <w:bCs/>
                <w:sz w:val="16"/>
                <w:szCs w:val="16"/>
                <w:lang w:eastAsia="ru-RU"/>
              </w:rPr>
              <w:lastRenderedPageBreak/>
              <w:t>охране окружающей среды в Мокшанском районе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Организация и осуществление в Мокшанском районе проектов и мероприятий в сфере охраны окружающей среды и экологической безопасности"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Ликвидация несанкционированной свалки твердых коммунальных отходов, расположенной на земельном участке, находящемся примерно в 1,9 км по направлению на северо-восток от ориентира жилое здание, расположенное за пределами участка, адрес ориентира: Пензенская область, Мокшанский район, р..п. Мокшан, ул. Новогодняя, 56</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Ликвидация свалки твердых коммунальных отходов, расположенной приблизительно в 70 метрах южнее дома № 26 по ул. Рабочая в с. Рамзай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0920105550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1 437,5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«Использование и охрана земель на территории Мокшанского района Пензенской области на 2021-2027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"Повышение эффективности использования и охраны земель, обеспечение организации рационального использования и охраны земель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направленные на ликвидацию несанкционированных свалок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1400105510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1400105510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1400105510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«Развитие культуры и туризма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19 569,2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"Культура"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19 569,2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"Повышение качества и доступности дополнительного образования детей в сфере культуры"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19 569,2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3 978,5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(МБОДО ДШИ)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0510405420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14 585,6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Предоставление субсидий </w:t>
            </w:r>
            <w:r w:rsidRPr="001C559C">
              <w:rPr>
                <w:rFonts w:ascii="Times New Roman" w:eastAsia="Times New Roman" w:hAnsi="Times New Roman" w:cs="Times New Roman"/>
                <w:bCs/>
                <w:sz w:val="16"/>
                <w:szCs w:val="16"/>
                <w:lang w:eastAsia="ru-RU"/>
              </w:rPr>
              <w:lastRenderedPageBreak/>
              <w:t>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0510405420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14 585,6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0510405420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14 585,6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 (МБОДО ДШИ)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1 883,7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1 883,7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1 883,7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(МБОДО ДШИ)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 (МБОДО ДШИ)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2 141,6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2 141,6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2 141,6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(МБОДО ДШИ)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05104Z1053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"Реализация молодежной политики и развитие физической культуры и спорта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"Поддержка и воспитание детей и молодежи"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Мероприятия администрации Мокшанского района Пензенской области в рамках муниципальной программы Мокшанского района "Реализация молодежной политики и развитие физической культуры и спорта в Мокшанском районе Пензенской области на 2014-2027 </w:t>
            </w:r>
            <w:r w:rsidRPr="001C559C">
              <w:rPr>
                <w:rFonts w:ascii="Times New Roman" w:eastAsia="Times New Roman" w:hAnsi="Times New Roman" w:cs="Times New Roman"/>
                <w:bCs/>
                <w:sz w:val="16"/>
                <w:szCs w:val="16"/>
                <w:lang w:eastAsia="ru-RU"/>
              </w:rPr>
              <w:lastRenderedPageBreak/>
              <w:t>годы ", за исключением мероприятий в области спорта и физической культуры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0600123420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0600123420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0600123420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0600123420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0600123420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"Профилактика преступлений и иных правонарушений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"Профилактика преступлений и иных правонарушений"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Реализация мероприятий муниципальной программы "Профилактика преступлений и иных правонарушений в Мокшанском районе на 2014-2027годы"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0707</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«Развитие культуры и туризма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62 649,8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13 178,8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"Культура"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62 619,8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13 178,8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35 730,9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7 927,9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7 927,9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(МБУК "МЦРДК")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0510105410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12 276,2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0510105410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12 276,2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0510105410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12 276,2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"МЦРДК")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Предоставление субсидий бюджетным, автономным учреждениям и иным </w:t>
            </w:r>
            <w:r w:rsidRPr="001C559C">
              <w:rPr>
                <w:rFonts w:ascii="Times New Roman" w:eastAsia="Times New Roman" w:hAnsi="Times New Roman" w:cs="Times New Roman"/>
                <w:bCs/>
                <w:sz w:val="16"/>
                <w:szCs w:val="16"/>
                <w:lang w:eastAsia="ru-RU"/>
              </w:rPr>
              <w:lastRenderedPageBreak/>
              <w:t>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6 858,4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1 714,5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0510196950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7 036,3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0510196950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7 036,3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0510196950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7 036,3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"МЦРДК")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9 560,1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9 560,1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05101Z1051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9 560,1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"Повышение доступности и качества библиотечных услуг"</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21 239,5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3 999,9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3 999,8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(МБУК "Мокшанская МЦРБ")</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12 123,0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12 123,0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12 123,0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2 735,8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Издание Книги Памяти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0510205790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0510205790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0510205790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"Мокшанская МЦРБ")</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0510296960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0510296960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0510296960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Поддержка отрасли культуры (модернизация библиотек в части комплектования книжных фондов)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05102L5197</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05102L5197</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05102L5197</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"Мокшанская МЦРБ")</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4 921,9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4 921,9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05102Z1051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4 921,9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"Повышение доступности и качества музейных услуг"</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5 649,4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1 251,1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1 251,1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(МБУК "Музей А.Г. Малышкина")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0510305440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3 433,3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0510305440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3 433,3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0510305440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3 433,3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"Музей А.Г. Малышкина")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0510371051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 (МБУК "Музей А.Г. Малышкина")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1 280,8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1 280,8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05103Z1051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1 280,8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"Туризм"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"Создание благоприятных условий для развития туристской отрасли на территории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и проведение культурно-массовых мероприятий для населения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0520123410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0520123410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0520123410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49 700,4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12 735,3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12 735,3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"Старшее поколение"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14 857,4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3 462,1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3 462,1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"Создание системы долговременного ухода за гражданами пожилого возраста и инвалидами (за счет средств бюджета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2 411,5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организации предоставления гражданам пожилого возраста и инвалидам, нуждающимся в уходе, социальных услуг по уходу, входящих в социальный пакет долговременного ухода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0330274050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2 411,5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0330274050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2 411,5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0330274050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2 411,5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Региональный проект "Старшее поколение"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033Я400000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12 445,9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Создание системы долговременного ухода за гражданами пожилого возраста и инвалидами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033Я451630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12 445,9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033Я451630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12 445,9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033Я451630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12 445,9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3 111,5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34 843,0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34 843,0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государственных полномочий по социальному обслуживанию граждан, признанных нуждающимися в социальном обслуживании, за исключением социального обслуживания в организациях социального обслуживания, находящихся в ведении Пензенской области (кроме приема заявлений, обращений и документов о предоставлении социального обслуживания, принятия решения о признании гражданина нуждающимся в социальном обслуживании либо об отказе в социальном обслуживании, составления индивидуальной программы предоставления социальных услуг </w:t>
            </w:r>
            <w:r w:rsidRPr="001C559C">
              <w:rPr>
                <w:rFonts w:ascii="Times New Roman" w:eastAsia="Times New Roman" w:hAnsi="Times New Roman" w:cs="Times New Roman"/>
                <w:bCs/>
                <w:sz w:val="16"/>
                <w:szCs w:val="16"/>
                <w:lang w:eastAsia="ru-RU"/>
              </w:rPr>
              <w:lastRenderedPageBreak/>
              <w:t>в указанных организациях), в соответствии с Федеральным законом от 28 декабря 2013 года № 442-ФЗ «Об основах социального обслуживания граждан в Российской Федерации»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34 843,0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34 843,0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34 843,0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9 273,2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гражданам в соответствии с Законом Пензенской области от 03 декабря 2004 года № 693-ЗПО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111,6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агропромышленного комплекса Мокшанского района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«Устойчивое развитие сельских территорий Мокшанского района на 2014–2017 годы и на период до 2027 года»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0470000000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"Улучшение жилищных условий граждан, проживающих в сельской местности, в том числе молодых семей и молодых специалистов"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0470100000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по обеспечению комплексного развития сельских территорий (предоставление гражданам, проживающим на сельских территориях, социальных выплат на строительство (приобретение) жилья)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04701L5761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04701L5761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04701L5761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13 151,9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4 207,0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"Социальная поддержка отдельных категорий граждан в жилищной сфере"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13 151,9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4 207,0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Основное мероприятие </w:t>
            </w:r>
            <w:r w:rsidRPr="001C559C">
              <w:rPr>
                <w:rFonts w:ascii="Times New Roman" w:eastAsia="Times New Roman" w:hAnsi="Times New Roman" w:cs="Times New Roman"/>
                <w:bCs/>
                <w:sz w:val="16"/>
                <w:szCs w:val="16"/>
                <w:lang w:eastAsia="ru-RU"/>
              </w:rPr>
              <w:lastRenderedPageBreak/>
              <w:t>"Государственная поддержка при улучшении жилищных условий молодых семей"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2 025,2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по обеспечению жильем молодых семей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03501L4970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2 025,2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03501L4970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2 025,2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03501L4970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2 025,2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жилыми помещениями детей-сирот и детей, оставшихся без попечения родителей"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11 126,7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2 191,0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жилых помещений детям-сиротам и детям, оставшимся без попечения родителей, лицам из числа детей-сирот и детей, оставшихся без попечения родителей, лицам, которые относились к категории детей-сирот и детей, оставшихся без попечения родителей, лиц из числа детей-сирот и детей, оставшихся без попечения родителей, и достигли возраста 23 лет по договорам найма специализированных жилых помещений за счет средств бюджета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03503Д0820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11 126,7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2 191,0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03503Д0820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03503Д0820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Капитальные вложения в объекты государственной (муниципальной) собственности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03503Д0820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10 955,0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2 191,0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Бюджетные инвестиции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03503Д0820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10 955,0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2 191,0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"Реализация молодежной политики и развитие физической культуры и спорта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434,5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"Развитие массовой физической культуры и спорта среди детей и молодежи"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434,5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Мероприятия администрации Мокшанского района Пензенской области в области спорта и физической культуры в рамках муниципальной программы Мокшанского района "Реализация молодежной политики и развитие физической культуры и спорта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0600223430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434,5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0600223430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0600223430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0600223430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Иные закупки товаров, работ и </w:t>
            </w:r>
            <w:r w:rsidRPr="001C559C">
              <w:rPr>
                <w:rFonts w:ascii="Times New Roman" w:eastAsia="Times New Roman" w:hAnsi="Times New Roman" w:cs="Times New Roman"/>
                <w:bCs/>
                <w:sz w:val="16"/>
                <w:szCs w:val="16"/>
                <w:lang w:eastAsia="ru-RU"/>
              </w:rPr>
              <w:lastRenderedPageBreak/>
              <w:t>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0600223430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3 165,3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«Управление муниципальным долгом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3 165,3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"Соблюдение установленного законодательством ограничения предельного объема расходов на обслуживание муниципального долга"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3 165,3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Процентные платежи по бюджетным кредитам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Обслуживание государственного (муниципального) долга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Обслуживание муниципального долга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730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Процентные платежи по кредитам от кредитных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3 152,4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Обслуживание государственного (муниципального) долга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3 152,4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Обслуживание муниципального долга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1210220860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730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3 152,4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КОНТРОЛЬНО-СЧЕТНАЯ КОМИССИЯ МУНИЦИПАЛЬНОГО РАЙОНА МОКШАНСКИЙ РАЙОН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Контрольно-счетная комиссия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Обеспечение деятельности Контрольно-счетной комиссии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1 881,3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работников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1 404,4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1 404,4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1 404,4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функций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905</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8910002200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477,0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УПРАВЛЕНИЕ СОЦИАЛЬНОЙ ЗАЩИТЫ НАСЕЛЕНИЯ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78 069,6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26 514,2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23 325,8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2 641,1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Подпрограмма "Предоставление </w:t>
            </w:r>
            <w:r w:rsidRPr="001C559C">
              <w:rPr>
                <w:rFonts w:ascii="Times New Roman" w:eastAsia="Times New Roman" w:hAnsi="Times New Roman" w:cs="Times New Roman"/>
                <w:bCs/>
                <w:sz w:val="16"/>
                <w:szCs w:val="16"/>
                <w:lang w:eastAsia="ru-RU"/>
              </w:rPr>
              <w:lastRenderedPageBreak/>
              <w:t>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2 641,1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2 641,1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Доплаты к пенсиям за выслугу лет муниципальным служащим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0340111320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2 545,5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0340111320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2 545,5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0340111320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2 545,5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связанных с реализацией Закона Пензенской области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31 548,5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11 881,9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9 268,1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78,0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"Малых дел"</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организаций здравоохранения Мокшанского района квалифицированными кадрами в соответствии с потребностями"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Возмещение части расходов за наем жилого помещения специалистам с высшим и средним медицинским образованием, прибывшим для трудоустройства в государственное бюджетное учреждение здравоохранения «Мокшанская районная больница»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0310111340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0310111340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0310111340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27 001,9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9 385,5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8 584,5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27 001,9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9 385,5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8 584,5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государственных полномочий по осуществлению ежемесячной денежной выплаты на оплату жилого помещения и 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(принимавших) участие в специальной военной операции, супруги (супруга), </w:t>
            </w:r>
            <w:r w:rsidRPr="001C559C">
              <w:rPr>
                <w:rFonts w:ascii="Times New Roman" w:eastAsia="Times New Roman" w:hAnsi="Times New Roman" w:cs="Times New Roman"/>
                <w:bCs/>
                <w:sz w:val="16"/>
                <w:szCs w:val="16"/>
                <w:lang w:eastAsia="ru-RU"/>
              </w:rPr>
              <w:lastRenderedPageBreak/>
              <w:t>несовершеннолетних детей) граждан, принимающих (принимавших) участие в специальной военной операции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2 069,0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2 069,0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2 069,0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1 349,1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(принимавших) участие в специальной военной операции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осуществлению единовременной денежной выплаты несовершеннолетним детям граждан, принимающих (принимавших) участие в специальной военной операции, на каждого несовершеннолетнего ребенка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3 000,0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30 ноября 2012 года № 2307-ЗПО «О почетном звании Пензенской области «Ветеран труда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296,3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956,9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956,9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 в соответствии с Законом Пензенской области от 16 февраля 2017 года № 3015-ЗПО «О государственной социальной помощи в Пензенской области в виде ежегодного социального пособия»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государственных полномочий по предоставлению </w:t>
            </w:r>
            <w:r w:rsidRPr="001C559C">
              <w:rPr>
                <w:rFonts w:ascii="Times New Roman" w:eastAsia="Times New Roman" w:hAnsi="Times New Roman" w:cs="Times New Roman"/>
                <w:bCs/>
                <w:sz w:val="16"/>
                <w:szCs w:val="16"/>
                <w:lang w:eastAsia="ru-RU"/>
              </w:rPr>
              <w:lastRenderedPageBreak/>
              <w:t>гарантий осуществления погребения в соответствии с Федеральным законом от 12 января 1996 года № 8-ФЗ "О погребении и похоронном деле"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гражданам субсидий на оплату жилого помещения и коммунальных услуг</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2 205,1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2 180,8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на компенсацию отдельным категориям граждан оплаты взноса на капитальный ремонт общего имущества в многоквартирном доме за счет средств бюджета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 декабря 2004 года № 715-ЗПО «О мерах социальной поддержки отдельных категорий граждан, проживающих на территории Пензенской области», по реабилитированным лицам и лицам, признанным пострадавшими от политических репрессий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0340175020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0340175020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0340175020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0340175020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0340175020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государственных полномочий по предоставлению мер социальной поддержки гражданам в соответствии с Законом Пензенской области от 03 декабря 2004 года № 693-ЗПО «О мерах социальной поддержки </w:t>
            </w:r>
            <w:r w:rsidRPr="001C559C">
              <w:rPr>
                <w:rFonts w:ascii="Times New Roman" w:eastAsia="Times New Roman" w:hAnsi="Times New Roman" w:cs="Times New Roman"/>
                <w:bCs/>
                <w:sz w:val="16"/>
                <w:szCs w:val="16"/>
                <w:lang w:eastAsia="ru-RU"/>
              </w:rPr>
              <w:lastRenderedPageBreak/>
              <w:t>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 декабря 2004 года № 715-ЗПО «О мерах социальной поддержки отдельных категорий граждан, проживающих на территории Пензенской области», по ветеранам труда и труженикам тыла»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16 510,7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3 523,3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3 203,4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297,2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297,2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16 213,5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3 496,0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3 179,2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16 213,5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3 496,0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3 179,2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 декабря 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0340177400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0340177400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0340177400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0340177400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273,9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72,1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0340177400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273,9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72,1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Компенсация отдельным категориям граждан оплаты взноса на капитальный ремонт общего имущества в многоквартирном доме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03401R4620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"Социальная поддержка отдельных категорий граждан в жилищной сфере"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4 438,6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2 469,4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"Государственная поддержка при улучшении жилищных условий молодых семей"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3 938,4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1 969,2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семьям социальных выплат на приобретение или строительство жилья при рождении первого ребёнка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0350176510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3 938,4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1 969,2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0350176510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0350176510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0350176510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3 936,0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1 968,0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0350176510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3 936,0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1 968,0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656,0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социальных выплат на улучшение жилищных условий многодетным семьям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0350276520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0350276520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0350276520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0350276520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0350276520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19 403,8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5 954,6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5 573,0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19 403,8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5 954,6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5 573,0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19 403,8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5 954,7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5 573,0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выплате пособий семьям, имеющим детей, за исключением ежемесячной денежной выплаты, назначаемой в случае рождения третьего ребенка или последующих детей до достижения ребенком возраста трех лет, в соответствии с Законом Пензенской области от 21 апреля 2005 года № 795-ЗПО «О пособиях семьям, имеющим детей»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4 163,2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1 183,9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4 163,2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1 183,9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4 163,2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1 183,9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Публичные нормативные </w:t>
            </w:r>
            <w:r w:rsidRPr="001C559C">
              <w:rPr>
                <w:rFonts w:ascii="Times New Roman" w:eastAsia="Times New Roman" w:hAnsi="Times New Roman" w:cs="Times New Roman"/>
                <w:bCs/>
                <w:sz w:val="16"/>
                <w:szCs w:val="16"/>
                <w:lang w:eastAsia="ru-RU"/>
              </w:rPr>
              <w:lastRenderedPageBreak/>
              <w:t>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93,4</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(ежегодная денежная выплата на детей в возрасте от 6 лет до окончания обучения в общеобразовательной организации в размере 5 000 (пяти тысяч) рублей на одного ребенка)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1 048,9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1 048,9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1 048,9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(ежемесячная денежная компенсация расходов на оплату жилого помещения и коммунальных услуг в размере 30 процентов)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2 639,0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2 639,0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2 639,0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Меры социальной поддержки многодетным семьям в соответствии с Законом Пензенской области от 28 декабря 2004 года № 731-ЗПО «О мерах социальной поддержки многодетных семей, проживающих на территории Пензенской области» (ежемесячная денежная выплата на оплату проезда)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1 320,4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605,3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1 320,4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605,3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0340174270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1 320,4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605,3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и осуществление деятельности по опеке и попечительству на предоставление мер социальной поддержки, установленных Законом Пензенской области от 12 сентября 2006 года №1098-ЗПО «О мерах социальной поддержки детей-сирот и детей, оставшихся без попечения родителей, лиц из числа детей-сирот и детей, оставшихся без попечения родителей, а также лиц, потерявших в период обучения обоих родителей или единственного родителя, проживающих на территории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8 197,1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2 962,0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2 886,8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Иные закупки товаров, работ и услуг для обеспечения </w:t>
            </w:r>
            <w:r w:rsidRPr="001C559C">
              <w:rPr>
                <w:rFonts w:ascii="Times New Roman" w:eastAsia="Times New Roman" w:hAnsi="Times New Roman" w:cs="Times New Roman"/>
                <w:bCs/>
                <w:sz w:val="16"/>
                <w:szCs w:val="16"/>
                <w:lang w:eastAsia="ru-RU"/>
              </w:rPr>
              <w:lastRenderedPageBreak/>
              <w:t>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8 147,9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2 944,6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2 870,0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2 566,7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2 566,6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1 287,9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1 907,3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704,1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1 907,3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704,1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1 907,3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704,1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682,7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Региональный проект "Финансовая поддержка семей при рождении детей"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034P100000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034P1R0840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034P1R0840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Публичные нормативные социальные выплаты гражданам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034P1R0840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«Социальная поддержка граждан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24 476,2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7 987,3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7 794,3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мер социальной поддержки отдельным категориям граждан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24 476,2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7 987,3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7 794,3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"Выполнение обязательств государства по социальной поддержке"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11 040,5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2 578,3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2 481,9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несовершеннолетних граждан</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0340174330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0340174330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0340174330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0340174330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0340174330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Содержание органов местного самоуправления, осуществляющих отдельные государственные полномочия в сфере социальной поддержки населения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9 161,9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2 142,7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Расходы на выплаты персоналу в целях обеспечения выполнения функций государственными </w:t>
            </w:r>
            <w:r w:rsidRPr="001C559C">
              <w:rPr>
                <w:rFonts w:ascii="Times New Roman" w:eastAsia="Times New Roman" w:hAnsi="Times New Roman" w:cs="Times New Roman"/>
                <w:bCs/>
                <w:sz w:val="16"/>
                <w:szCs w:val="16"/>
                <w:lang w:eastAsia="ru-RU"/>
              </w:rPr>
              <w:lastRenderedPageBreak/>
              <w:t>(муниципальными)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8 228,2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2 006,1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8 228,2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2 006,1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2 006,0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921,8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144,3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921,8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144,3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89,5</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1 056,2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255,9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238,6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93,2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986,1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238,6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986,1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238,6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0340174450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и осуществление деятельности по опеке и попечительству на предоставление мер социальной поддержки, установленных Законом Пензенской области от 12 сентября 2006 года №1098-ЗПО «О мерах социальной поддержки детей-сирот и детей, оставшихся без попечения родителей, лиц из числа детей-сирот и детей, оставшихся без попечения родителей, а также лиц, потерявших в период обучения обоих родителей или единственного родителя, проживающих на территории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0340177100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Региональный проект «Многодетная семья»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13 435,7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5 408,9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5 312,4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Оказание государственной социальной помощи на основании социального контракта отдельным </w:t>
            </w:r>
            <w:r w:rsidRPr="001C559C">
              <w:rPr>
                <w:rFonts w:ascii="Times New Roman" w:eastAsia="Times New Roman" w:hAnsi="Times New Roman" w:cs="Times New Roman"/>
                <w:bCs/>
                <w:sz w:val="16"/>
                <w:szCs w:val="16"/>
                <w:lang w:eastAsia="ru-RU"/>
              </w:rPr>
              <w:lastRenderedPageBreak/>
              <w:t>категориям граждан</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034Я254040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13 237,1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5 259,0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034Я254040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13 237,1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5 259,0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034Я254040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360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13 237,1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5 350,0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5 259,0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Оказание государственной социальной помощи на основании социального контракта отдельным категориям граждан за счет средств бюджета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034Я2А4040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034Я2А4040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948</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034Я2А4040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УПРАВЛЕНИЕ ОБРАЗОВАНИЕМ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482 015,7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120 503,8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118 935,8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98,7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68 558,2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68 558,2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"Развитие муниципальной системы дошкольного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68 558,2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17 520,3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(субсидии для финансирования расходов, возникающих в связи с предоставлением льгот по оплате за присмотр и уход детям с ограниченными возможностями здоровья, детям из многодетных семей, детям с туберкулезной интоксикацией, детям-сиротам и детям, оставшимся без попечения родителей)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242,1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(образовательных организаций, осуществляющих образовательную деятельность по программам дошкольного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8 134,1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8 134,1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0110105130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8 134,1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2 119,8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Расходы, направленные на освобождение от платы, взимаемой за присмотр и уход за детьми участников специальной военной операции, в муниципальных образовательных организациях Мокшанского района Пензенской области, реализующих образовательную программу дошкольного образования, из резервного фонда Правительства </w:t>
            </w:r>
            <w:r w:rsidRPr="001C559C">
              <w:rPr>
                <w:rFonts w:ascii="Times New Roman" w:eastAsia="Times New Roman" w:hAnsi="Times New Roman" w:cs="Times New Roman"/>
                <w:bCs/>
                <w:sz w:val="16"/>
                <w:szCs w:val="16"/>
                <w:lang w:eastAsia="ru-RU"/>
              </w:rPr>
              <w:lastRenderedPageBreak/>
              <w:t>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0110120501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0110120501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0110120501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163,8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59 507,6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59 507,6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59 507,6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15 236,7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муниципальных дошкольных образовательных организаций и образовательных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0110176240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"Профилактика преступлений и иных правонарушений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"Профилактика преступлений и иных правонарушений"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Реализация мероприятий муниципальной программы "Профилактика преступлений и иных правонарушений в Мокшанском районе на 2014-2027годы"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274 503,9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63 990,3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62 422,8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274 305,4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63 990,3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62 422,8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97,6</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Основное мероприятие "Модернизация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w:t>
            </w:r>
            <w:r w:rsidRPr="001C559C">
              <w:rPr>
                <w:rFonts w:ascii="Times New Roman" w:eastAsia="Times New Roman" w:hAnsi="Times New Roman" w:cs="Times New Roman"/>
                <w:bCs/>
                <w:sz w:val="16"/>
                <w:szCs w:val="16"/>
                <w:lang w:eastAsia="ru-RU"/>
              </w:rPr>
              <w:lastRenderedPageBreak/>
              <w:t>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212 486,4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54 266,0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52 698,4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97,1</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(общеобразовательных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0110205140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40 576,4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0110205140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40 576,4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0110205140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40 576,4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9 748,8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питания отдельных категорий обучающихся муниципальных общеобразовательных организаций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2 857,1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2 857,1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2 857,1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712,9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бесплатного двухразового горячего питания (завтрак, обед) детям участников специальной военной операции, обучающимся в 1-11 классах в муниципальных образовательных организациях Мокшанского района Пензенской области из резервного фонда Правительства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0110220502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266,2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0110220502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266,2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0110220502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266,2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156 612,3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156 612,3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156 612,3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39 124,2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муниципальных дошкольных образовательных организаций и образовательных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Субсидии бюджетным </w:t>
            </w:r>
            <w:r w:rsidRPr="001C559C">
              <w:rPr>
                <w:rFonts w:ascii="Times New Roman" w:eastAsia="Times New Roman" w:hAnsi="Times New Roman" w:cs="Times New Roman"/>
                <w:bCs/>
                <w:sz w:val="16"/>
                <w:szCs w:val="16"/>
                <w:lang w:eastAsia="ru-RU"/>
              </w:rPr>
              <w:lastRenderedPageBreak/>
              <w:t>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376,4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Разработка проектной документации на капитальный ремонт внутренних инженерных систем и здания МБОУ СОШ №1 р.п. Мокшан с предварительным проведением обследования и обмерочных работ объекта.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0110279190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0110279190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0110279190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1 194,0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Оснащение кабинетов «Основы безопасности и защиты Родины» в муниципальных общеобразовательных организациях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0110279200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308,0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307,7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01102L3042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9 818,4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01102L3042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9 818,4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01102L3042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9 818,4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2 912,3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Региональный проект «Все лучшее детям»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42 445,2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Модернизация школьных систем образования (в муниципальных общеобразовательных организациях)</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011Ю457501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41 855,2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011Ю457501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41 855,2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011Ю457501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41 855,2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4 880,9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Модернизация школьных систем образования (в муниципальных общеобразовательных организациях) (дополнительные расходы)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011Ю4М7501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011Ю4М7501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011Ю4М7501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Региональный проект «Педагоги и наставники»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011Ю600000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19 373,8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011Ю653030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19 373,8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011Ю653030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19 373,8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011Ю653030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19 373,8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4 843,4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"Организация отдыха, оздоровления и занятости детей и подростков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"Увеличение масштабов и повышение качества услуг по организации отдыха и оздоровления детей и подростков"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(на организацию временного трудоустройства несовершеннолетних граждан в возрасте от 14 до 18 лет)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0120105220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0120105220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0120105220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"Профилактика преступлений и иных правонарушений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"Профилактика преступлений и иных правонарушений"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Реализация мероприятий муниципальной программы "Профилактика преступлений и иных правонарушений в Мокшанском районе на 2014-2027годы"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0702</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0700123470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40 402,8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9 403,7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9 403,7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40 402,8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9 403,7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9 403,7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2 162,7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w:t>
            </w:r>
            <w:r w:rsidRPr="001C559C">
              <w:rPr>
                <w:rFonts w:ascii="Times New Roman" w:eastAsia="Times New Roman" w:hAnsi="Times New Roman" w:cs="Times New Roman"/>
                <w:bCs/>
                <w:sz w:val="16"/>
                <w:szCs w:val="16"/>
                <w:lang w:eastAsia="ru-RU"/>
              </w:rPr>
              <w:lastRenderedPageBreak/>
              <w:t>муниципальных общеобразовательных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2 162,7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2 162,7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2 162,7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"Развитие муниципальной системы дополнительного образования, развитие системы поддержки талантливых детей"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38 240,1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8 813,9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8 813,9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18 728,2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18 728,2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0110305160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18 728,2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5 001,8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персонифицированного финансирования дополнительного образования детей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2 446,5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2 446,5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0110305170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2 446,5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357,2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4 491,8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4 491,8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4 491,8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1 123,0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4 708,8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4 708,8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4 708,8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1 176,9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6 687,6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Предоставление субсидий бюджетным, автономным </w:t>
            </w:r>
            <w:r w:rsidRPr="001C559C">
              <w:rPr>
                <w:rFonts w:ascii="Times New Roman" w:eastAsia="Times New Roman" w:hAnsi="Times New Roman" w:cs="Times New Roman"/>
                <w:bCs/>
                <w:sz w:val="16"/>
                <w:szCs w:val="16"/>
                <w:lang w:eastAsia="ru-RU"/>
              </w:rPr>
              <w:lastRenderedPageBreak/>
              <w:t>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6 687,6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6 687,6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(организаций дополнительного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1 177,2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1 177,2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1 177,2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82 673,3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22 478,8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22 478,4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74 416,1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21 602,6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21 602,1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"Реализация муниципальных функций по управлению системой образования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74 416,1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21 602,6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21 602,1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работников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4 248,8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4 248,8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4 248,8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функций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118,6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108,5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(Муниципального казённого учреждения "Центр обслуживания образовательных организаций Мокшанского района Пензенской области" (МКУ ЦО))</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0110605320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26 183,6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7 437,9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7 437,9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0110605320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25 060,4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7 247,5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7 247,5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0110605320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25 060,4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7 247,5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7 247,5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0110605320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190,4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0110605320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190,4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Компенсация питания участникам соревнований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29,4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по награждению победителей региональных и межрегиональных конкурсов профессионального мастерства , соревнований и иных мероприятий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Премии и гранты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0110623200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(Муниципального казённого учреждения "Центр обслуживания образовательных организаций Мокшанского района Пензенской области" (МКУ ЦО))</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30 760,0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30 760,0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30 760,0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9 510,2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0110676210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(Муниципального казённого учреждения "Центр обслуживания образовательных организаций Мокшанского района Пензенской области" (МКУ ЦО))</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8 557,5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8 557,5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8 557,5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2 377,5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 для обслуживания обучающихся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01106А3042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4 418,3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01106А3042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4 418,3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01106А3042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4 418,3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1 108,3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"Организация отдыха, оздоровления и занятости детей и подростков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5 901,2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"Увеличение масштабов и повышение качества услуг по организации отдыха и оздоровления детей и подростков"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5 901,2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обеспечению отдыха, организации и обеспечению оздоровления детей в каникулярное время в организациях отдыха детей и их оздоровления сезонного или круглогодичного действия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1 836,7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1 826,8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1 826,8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Субсидии бюджетным </w:t>
            </w:r>
            <w:r w:rsidRPr="001C559C">
              <w:rPr>
                <w:rFonts w:ascii="Times New Roman" w:eastAsia="Times New Roman" w:hAnsi="Times New Roman" w:cs="Times New Roman"/>
                <w:bCs/>
                <w:sz w:val="16"/>
                <w:szCs w:val="16"/>
                <w:lang w:eastAsia="ru-RU"/>
              </w:rPr>
              <w:lastRenderedPageBreak/>
              <w:t>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отдыха детей в оздоровительных лагерях с дневным пребыванием в каникулярное время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3 348,2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3 348,2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0120174342</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3 348,2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Организация отдыха детей в лагерях труда и отдыха круглосуточного пребывания на базе муниципальных образовательных организаций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Администрирование расходов в сфере организации отдыха и оздоровления детей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0120174344</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0120174344</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0120174344</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"Совершенствование системы гражданского и патриотического воспитания, допризывной подготовки молодежи к военной службе, развитие военно-прикладных и военно-технических видов спорта"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2 356,0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Региональный проект «Педагоги и наставники»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2 356,0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588,9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 профессиональных образовательных организаций субъектов Российской Федерации, г. Байконура и федеральной территории "Сириус", муниципальных общеобразовательных организаций и профессиональных образовательных организаций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703,1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703,1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703,1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Обеспечение деятельности советников директора по воспитанию и взаимодействию с детскими общественными объединениями в муниципальных общеобразовательных организациях</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013Ю651791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013Ю651791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0709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013Ю651791</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1 652,9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413,2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"Социальная поддержка работников системы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предоставлению мер социальной поддержки педагогическим работникам государственных образовательных организаций Пензенской области и муниципальных образовательных организаций, работающим и проживающим в сельских населенных пунктах, рабочих поселках (поселках городского типа) на территории Пензенской области, а также педагогическим работникам образовательных организаций, достигшим возроста для мужчин 60 лет, для женщин 55 лет либо ранее достижения этого возроста при возникновении права на досрочную страховую пенсию по старости или установлении (назначении) им досрочной страховой пенсии по старости, страховой пенсии по инвалидности в соответствии с Федеральным законом от 28 декабря 2013 года №400-ФЗ "О страховых пенсиях" и проживающим в сельских населенных пунктах, рабочих поселках (поселках городского типа), если общий стаж их работы в сельских населенных пунктах, рабочих поселках (поселках городского типа) составляет не менее десяти лет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0110474240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0110474240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0110474240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69,1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34,0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0110474240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0110474240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6 800,0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6 800,0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Пензенской области "Развитие образования в Мокшанском районе"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1 278,4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"Развитие дошкольного, общего и дополнительного образования в Мокшанском районе"</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1 278,4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Основное мероприятие "Модернизация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системы сферы образования </w:t>
            </w:r>
            <w:r w:rsidRPr="001C559C">
              <w:rPr>
                <w:rFonts w:ascii="Times New Roman" w:eastAsia="Times New Roman" w:hAnsi="Times New Roman" w:cs="Times New Roman"/>
                <w:bCs/>
                <w:sz w:val="16"/>
                <w:szCs w:val="16"/>
                <w:lang w:eastAsia="ru-RU"/>
              </w:rPr>
              <w:lastRenderedPageBreak/>
              <w:t>района, переход на новые образовательные стандарты, изменение школьной инфраструктуры, формирование здорового образа жизни"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1 020,2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Компенсация бесплатного двухразового питания обучающихся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1 020,2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1 020,2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Субсидии бюджетным учреждениям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0110205340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1 020,2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226,6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"Социальная поддержка работников системы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Социальное обеспечение и иные выплаты населению</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Социальные выплаты гражданам, кроме публичных нормативных социальных выплат</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974</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0110476010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ФИНАНСОВОЕ УПРАВЛЕНИЕ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63 045,0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12 564,5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12 536,6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межбюджетных трансфертов из бюджета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"Оказание поселениям Мокшанского района дополнительной финансовой поддержки"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Оказание поселениям Мокшанского района дополнительной финансовой поддержки на повышение заработной платы работникам муниципальных учреждений поселений Мокшанского района Пензенской области в связи с повышением минимального размера оплаты труда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4 143,0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16 462,6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«Обеспечение деятельности Финансового управления администрации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16 462,6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Основное мероприятие "Формирование и эффективная организация исполнения бюджета </w:t>
            </w:r>
            <w:r w:rsidRPr="001C559C">
              <w:rPr>
                <w:rFonts w:ascii="Times New Roman" w:eastAsia="Times New Roman" w:hAnsi="Times New Roman" w:cs="Times New Roman"/>
                <w:bCs/>
                <w:sz w:val="16"/>
                <w:szCs w:val="16"/>
                <w:lang w:eastAsia="ru-RU"/>
              </w:rPr>
              <w:lastRenderedPageBreak/>
              <w:t>Мокшанского района, осуществление финансового контроля"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16 462,6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2 990,1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работников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15 575,0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15 575,0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15 575,0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2 903,1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функций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 сельских поселений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1230174030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на исполнение полномочий, переданных органами местного самоуправления поселений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35,2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полномочий поселений по исполнению бюджетов поселений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27,0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полномочий поселений по осуществлению внутреннего финансового контроля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0106</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8500096930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Резервные фонды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Резервный фонд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8200020500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8200020500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Резервные средства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8200020500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непрограммные расходы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судебных актов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Исполнение судебных актов по </w:t>
            </w:r>
            <w:r w:rsidRPr="001C559C">
              <w:rPr>
                <w:rFonts w:ascii="Times New Roman" w:eastAsia="Times New Roman" w:hAnsi="Times New Roman" w:cs="Times New Roman"/>
                <w:bCs/>
                <w:sz w:val="16"/>
                <w:szCs w:val="16"/>
                <w:lang w:eastAsia="ru-RU"/>
              </w:rPr>
              <w:lastRenderedPageBreak/>
              <w:t>искам к Мокшанскому району о возмещении вреда, причиненного гражданину или юридическому лицу в результате незаконных действий (бездействия) органов местного самоуправления Мокшанского района либо должностных лиц этих органов, и о присуждении компенсации за нарушение права на судопроизводство в разумный срок или права на исполнение судебного акта в разумный срок</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судебных актов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9620099930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субвенций бюджетам поселений Мокшанского района за счет федеральных средств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3 651,0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Субвенции на осуществление первичного воинского учета органами местного самоуправления поселений, муниципальных и городских округов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8600051180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3 651,0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8600051180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3 651,0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Субвенции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0203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8600051180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530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3 651,0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912,8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межбюджетных трансфертов из бюджета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"Оказание поселениям Мокшанского района дополнительной финансовой поддержки"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Оказание поселениям Мокшанского района дополнительной финансовой поддержки на повышение заработной платы работникам муниципальных учреждений поселений Мокшанского района Пензенской области в связи с повышением минимального размера оплаты труда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0804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2 311,3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629,9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28 502,4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межбюджетных трансфертов из бюджета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28 502,4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"Выравнивание бюджетной обеспеченности поселений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28 502,4</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6 810,5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расчету и предоставлению дотаций на выравнивание бюджетной обеспеченности бюджетам городских, сельских поселений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9 282,8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9 282,8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Дотации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1220174030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9 282,8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2 320,8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Выравнивание бюджетной обеспеченности поселений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1220195210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19 219,6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1220195210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19 219,6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Дотации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1401</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1220195210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19 219,6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4 489,7</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Мокшанского района «Управление муниципальными финансами и муниципальным долгом Мокшанского района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Подпрограмма "Предоставление межбюджетных трансфертов из бюджета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"Оказание поселениям Мокшанского района дополнительной финансовой поддержки"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3"/>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межбюджетные трансферты на поддержку мер по обеспечению сбалансированности бюджетов в рамках заключенных соглашений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3"/>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межбюджетные трансферты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992</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1220295230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7 219,5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63,5</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bottom"/>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Итого</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875 255,6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214 678,1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207 617,9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96,7</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АДМИНИСТРАЦИЯ МУНИЦИПАЛЬНОГО РАЙОНА МОКШАНСКИЙ РАЙОН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250 244,0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54 805,8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52 529,8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95,8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Материально-техническое обеспечение деятельности Собрания представителей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Материально-техническое обеспечение деятельности Собрания представителей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1100202300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46 634,8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8 425,5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8 341,6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"Обеспечение деятельности администрации Мокшанского района (в том числе прохождение диспансеризации, дополнительная профессиональная подготовка)"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46 634,8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8 425,5</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8 341,6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99,0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работников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38 920,3</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7 012,2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по оплате труда главы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center"/>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 </w:t>
            </w: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1100102120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3 305,6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520,3</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функций органов местного самоуправления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2 369,5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506,0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506,0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2 328,7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495,8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1100102200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40,9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10,2</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по управлению охраной труда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1100174020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520,5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87,1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88,9</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в сфере административных правоотношений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703,6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175,9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101,6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57,8</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627,7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627,7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142,9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89,0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62,3</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1100174310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75,9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33,0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38,2</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Осуществление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 xml:space="preserve">Иные закупки товаров, работ и услуг для обеспечения государственных (муниципальных) </w:t>
            </w:r>
            <w:r w:rsidRPr="001C559C">
              <w:rPr>
                <w:rFonts w:ascii="Times New Roman" w:eastAsia="Times New Roman" w:hAnsi="Times New Roman" w:cs="Times New Roman"/>
                <w:bCs/>
                <w:sz w:val="16"/>
                <w:szCs w:val="16"/>
                <w:lang w:eastAsia="ru-RU"/>
              </w:rPr>
              <w:lastRenderedPageBreak/>
              <w:t>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lastRenderedPageBreak/>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1100174440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10,6</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804,6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718,1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государственных (муниципальных) органов</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120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718,1</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113,4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0104</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1100175510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86,5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Непрограммные расходы администрации Мокшанского района Пензенской области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Составление (изменение) списков кандидатов в присяжные заседатели федеральных судов общей юрисдикции в Российской Федерации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8300051200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«Развитие муниципальной службы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16 011,0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 Обеспечение деятельности органов местного самоуправления и развития предпринимательства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16 011,0</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4 109,1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14 573,7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3 749,8</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3 749,8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7 631,9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7 631,9</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1 658,0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Закупка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6 877,6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закупки товаров, работ и услуг для обеспечения государственных (муниципальных) нужд</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240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6 877,6</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2 091,7</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2 091,8</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Иные бюджетные ассигнования</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Уплата налогов, сборов и иных платежей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1100305640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850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64,2</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0,0</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1100371053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1 149,8</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повышение оплаты труда работников бюджетной сферы в связи с увеличением минимального размера оплаты труда (МКУ "Центр обеспечения деятельности органов местного самоуправления и развития предпринимательства Мокшанского района ")</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выплаты персоналу казенных учреждений</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11003Z1053</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287,5</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71,9</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0"/>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Муниципальная программа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1300000000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8 046,7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0"/>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1"/>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Основное мероприятие "Организация деятельности 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1300100000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8 046,7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1 015,1</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1"/>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2"/>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Расходы на обеспечение деятельности (оказание услуг) муниципальных учреждений (МАУ "МФЦ Мокшанского района")</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1300105650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7 611,7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2"/>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r w:rsidR="00C40E41" w:rsidRPr="00C40E41" w:rsidTr="009B1567">
        <w:trPr>
          <w:trHeight w:val="255"/>
        </w:trPr>
        <w:tc>
          <w:tcPr>
            <w:tcW w:w="457"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jc w:val="left"/>
              <w:rPr>
                <w:rFonts w:ascii="Times New Roman" w:eastAsia="Times New Roman" w:hAnsi="Times New Roman" w:cs="Times New Roman"/>
                <w:sz w:val="20"/>
                <w:szCs w:val="20"/>
                <w:lang w:eastAsia="ru-RU"/>
              </w:rPr>
            </w:pPr>
          </w:p>
        </w:tc>
        <w:tc>
          <w:tcPr>
            <w:tcW w:w="2662" w:type="dxa"/>
            <w:tcBorders>
              <w:top w:val="single" w:sz="4" w:space="0" w:color="auto"/>
              <w:left w:val="single" w:sz="4" w:space="0" w:color="auto"/>
              <w:bottom w:val="single" w:sz="4" w:space="0" w:color="auto"/>
              <w:right w:val="single" w:sz="4" w:space="0" w:color="auto"/>
            </w:tcBorders>
            <w:vAlign w:val="center"/>
            <w:hideMark/>
          </w:tcPr>
          <w:p w:rsidR="00C40E41" w:rsidRPr="001C559C" w:rsidRDefault="00C40E41" w:rsidP="00C40E41">
            <w:pPr>
              <w:widowControl w:val="0"/>
              <w:jc w:val="left"/>
              <w:outlineLvl w:val="6"/>
              <w:rPr>
                <w:rFonts w:ascii="Times New Roman" w:eastAsia="Times New Roman" w:hAnsi="Times New Roman" w:cs="Times New Roman"/>
                <w:bCs/>
                <w:sz w:val="16"/>
                <w:szCs w:val="16"/>
                <w:lang w:eastAsia="ru-RU"/>
              </w:rPr>
            </w:pPr>
            <w:r w:rsidRPr="001C559C">
              <w:rPr>
                <w:rFonts w:ascii="Times New Roman" w:eastAsia="Times New Roman" w:hAnsi="Times New Roman" w:cs="Times New Roman"/>
                <w:bCs/>
                <w:sz w:val="16"/>
                <w:szCs w:val="16"/>
                <w:lang w:eastAsia="ru-RU"/>
              </w:rPr>
              <w:t>Предоставление субсидий бюджетным, автономным учреждениям и иным некоммерческим организациям</w:t>
            </w:r>
          </w:p>
        </w:tc>
        <w:tc>
          <w:tcPr>
            <w:tcW w:w="55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901</w:t>
            </w:r>
          </w:p>
        </w:tc>
        <w:tc>
          <w:tcPr>
            <w:tcW w:w="713"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0113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1300105650</w:t>
            </w:r>
          </w:p>
        </w:tc>
        <w:tc>
          <w:tcPr>
            <w:tcW w:w="58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600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7 611,7</w:t>
            </w:r>
          </w:p>
        </w:tc>
        <w:tc>
          <w:tcPr>
            <w:tcW w:w="970"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1062"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906,4</w:t>
            </w:r>
          </w:p>
        </w:tc>
        <w:tc>
          <w:tcPr>
            <w:tcW w:w="734" w:type="dxa"/>
            <w:tcBorders>
              <w:top w:val="single" w:sz="4" w:space="0" w:color="auto"/>
              <w:left w:val="single" w:sz="4" w:space="0" w:color="auto"/>
              <w:bottom w:val="single" w:sz="4" w:space="0" w:color="auto"/>
              <w:right w:val="single" w:sz="4" w:space="0" w:color="auto"/>
            </w:tcBorders>
            <w:vAlign w:val="center"/>
            <w:hideMark/>
          </w:tcPr>
          <w:p w:rsidR="00C40E41" w:rsidRPr="00C40E41" w:rsidRDefault="00C40E41" w:rsidP="00C40E41">
            <w:pPr>
              <w:widowControl w:val="0"/>
              <w:jc w:val="center"/>
              <w:outlineLvl w:val="6"/>
              <w:rPr>
                <w:rFonts w:ascii="Times New Roman" w:eastAsia="Times New Roman" w:hAnsi="Times New Roman" w:cs="Times New Roman"/>
                <w:bCs/>
                <w:sz w:val="16"/>
                <w:szCs w:val="16"/>
                <w:lang w:eastAsia="ru-RU"/>
              </w:rPr>
            </w:pPr>
            <w:r w:rsidRPr="00C40E41">
              <w:rPr>
                <w:rFonts w:ascii="Times New Roman" w:eastAsia="Times New Roman" w:hAnsi="Times New Roman" w:cs="Times New Roman"/>
                <w:bCs/>
                <w:sz w:val="16"/>
                <w:szCs w:val="16"/>
                <w:lang w:eastAsia="ru-RU"/>
              </w:rPr>
              <w:t>100,0</w:t>
            </w:r>
          </w:p>
        </w:tc>
      </w:tr>
    </w:tbl>
    <w:p w:rsidR="00C40E41" w:rsidRDefault="00C40E41" w:rsidP="00D5667D">
      <w:pPr>
        <w:jc w:val="right"/>
        <w:rPr>
          <w:rFonts w:ascii="Times New Roman" w:eastAsia="Times New Roman" w:hAnsi="Times New Roman" w:cs="Times New Roman"/>
          <w:bCs/>
          <w:sz w:val="16"/>
          <w:szCs w:val="16"/>
          <w:lang w:eastAsia="ru-RU"/>
        </w:rPr>
      </w:pPr>
    </w:p>
    <w:p w:rsidR="00C40E41" w:rsidRPr="00D5667D" w:rsidRDefault="00C40E41" w:rsidP="00D5667D">
      <w:pPr>
        <w:jc w:val="right"/>
        <w:rPr>
          <w:rFonts w:ascii="Times New Roman" w:eastAsia="Times New Roman" w:hAnsi="Times New Roman" w:cs="Times New Roman"/>
          <w:bCs/>
          <w:sz w:val="16"/>
          <w:szCs w:val="16"/>
          <w:lang w:eastAsia="ru-RU"/>
        </w:rPr>
      </w:pPr>
    </w:p>
    <w:p w:rsidR="00D5667D" w:rsidRPr="00D5667D" w:rsidRDefault="00D5667D" w:rsidP="00D5667D">
      <w:pPr>
        <w:ind w:left="5760"/>
        <w:jc w:val="right"/>
        <w:rPr>
          <w:rFonts w:ascii="Times New Roman" w:eastAsia="Times New Roman" w:hAnsi="Times New Roman" w:cs="Times New Roman"/>
          <w:bCs/>
          <w:sz w:val="16"/>
          <w:szCs w:val="16"/>
          <w:lang w:eastAsia="ru-RU"/>
        </w:rPr>
      </w:pPr>
    </w:p>
    <w:p w:rsidR="00D5667D" w:rsidRDefault="00D5667D"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A03719" w:rsidRDefault="00A03719" w:rsidP="00D5667D">
      <w:pPr>
        <w:jc w:val="left"/>
        <w:rPr>
          <w:rFonts w:ascii="Times New Roman" w:eastAsia="Times New Roman" w:hAnsi="Times New Roman" w:cs="Times New Roman"/>
          <w:sz w:val="16"/>
          <w:szCs w:val="16"/>
          <w:lang w:eastAsia="ru-RU"/>
        </w:rPr>
      </w:pPr>
    </w:p>
    <w:p w:rsidR="000E5D8A" w:rsidRPr="00C12F30" w:rsidRDefault="000E5D8A" w:rsidP="00D5667D">
      <w:pPr>
        <w:jc w:val="left"/>
        <w:rPr>
          <w:rFonts w:ascii="Times New Roman" w:eastAsia="Times New Roman" w:hAnsi="Times New Roman" w:cs="Times New Roman"/>
          <w:sz w:val="8"/>
          <w:szCs w:val="8"/>
          <w:lang w:eastAsia="ru-RU"/>
        </w:rPr>
      </w:pPr>
    </w:p>
    <w:tbl>
      <w:tblPr>
        <w:tblW w:w="10257" w:type="dxa"/>
        <w:tblInd w:w="-176" w:type="dxa"/>
        <w:tblLayout w:type="fixed"/>
        <w:tblLook w:val="04A0" w:firstRow="1" w:lastRow="0" w:firstColumn="1" w:lastColumn="0" w:noHBand="0" w:noVBand="1"/>
      </w:tblPr>
      <w:tblGrid>
        <w:gridCol w:w="265"/>
        <w:gridCol w:w="321"/>
        <w:gridCol w:w="2108"/>
        <w:gridCol w:w="1055"/>
        <w:gridCol w:w="929"/>
        <w:gridCol w:w="993"/>
        <w:gridCol w:w="612"/>
        <w:gridCol w:w="1102"/>
        <w:gridCol w:w="929"/>
        <w:gridCol w:w="1056"/>
        <w:gridCol w:w="708"/>
        <w:gridCol w:w="179"/>
      </w:tblGrid>
      <w:tr w:rsidR="00774737" w:rsidRPr="00D5667D" w:rsidTr="00C12F30">
        <w:trPr>
          <w:gridAfter w:val="1"/>
          <w:wAfter w:w="179" w:type="dxa"/>
          <w:trHeight w:val="630"/>
        </w:trPr>
        <w:tc>
          <w:tcPr>
            <w:tcW w:w="10078" w:type="dxa"/>
            <w:gridSpan w:val="11"/>
            <w:tcBorders>
              <w:top w:val="nil"/>
              <w:left w:val="nil"/>
            </w:tcBorders>
            <w:shd w:val="clear" w:color="auto" w:fill="auto"/>
            <w:vAlign w:val="bottom"/>
            <w:hideMark/>
          </w:tcPr>
          <w:p w:rsidR="00A03719" w:rsidRDefault="00A03719" w:rsidP="00D5667D">
            <w:pPr>
              <w:jc w:val="right"/>
              <w:rPr>
                <w:rFonts w:ascii="Times New Roman" w:eastAsia="Times New Roman" w:hAnsi="Times New Roman" w:cs="Times New Roman"/>
                <w:sz w:val="16"/>
                <w:szCs w:val="16"/>
                <w:lang w:eastAsia="ru-RU"/>
              </w:rPr>
            </w:pPr>
            <w:bookmarkStart w:id="21" w:name="RANGE!A1:J25"/>
          </w:p>
          <w:p w:rsidR="00A03719" w:rsidRDefault="00A03719" w:rsidP="00D5667D">
            <w:pPr>
              <w:jc w:val="right"/>
              <w:rPr>
                <w:rFonts w:ascii="Times New Roman" w:eastAsia="Times New Roman" w:hAnsi="Times New Roman" w:cs="Times New Roman"/>
                <w:sz w:val="16"/>
                <w:szCs w:val="16"/>
                <w:lang w:eastAsia="ru-RU"/>
              </w:rPr>
            </w:pPr>
          </w:p>
          <w:p w:rsidR="00774737" w:rsidRPr="00D5667D" w:rsidRDefault="00774737"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Приложение  №5</w:t>
            </w:r>
          </w:p>
          <w:bookmarkEnd w:id="21"/>
          <w:p w:rsidR="00774737" w:rsidRPr="00D5667D" w:rsidRDefault="00774737"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w:t>
            </w:r>
          </w:p>
          <w:p w:rsidR="00774737" w:rsidRPr="00D5667D" w:rsidRDefault="00774737"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постановлением администрации</w:t>
            </w:r>
          </w:p>
          <w:p w:rsidR="00774737" w:rsidRPr="00D5667D" w:rsidRDefault="00774737"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Мокшанского района</w:t>
            </w:r>
          </w:p>
          <w:p w:rsidR="00774737" w:rsidRPr="00D5667D" w:rsidRDefault="00774737" w:rsidP="00D5667D">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от 16.06.2025  №454               </w:t>
            </w:r>
            <w:r w:rsidRPr="00D5667D">
              <w:rPr>
                <w:rFonts w:ascii="Times New Roman" w:eastAsia="Times New Roman" w:hAnsi="Times New Roman" w:cs="Times New Roman"/>
                <w:bCs/>
                <w:sz w:val="16"/>
                <w:szCs w:val="16"/>
                <w:lang w:eastAsia="ru-RU"/>
              </w:rPr>
              <w:t xml:space="preserve">    </w:t>
            </w:r>
            <w:r w:rsidRPr="00D5667D">
              <w:rPr>
                <w:rFonts w:ascii="Times New Roman" w:eastAsia="Times New Roman" w:hAnsi="Times New Roman" w:cs="Times New Roman"/>
                <w:sz w:val="16"/>
                <w:szCs w:val="16"/>
                <w:lang w:eastAsia="ru-RU"/>
              </w:rPr>
              <w:t xml:space="preserve">    </w:t>
            </w:r>
          </w:p>
        </w:tc>
      </w:tr>
      <w:tr w:rsidR="00D5667D" w:rsidRPr="00D5667D" w:rsidTr="00910D61">
        <w:trPr>
          <w:gridAfter w:val="1"/>
          <w:wAfter w:w="179" w:type="dxa"/>
          <w:trHeight w:val="285"/>
        </w:trPr>
        <w:tc>
          <w:tcPr>
            <w:tcW w:w="10078" w:type="dxa"/>
            <w:gridSpan w:val="11"/>
            <w:tcBorders>
              <w:top w:val="nil"/>
              <w:left w:val="nil"/>
              <w:bottom w:val="nil"/>
              <w:right w:val="nil"/>
            </w:tcBorders>
            <w:shd w:val="clear" w:color="auto" w:fill="auto"/>
            <w:vAlign w:val="bottom"/>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Отчет</w:t>
            </w:r>
          </w:p>
        </w:tc>
      </w:tr>
      <w:tr w:rsidR="00D5667D" w:rsidRPr="00D5667D" w:rsidTr="00910D61">
        <w:trPr>
          <w:gridAfter w:val="1"/>
          <w:wAfter w:w="179" w:type="dxa"/>
          <w:trHeight w:val="369"/>
        </w:trPr>
        <w:tc>
          <w:tcPr>
            <w:tcW w:w="10078" w:type="dxa"/>
            <w:gridSpan w:val="11"/>
            <w:tcBorders>
              <w:top w:val="nil"/>
              <w:left w:val="nil"/>
              <w:bottom w:val="nil"/>
              <w:right w:val="nil"/>
            </w:tcBorders>
            <w:shd w:val="clear" w:color="auto" w:fill="auto"/>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об исполнении  дотации  на выравнивание бюджетной обеспеченности поселений, финансируемой из бюджета Мокшанского района за первый квартал 2025года</w:t>
            </w:r>
          </w:p>
        </w:tc>
      </w:tr>
      <w:tr w:rsidR="00D5667D" w:rsidRPr="00D5667D" w:rsidTr="00C12F30">
        <w:trPr>
          <w:gridAfter w:val="1"/>
          <w:wAfter w:w="179" w:type="dxa"/>
          <w:trHeight w:val="80"/>
        </w:trPr>
        <w:tc>
          <w:tcPr>
            <w:tcW w:w="586" w:type="dxa"/>
            <w:gridSpan w:val="2"/>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2108" w:type="dxa"/>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1055" w:type="dxa"/>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929" w:type="dxa"/>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993" w:type="dxa"/>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612" w:type="dxa"/>
            <w:tcBorders>
              <w:top w:val="nil"/>
              <w:left w:val="nil"/>
              <w:bottom w:val="nil"/>
              <w:right w:val="nil"/>
            </w:tcBorders>
            <w:shd w:val="clear" w:color="auto" w:fill="auto"/>
            <w:noWrap/>
            <w:vAlign w:val="bottom"/>
            <w:hideMark/>
          </w:tcPr>
          <w:p w:rsidR="00D5667D" w:rsidRPr="00D5667D" w:rsidRDefault="00D5667D" w:rsidP="00D5667D">
            <w:pPr>
              <w:jc w:val="center"/>
              <w:rPr>
                <w:rFonts w:ascii="Arial CYR" w:eastAsia="Times New Roman" w:hAnsi="Arial CYR" w:cs="Arial CYR"/>
                <w:sz w:val="16"/>
                <w:szCs w:val="16"/>
                <w:lang w:eastAsia="ru-RU"/>
              </w:rPr>
            </w:pPr>
          </w:p>
        </w:tc>
        <w:tc>
          <w:tcPr>
            <w:tcW w:w="1102" w:type="dxa"/>
            <w:tcBorders>
              <w:top w:val="nil"/>
              <w:left w:val="nil"/>
              <w:bottom w:val="nil"/>
              <w:right w:val="nil"/>
            </w:tcBorders>
            <w:shd w:val="clear" w:color="auto" w:fill="auto"/>
            <w:noWrap/>
            <w:vAlign w:val="bottom"/>
            <w:hideMark/>
          </w:tcPr>
          <w:p w:rsidR="00D5667D" w:rsidRPr="00D5667D" w:rsidRDefault="00D5667D" w:rsidP="00D5667D">
            <w:pPr>
              <w:jc w:val="left"/>
              <w:rPr>
                <w:rFonts w:ascii="Arial CYR" w:eastAsia="Times New Roman" w:hAnsi="Arial CYR" w:cs="Arial CYR"/>
                <w:sz w:val="16"/>
                <w:szCs w:val="16"/>
                <w:lang w:eastAsia="ru-RU"/>
              </w:rPr>
            </w:pPr>
          </w:p>
        </w:tc>
        <w:tc>
          <w:tcPr>
            <w:tcW w:w="929" w:type="dxa"/>
            <w:tcBorders>
              <w:top w:val="nil"/>
              <w:left w:val="nil"/>
              <w:bottom w:val="nil"/>
              <w:right w:val="nil"/>
            </w:tcBorders>
            <w:shd w:val="clear" w:color="auto" w:fill="auto"/>
            <w:noWrap/>
            <w:vAlign w:val="bottom"/>
            <w:hideMark/>
          </w:tcPr>
          <w:p w:rsidR="00D5667D" w:rsidRPr="00D5667D" w:rsidRDefault="00D5667D" w:rsidP="00D5667D">
            <w:pPr>
              <w:jc w:val="left"/>
              <w:rPr>
                <w:rFonts w:ascii="Arial CYR" w:eastAsia="Times New Roman" w:hAnsi="Arial CYR" w:cs="Arial CYR"/>
                <w:sz w:val="16"/>
                <w:szCs w:val="16"/>
                <w:lang w:eastAsia="ru-RU"/>
              </w:rPr>
            </w:pPr>
          </w:p>
        </w:tc>
        <w:tc>
          <w:tcPr>
            <w:tcW w:w="1056" w:type="dxa"/>
            <w:tcBorders>
              <w:top w:val="nil"/>
              <w:left w:val="nil"/>
              <w:bottom w:val="nil"/>
              <w:right w:val="nil"/>
            </w:tcBorders>
            <w:shd w:val="clear" w:color="auto" w:fill="auto"/>
            <w:noWrap/>
            <w:vAlign w:val="bottom"/>
            <w:hideMark/>
          </w:tcPr>
          <w:p w:rsidR="00D5667D" w:rsidRPr="00D5667D" w:rsidRDefault="00D5667D" w:rsidP="00D5667D">
            <w:pPr>
              <w:jc w:val="left"/>
              <w:rPr>
                <w:rFonts w:ascii="Arial CYR" w:eastAsia="Times New Roman" w:hAnsi="Arial CYR" w:cs="Arial CYR"/>
                <w:sz w:val="16"/>
                <w:szCs w:val="16"/>
                <w:lang w:eastAsia="ru-RU"/>
              </w:rPr>
            </w:pPr>
          </w:p>
        </w:tc>
        <w:tc>
          <w:tcPr>
            <w:tcW w:w="708" w:type="dxa"/>
            <w:tcBorders>
              <w:top w:val="nil"/>
              <w:left w:val="nil"/>
              <w:bottom w:val="nil"/>
              <w:right w:val="nil"/>
            </w:tcBorders>
            <w:shd w:val="clear" w:color="auto" w:fill="auto"/>
            <w:noWrap/>
            <w:vAlign w:val="bottom"/>
            <w:hideMark/>
          </w:tcPr>
          <w:p w:rsidR="00D5667D" w:rsidRPr="00D5667D" w:rsidRDefault="00D5667D" w:rsidP="00D5667D">
            <w:pPr>
              <w:jc w:val="left"/>
              <w:rPr>
                <w:rFonts w:ascii="Arial CYR" w:eastAsia="Times New Roman" w:hAnsi="Arial CYR" w:cs="Arial CYR"/>
                <w:sz w:val="16"/>
                <w:szCs w:val="16"/>
                <w:lang w:eastAsia="ru-RU"/>
              </w:rPr>
            </w:pPr>
          </w:p>
        </w:tc>
      </w:tr>
      <w:tr w:rsidR="00D5667D" w:rsidRPr="00D5667D" w:rsidTr="00910D61">
        <w:trPr>
          <w:gridAfter w:val="1"/>
          <w:wAfter w:w="179" w:type="dxa"/>
          <w:trHeight w:val="1019"/>
        </w:trPr>
        <w:tc>
          <w:tcPr>
            <w:tcW w:w="58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п/п</w:t>
            </w:r>
          </w:p>
        </w:tc>
        <w:tc>
          <w:tcPr>
            <w:tcW w:w="2108"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Наименование поселения</w:t>
            </w:r>
          </w:p>
        </w:tc>
        <w:tc>
          <w:tcPr>
            <w:tcW w:w="1055"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 на 2025 год, тыс.руб.</w:t>
            </w:r>
          </w:p>
        </w:tc>
        <w:tc>
          <w:tcPr>
            <w:tcW w:w="929"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План на 1-й квартал 2025 года, тыс.руб.</w:t>
            </w:r>
          </w:p>
        </w:tc>
        <w:tc>
          <w:tcPr>
            <w:tcW w:w="993"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774737">
            <w:pPr>
              <w:widowControl w:val="0"/>
              <w:ind w:right="-108" w:hanging="107"/>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Исполнение за 1-й квартал 2025 года, тыс.руб.</w:t>
            </w:r>
          </w:p>
        </w:tc>
        <w:tc>
          <w:tcPr>
            <w:tcW w:w="612"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774737">
            <w:pPr>
              <w:widowControl w:val="0"/>
              <w:ind w:left="-63" w:right="-108"/>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испол-нения</w:t>
            </w:r>
          </w:p>
        </w:tc>
        <w:tc>
          <w:tcPr>
            <w:tcW w:w="1102"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 на 2025 год, тыс.руб.</w:t>
            </w:r>
          </w:p>
        </w:tc>
        <w:tc>
          <w:tcPr>
            <w:tcW w:w="929"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План на 1-й квартал 2025 года, тыс.руб.</w:t>
            </w:r>
          </w:p>
        </w:tc>
        <w:tc>
          <w:tcPr>
            <w:tcW w:w="1056"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Исполнение за 1-й квартал 2025 года, тыс.руб.</w:t>
            </w:r>
          </w:p>
        </w:tc>
        <w:tc>
          <w:tcPr>
            <w:tcW w:w="708" w:type="dxa"/>
            <w:tcBorders>
              <w:top w:val="single" w:sz="4" w:space="0" w:color="auto"/>
              <w:left w:val="nil"/>
              <w:bottom w:val="single" w:sz="4" w:space="0" w:color="auto"/>
              <w:right w:val="single" w:sz="4" w:space="0" w:color="auto"/>
            </w:tcBorders>
            <w:shd w:val="clear" w:color="auto" w:fill="auto"/>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испол-нения</w:t>
            </w:r>
          </w:p>
        </w:tc>
      </w:tr>
      <w:tr w:rsidR="00D5667D" w:rsidRPr="00D5667D" w:rsidTr="00C12F30">
        <w:trPr>
          <w:gridAfter w:val="1"/>
          <w:wAfter w:w="179" w:type="dxa"/>
          <w:trHeight w:val="126"/>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w:t>
            </w:r>
          </w:p>
        </w:tc>
        <w:tc>
          <w:tcPr>
            <w:tcW w:w="3589" w:type="dxa"/>
            <w:gridSpan w:val="4"/>
            <w:tcBorders>
              <w:top w:val="single" w:sz="4" w:space="0" w:color="auto"/>
              <w:left w:val="nil"/>
              <w:bottom w:val="single" w:sz="4" w:space="0" w:color="auto"/>
              <w:right w:val="single" w:sz="4" w:space="0" w:color="000000"/>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за счет областных средств </w:t>
            </w:r>
          </w:p>
        </w:tc>
        <w:tc>
          <w:tcPr>
            <w:tcW w:w="3795" w:type="dxa"/>
            <w:gridSpan w:val="4"/>
            <w:tcBorders>
              <w:top w:val="single" w:sz="4" w:space="0" w:color="auto"/>
              <w:left w:val="nil"/>
              <w:bottom w:val="single" w:sz="4" w:space="0" w:color="auto"/>
              <w:right w:val="single" w:sz="4" w:space="0" w:color="000000"/>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 за счет местных средств </w:t>
            </w:r>
          </w:p>
        </w:tc>
      </w:tr>
      <w:tr w:rsidR="00D5667D" w:rsidRPr="00D5667D" w:rsidTr="00910D61">
        <w:trPr>
          <w:gridAfter w:val="1"/>
          <w:wAfter w:w="179" w:type="dxa"/>
          <w:trHeight w:val="204"/>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Богородский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515,2</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128,8</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128,8</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1 628,50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271,4</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271,4</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21"/>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Елизаветинский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218,3</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54,6</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54,6</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1 579,20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734,8</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734,8</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14"/>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Засечный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178,3</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44,6</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44,6</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1 551,90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437,9</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437,9</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201"/>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Нечаевский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680,9</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170,2</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170,2</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1 454,91</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492,4</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492,4</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56"/>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Плесский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472,0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118,0</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118,0</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1 333,70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272,2</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272,2</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90"/>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Подгорненский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314,2</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78,5</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78,5</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936,48</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356,0</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356,0</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86"/>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Рамзайский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949,5</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237,4</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237,4</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2 611,21</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371,5</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371,5</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73"/>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Успенский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493,8</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44,8</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44,8</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1 730,60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432,6</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432,6</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70"/>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Царевщинский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179,1</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63,3</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63,3</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683,90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57,0</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57,0</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15"/>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Чернозерский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253,1</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123,5</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123,5</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3 282,90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1 012,0</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1 012,0</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20"/>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Широкоисский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271,0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67,7</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67,7</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616,60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51,4</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51,4</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D5667D" w:rsidRPr="00D5667D" w:rsidTr="00910D61">
        <w:trPr>
          <w:gridAfter w:val="1"/>
          <w:wAfter w:w="179" w:type="dxa"/>
          <w:trHeight w:val="150"/>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Юровский сельсовет</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365,2</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91,3</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91,3</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910D61">
        <w:trPr>
          <w:gridAfter w:val="1"/>
          <w:wAfter w:w="179" w:type="dxa"/>
          <w:trHeight w:val="140"/>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р.п. Мокшан</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4392,2</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1098,2</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color w:val="000000"/>
                <w:sz w:val="16"/>
                <w:szCs w:val="16"/>
                <w:lang w:eastAsia="ru-RU"/>
              </w:rPr>
            </w:pPr>
            <w:r w:rsidRPr="00D5667D">
              <w:rPr>
                <w:rFonts w:ascii="Times New Roman" w:eastAsia="Times New Roman" w:hAnsi="Times New Roman" w:cs="Times New Roman"/>
                <w:color w:val="000000"/>
                <w:sz w:val="16"/>
                <w:szCs w:val="16"/>
                <w:lang w:eastAsia="ru-RU"/>
              </w:rPr>
              <w:t>1098,2</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0,00</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D5667D" w:rsidRPr="00D5667D" w:rsidTr="00910D61">
        <w:trPr>
          <w:gridAfter w:val="1"/>
          <w:wAfter w:w="179" w:type="dxa"/>
          <w:trHeight w:val="56"/>
        </w:trPr>
        <w:tc>
          <w:tcPr>
            <w:tcW w:w="586" w:type="dxa"/>
            <w:gridSpan w:val="2"/>
            <w:tcBorders>
              <w:top w:val="nil"/>
              <w:left w:val="single" w:sz="4" w:space="0" w:color="auto"/>
              <w:bottom w:val="single" w:sz="4" w:space="0" w:color="auto"/>
              <w:right w:val="single" w:sz="4" w:space="0" w:color="auto"/>
            </w:tcBorders>
            <w:shd w:val="clear" w:color="auto" w:fill="auto"/>
            <w:hideMark/>
          </w:tcPr>
          <w:p w:rsidR="00D5667D" w:rsidRPr="00D5667D" w:rsidRDefault="00D5667D" w:rsidP="00D5667D">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2108" w:type="dxa"/>
            <w:tcBorders>
              <w:top w:val="nil"/>
              <w:left w:val="nil"/>
              <w:bottom w:val="single" w:sz="4" w:space="0" w:color="auto"/>
              <w:right w:val="single" w:sz="4" w:space="0" w:color="auto"/>
            </w:tcBorders>
            <w:shd w:val="clear" w:color="auto" w:fill="auto"/>
            <w:hideMark/>
          </w:tcPr>
          <w:p w:rsidR="00D5667D" w:rsidRPr="00D5667D" w:rsidRDefault="00D5667D" w:rsidP="00D5667D">
            <w:pPr>
              <w:widowControl w:val="0"/>
              <w:ind w:left="-81"/>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Всего</w:t>
            </w:r>
          </w:p>
        </w:tc>
        <w:tc>
          <w:tcPr>
            <w:tcW w:w="1055"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9 282,8</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2 320,8</w:t>
            </w:r>
          </w:p>
        </w:tc>
        <w:tc>
          <w:tcPr>
            <w:tcW w:w="993"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2 320,8</w:t>
            </w:r>
          </w:p>
        </w:tc>
        <w:tc>
          <w:tcPr>
            <w:tcW w:w="61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c>
          <w:tcPr>
            <w:tcW w:w="1102"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17 409,9</w:t>
            </w:r>
          </w:p>
        </w:tc>
        <w:tc>
          <w:tcPr>
            <w:tcW w:w="929"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4 489,2</w:t>
            </w:r>
          </w:p>
        </w:tc>
        <w:tc>
          <w:tcPr>
            <w:tcW w:w="1056"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4 489,2</w:t>
            </w:r>
          </w:p>
        </w:tc>
        <w:tc>
          <w:tcPr>
            <w:tcW w:w="708" w:type="dxa"/>
            <w:tcBorders>
              <w:top w:val="nil"/>
              <w:left w:val="nil"/>
              <w:bottom w:val="single" w:sz="4" w:space="0" w:color="auto"/>
              <w:right w:val="single" w:sz="4" w:space="0" w:color="auto"/>
            </w:tcBorders>
            <w:shd w:val="clear" w:color="auto" w:fill="auto"/>
            <w:vAlign w:val="center"/>
            <w:hideMark/>
          </w:tcPr>
          <w:p w:rsidR="00D5667D" w:rsidRPr="00D5667D" w:rsidRDefault="00D5667D" w:rsidP="00D5667D">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100,0</w:t>
            </w:r>
          </w:p>
        </w:tc>
      </w:tr>
      <w:tr w:rsidR="00910D61" w:rsidRPr="00D5667D" w:rsidTr="00910D61">
        <w:trPr>
          <w:gridBefore w:val="1"/>
          <w:wBefore w:w="265" w:type="dxa"/>
          <w:trHeight w:val="1137"/>
        </w:trPr>
        <w:tc>
          <w:tcPr>
            <w:tcW w:w="9992" w:type="dxa"/>
            <w:gridSpan w:val="11"/>
            <w:tcBorders>
              <w:top w:val="nil"/>
              <w:left w:val="nil"/>
              <w:right w:val="nil"/>
            </w:tcBorders>
            <w:shd w:val="clear" w:color="auto" w:fill="auto"/>
            <w:vAlign w:val="bottom"/>
            <w:hideMark/>
          </w:tcPr>
          <w:p w:rsidR="001C559C" w:rsidRDefault="001C559C" w:rsidP="00036606">
            <w:pPr>
              <w:jc w:val="right"/>
              <w:rPr>
                <w:rFonts w:ascii="Times New Roman" w:eastAsia="Times New Roman" w:hAnsi="Times New Roman" w:cs="Times New Roman"/>
                <w:sz w:val="16"/>
                <w:szCs w:val="16"/>
                <w:lang w:eastAsia="ru-RU"/>
              </w:rPr>
            </w:pPr>
            <w:bookmarkStart w:id="22" w:name="RANGE!A1:N25"/>
          </w:p>
          <w:p w:rsidR="001C559C" w:rsidRDefault="001C559C" w:rsidP="00036606">
            <w:pPr>
              <w:jc w:val="right"/>
              <w:rPr>
                <w:rFonts w:ascii="Times New Roman" w:eastAsia="Times New Roman" w:hAnsi="Times New Roman" w:cs="Times New Roman"/>
                <w:sz w:val="16"/>
                <w:szCs w:val="16"/>
                <w:lang w:eastAsia="ru-RU"/>
              </w:rPr>
            </w:pPr>
          </w:p>
          <w:p w:rsidR="00A03719" w:rsidRDefault="00A03719" w:rsidP="00036606">
            <w:pPr>
              <w:jc w:val="right"/>
              <w:rPr>
                <w:rFonts w:ascii="Times New Roman" w:eastAsia="Times New Roman" w:hAnsi="Times New Roman" w:cs="Times New Roman"/>
                <w:sz w:val="16"/>
                <w:szCs w:val="16"/>
                <w:lang w:eastAsia="ru-RU"/>
              </w:rPr>
            </w:pPr>
          </w:p>
          <w:p w:rsidR="00A03719" w:rsidRDefault="00A03719" w:rsidP="00036606">
            <w:pPr>
              <w:jc w:val="right"/>
              <w:rPr>
                <w:rFonts w:ascii="Times New Roman" w:eastAsia="Times New Roman" w:hAnsi="Times New Roman" w:cs="Times New Roman"/>
                <w:sz w:val="16"/>
                <w:szCs w:val="16"/>
                <w:lang w:eastAsia="ru-RU"/>
              </w:rPr>
            </w:pPr>
          </w:p>
          <w:p w:rsidR="00910D61" w:rsidRPr="00D5667D" w:rsidRDefault="00910D61" w:rsidP="00036606">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Приложение  №6</w:t>
            </w:r>
          </w:p>
          <w:bookmarkEnd w:id="22"/>
          <w:p w:rsidR="00910D61" w:rsidRPr="00D5667D" w:rsidRDefault="00910D61" w:rsidP="00036606">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w:t>
            </w:r>
          </w:p>
          <w:p w:rsidR="00910D61" w:rsidRPr="00D5667D" w:rsidRDefault="00910D61" w:rsidP="00036606">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постановлением администрации</w:t>
            </w:r>
          </w:p>
          <w:p w:rsidR="00910D61" w:rsidRPr="00D5667D" w:rsidRDefault="00910D61" w:rsidP="00036606">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Мокшанского района</w:t>
            </w:r>
          </w:p>
          <w:p w:rsidR="00910D61" w:rsidRPr="00D5667D" w:rsidRDefault="00910D61" w:rsidP="00036606">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от 16.06.2025  №454            </w:t>
            </w:r>
          </w:p>
        </w:tc>
      </w:tr>
      <w:tr w:rsidR="00910D61" w:rsidRPr="00D5667D" w:rsidTr="00910D61">
        <w:trPr>
          <w:gridBefore w:val="1"/>
          <w:wBefore w:w="265" w:type="dxa"/>
          <w:trHeight w:val="285"/>
        </w:trPr>
        <w:tc>
          <w:tcPr>
            <w:tcW w:w="9992" w:type="dxa"/>
            <w:gridSpan w:val="11"/>
            <w:tcBorders>
              <w:top w:val="nil"/>
              <w:left w:val="nil"/>
              <w:bottom w:val="nil"/>
              <w:right w:val="nil"/>
            </w:tcBorders>
            <w:shd w:val="clear" w:color="auto" w:fill="auto"/>
            <w:vAlign w:val="bottom"/>
            <w:hideMark/>
          </w:tcPr>
          <w:p w:rsidR="00910D61" w:rsidRPr="00D5667D" w:rsidRDefault="00910D61" w:rsidP="00036606">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Отчет</w:t>
            </w:r>
          </w:p>
        </w:tc>
      </w:tr>
      <w:tr w:rsidR="00910D61" w:rsidRPr="00D5667D" w:rsidTr="00910D61">
        <w:trPr>
          <w:gridBefore w:val="1"/>
          <w:wBefore w:w="265" w:type="dxa"/>
          <w:trHeight w:val="330"/>
        </w:trPr>
        <w:tc>
          <w:tcPr>
            <w:tcW w:w="9992" w:type="dxa"/>
            <w:gridSpan w:val="11"/>
            <w:tcBorders>
              <w:top w:val="nil"/>
              <w:left w:val="nil"/>
              <w:bottom w:val="nil"/>
              <w:right w:val="nil"/>
            </w:tcBorders>
            <w:shd w:val="clear" w:color="auto" w:fill="auto"/>
            <w:hideMark/>
          </w:tcPr>
          <w:p w:rsidR="00910D61" w:rsidRPr="00D5667D" w:rsidRDefault="00910D61" w:rsidP="00036606">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об исполнении иных межбюджетных трансферт, предоставляемых бюджетам поселений Мокшанского района из бюджета Мокшанского района за первый квартал 2025 года</w:t>
            </w:r>
          </w:p>
        </w:tc>
      </w:tr>
    </w:tbl>
    <w:tbl>
      <w:tblPr>
        <w:tblpPr w:leftFromText="180" w:rightFromText="180" w:vertAnchor="text" w:horzAnchor="margin" w:tblpX="-318" w:tblpY="56"/>
        <w:tblW w:w="10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
        <w:gridCol w:w="1978"/>
        <w:gridCol w:w="1206"/>
        <w:gridCol w:w="939"/>
        <w:gridCol w:w="1195"/>
        <w:gridCol w:w="722"/>
        <w:gridCol w:w="1158"/>
        <w:gridCol w:w="891"/>
        <w:gridCol w:w="1130"/>
        <w:gridCol w:w="722"/>
      </w:tblGrid>
      <w:tr w:rsidR="00910D61" w:rsidRPr="00D5667D" w:rsidTr="00910D61">
        <w:trPr>
          <w:trHeight w:val="964"/>
        </w:trPr>
        <w:tc>
          <w:tcPr>
            <w:tcW w:w="398" w:type="dxa"/>
            <w:vMerge w:val="restart"/>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978" w:type="dxa"/>
            <w:vMerge w:val="restart"/>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Наименование поселения</w:t>
            </w:r>
          </w:p>
        </w:tc>
        <w:tc>
          <w:tcPr>
            <w:tcW w:w="4062" w:type="dxa"/>
            <w:gridSpan w:val="4"/>
            <w:shd w:val="clear" w:color="auto" w:fill="auto"/>
            <w:vAlign w:val="center"/>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межбюджетных трансфертов  на повышение заработной платы работникам муниципальных учреждений поселений Мокшанского района Пензенской области в связи с повышением минимального размера оплаты труда</w:t>
            </w:r>
          </w:p>
        </w:tc>
        <w:tc>
          <w:tcPr>
            <w:tcW w:w="3901" w:type="dxa"/>
            <w:gridSpan w:val="4"/>
            <w:shd w:val="clear" w:color="auto" w:fill="auto"/>
            <w:vAlign w:val="center"/>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иные межбюджетные трансферты на поддержку мер по обеспечению сбалансированности бюджетов  в рамках заключенных соглашений</w:t>
            </w:r>
          </w:p>
        </w:tc>
      </w:tr>
      <w:tr w:rsidR="00910D61" w:rsidRPr="00D5667D" w:rsidTr="00910D61">
        <w:trPr>
          <w:trHeight w:val="975"/>
        </w:trPr>
        <w:tc>
          <w:tcPr>
            <w:tcW w:w="398" w:type="dxa"/>
            <w:vMerge/>
            <w:vAlign w:val="center"/>
            <w:hideMark/>
          </w:tcPr>
          <w:p w:rsidR="00910D61" w:rsidRPr="00D5667D" w:rsidRDefault="00910D61" w:rsidP="00910D61">
            <w:pPr>
              <w:jc w:val="left"/>
              <w:rPr>
                <w:rFonts w:ascii="Times New Roman" w:eastAsia="Times New Roman" w:hAnsi="Times New Roman" w:cs="Times New Roman"/>
                <w:sz w:val="16"/>
                <w:szCs w:val="16"/>
                <w:lang w:eastAsia="ru-RU"/>
              </w:rPr>
            </w:pPr>
          </w:p>
        </w:tc>
        <w:tc>
          <w:tcPr>
            <w:tcW w:w="1978" w:type="dxa"/>
            <w:vMerge/>
            <w:vAlign w:val="center"/>
            <w:hideMark/>
          </w:tcPr>
          <w:p w:rsidR="00910D61" w:rsidRPr="00D5667D" w:rsidRDefault="00910D61" w:rsidP="00910D61">
            <w:pPr>
              <w:jc w:val="left"/>
              <w:rPr>
                <w:rFonts w:ascii="Times New Roman" w:eastAsia="Times New Roman" w:hAnsi="Times New Roman" w:cs="Times New Roman"/>
                <w:sz w:val="16"/>
                <w:szCs w:val="16"/>
                <w:lang w:eastAsia="ru-RU"/>
              </w:rPr>
            </w:pPr>
          </w:p>
        </w:tc>
        <w:tc>
          <w:tcPr>
            <w:tcW w:w="1206"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 на 2025 год, тыс.руб.</w:t>
            </w:r>
          </w:p>
        </w:tc>
        <w:tc>
          <w:tcPr>
            <w:tcW w:w="939"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План на 1 квартал 2025 года, тыс.руб.</w:t>
            </w:r>
          </w:p>
        </w:tc>
        <w:tc>
          <w:tcPr>
            <w:tcW w:w="1195"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Исполнение за 1 квартал 2025 года, тыс.руб.</w:t>
            </w:r>
          </w:p>
        </w:tc>
        <w:tc>
          <w:tcPr>
            <w:tcW w:w="722"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испол-нения</w:t>
            </w:r>
          </w:p>
        </w:tc>
        <w:tc>
          <w:tcPr>
            <w:tcW w:w="1158"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 на 2025 год, тыс.руб.</w:t>
            </w:r>
          </w:p>
        </w:tc>
        <w:tc>
          <w:tcPr>
            <w:tcW w:w="891"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План на 1 квартал 2025 года, тыс.руб.</w:t>
            </w:r>
          </w:p>
        </w:tc>
        <w:tc>
          <w:tcPr>
            <w:tcW w:w="1130"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Исполнение за 1 квартал 2025 года, тыс.руб.</w:t>
            </w:r>
          </w:p>
        </w:tc>
        <w:tc>
          <w:tcPr>
            <w:tcW w:w="722" w:type="dxa"/>
            <w:shd w:val="clear" w:color="auto" w:fill="auto"/>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испол-нения</w:t>
            </w:r>
          </w:p>
        </w:tc>
      </w:tr>
      <w:tr w:rsidR="00910D61" w:rsidRPr="00D5667D" w:rsidTr="00910D61">
        <w:trPr>
          <w:trHeight w:val="169"/>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Богородский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533,6</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145,5</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145,5</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1 495,4</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910D61" w:rsidRPr="00D5667D" w:rsidTr="00910D61">
        <w:trPr>
          <w:trHeight w:val="420"/>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Елизаветинский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472,1</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128,7</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128,7</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910D61" w:rsidRPr="00D5667D" w:rsidTr="00910D61">
        <w:trPr>
          <w:trHeight w:val="107"/>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Засечный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225,1</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61,4</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61,4</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1 039,1</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910D61" w:rsidRPr="00D5667D" w:rsidTr="00910D61">
        <w:trPr>
          <w:trHeight w:val="194"/>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Нечаевский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724,1</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197,4</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197,4</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525,6</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6,0</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910D61" w:rsidRPr="00D5667D" w:rsidTr="00910D61">
        <w:trPr>
          <w:trHeight w:val="141"/>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5</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Плесский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635,5</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173,2</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173,2</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144,1</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r>
      <w:tr w:rsidR="00910D61" w:rsidRPr="00D5667D" w:rsidTr="00910D61">
        <w:trPr>
          <w:trHeight w:val="420"/>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Подгорненский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497,9</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135,7</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119,5</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88,1</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1 006,7</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39,3</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6,3</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16,0</w:t>
            </w:r>
          </w:p>
        </w:tc>
      </w:tr>
      <w:tr w:rsidR="00910D61" w:rsidRPr="00D5667D" w:rsidTr="00910D61">
        <w:trPr>
          <w:trHeight w:val="221"/>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Рамзайский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240,6</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65,6</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43,8</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66,8</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139"/>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Успенский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683,5</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186,4</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186,4</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940,2</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85"/>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9</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Царевщинский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738,5</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201,4</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863,8</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70"/>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Чернозерский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1 048,0</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285,7</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241,0</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84,4</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2,4</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910D61" w:rsidRPr="00D5667D" w:rsidTr="00910D61">
        <w:trPr>
          <w:trHeight w:val="118"/>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11</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Широкоисский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655,4</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178,8</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178,8</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100,0</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731,8</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207"/>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12</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Юровский сельсовет</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450,0</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137"/>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13</w:t>
            </w:r>
          </w:p>
        </w:tc>
        <w:tc>
          <w:tcPr>
            <w:tcW w:w="1978" w:type="dxa"/>
            <w:shd w:val="clear" w:color="auto" w:fill="auto"/>
            <w:vAlign w:val="center"/>
            <w:hideMark/>
          </w:tcPr>
          <w:p w:rsidR="00910D61" w:rsidRPr="00D5667D" w:rsidRDefault="00910D61" w:rsidP="00910D61">
            <w:pPr>
              <w:widowControl w:val="0"/>
              <w:jc w:val="lef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р.п.Мокшан</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8,6</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8,6</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0,0</w:t>
            </w:r>
          </w:p>
        </w:tc>
      </w:tr>
      <w:tr w:rsidR="00910D61" w:rsidRPr="00D5667D" w:rsidTr="00910D61">
        <w:trPr>
          <w:trHeight w:val="420"/>
        </w:trPr>
        <w:tc>
          <w:tcPr>
            <w:tcW w:w="398" w:type="dxa"/>
            <w:shd w:val="clear" w:color="auto" w:fill="auto"/>
            <w:hideMark/>
          </w:tcPr>
          <w:p w:rsidR="00910D61" w:rsidRPr="00D5667D" w:rsidRDefault="00910D61" w:rsidP="00910D61">
            <w:pPr>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 </w:t>
            </w:r>
          </w:p>
        </w:tc>
        <w:tc>
          <w:tcPr>
            <w:tcW w:w="197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Всего</w:t>
            </w:r>
          </w:p>
        </w:tc>
        <w:tc>
          <w:tcPr>
            <w:tcW w:w="1206"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6 454,3</w:t>
            </w:r>
          </w:p>
        </w:tc>
        <w:tc>
          <w:tcPr>
            <w:tcW w:w="939"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1 759,8</w:t>
            </w:r>
          </w:p>
        </w:tc>
        <w:tc>
          <w:tcPr>
            <w:tcW w:w="1195"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1 475,7</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83,9</w:t>
            </w:r>
          </w:p>
        </w:tc>
        <w:tc>
          <w:tcPr>
            <w:tcW w:w="1158"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7 208,9</w:t>
            </w:r>
          </w:p>
        </w:tc>
        <w:tc>
          <w:tcPr>
            <w:tcW w:w="891"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63,5</w:t>
            </w:r>
          </w:p>
        </w:tc>
        <w:tc>
          <w:tcPr>
            <w:tcW w:w="1130"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17,1</w:t>
            </w:r>
          </w:p>
        </w:tc>
        <w:tc>
          <w:tcPr>
            <w:tcW w:w="722" w:type="dxa"/>
            <w:shd w:val="clear" w:color="auto" w:fill="auto"/>
            <w:vAlign w:val="center"/>
            <w:hideMark/>
          </w:tcPr>
          <w:p w:rsidR="00910D61" w:rsidRPr="00D5667D" w:rsidRDefault="00910D61" w:rsidP="00910D61">
            <w:pPr>
              <w:widowControl w:val="0"/>
              <w:jc w:val="center"/>
              <w:rPr>
                <w:rFonts w:ascii="Times New Roman" w:eastAsia="Times New Roman" w:hAnsi="Times New Roman" w:cs="Times New Roman"/>
                <w:b/>
                <w:bCs/>
                <w:sz w:val="16"/>
                <w:szCs w:val="16"/>
                <w:lang w:eastAsia="ru-RU"/>
              </w:rPr>
            </w:pPr>
            <w:r w:rsidRPr="00D5667D">
              <w:rPr>
                <w:rFonts w:ascii="Times New Roman" w:eastAsia="Times New Roman" w:hAnsi="Times New Roman" w:cs="Times New Roman"/>
                <w:b/>
                <w:bCs/>
                <w:sz w:val="16"/>
                <w:szCs w:val="16"/>
                <w:lang w:eastAsia="ru-RU"/>
              </w:rPr>
              <w:t>26,9</w:t>
            </w:r>
          </w:p>
        </w:tc>
      </w:tr>
    </w:tbl>
    <w:p w:rsidR="00D5667D" w:rsidRDefault="00D5667D" w:rsidP="00D5667D">
      <w:pPr>
        <w:ind w:left="5760"/>
        <w:jc w:val="right"/>
        <w:rPr>
          <w:rFonts w:ascii="Times New Roman" w:eastAsia="Times New Roman" w:hAnsi="Times New Roman" w:cs="Times New Roman"/>
          <w:bCs/>
          <w:color w:val="FF0000"/>
          <w:sz w:val="16"/>
          <w:szCs w:val="16"/>
          <w:lang w:eastAsia="ru-RU"/>
        </w:rPr>
      </w:pPr>
    </w:p>
    <w:p w:rsidR="00910D61" w:rsidRDefault="00910D61" w:rsidP="00D5667D">
      <w:pPr>
        <w:ind w:left="5760"/>
        <w:jc w:val="right"/>
        <w:rPr>
          <w:rFonts w:ascii="Times New Roman" w:eastAsia="Times New Roman" w:hAnsi="Times New Roman" w:cs="Times New Roman"/>
          <w:bCs/>
          <w:color w:val="FF0000"/>
          <w:sz w:val="16"/>
          <w:szCs w:val="16"/>
          <w:lang w:eastAsia="ru-RU"/>
        </w:rPr>
      </w:pPr>
    </w:p>
    <w:p w:rsidR="00C12F30" w:rsidRDefault="00C12F30" w:rsidP="00910D61">
      <w:pPr>
        <w:ind w:left="5760"/>
        <w:jc w:val="right"/>
        <w:rPr>
          <w:rFonts w:ascii="Times New Roman" w:eastAsia="Times New Roman" w:hAnsi="Times New Roman" w:cs="Times New Roman"/>
          <w:bCs/>
          <w:sz w:val="16"/>
          <w:szCs w:val="16"/>
          <w:lang w:eastAsia="ru-RU"/>
        </w:rPr>
      </w:pPr>
    </w:p>
    <w:p w:rsidR="00C12F30" w:rsidRDefault="00C12F30" w:rsidP="00910D61">
      <w:pPr>
        <w:ind w:left="5760"/>
        <w:jc w:val="right"/>
        <w:rPr>
          <w:rFonts w:ascii="Times New Roman" w:eastAsia="Times New Roman" w:hAnsi="Times New Roman" w:cs="Times New Roman"/>
          <w:bCs/>
          <w:sz w:val="16"/>
          <w:szCs w:val="16"/>
          <w:lang w:eastAsia="ru-RU"/>
        </w:rPr>
      </w:pPr>
    </w:p>
    <w:p w:rsidR="00C12F30" w:rsidRDefault="00C12F30" w:rsidP="00910D61">
      <w:pPr>
        <w:ind w:left="5760"/>
        <w:jc w:val="right"/>
        <w:rPr>
          <w:rFonts w:ascii="Times New Roman" w:eastAsia="Times New Roman" w:hAnsi="Times New Roman" w:cs="Times New Roman"/>
          <w:bCs/>
          <w:sz w:val="16"/>
          <w:szCs w:val="16"/>
          <w:lang w:eastAsia="ru-RU"/>
        </w:rPr>
      </w:pPr>
    </w:p>
    <w:p w:rsidR="00910D61" w:rsidRPr="00D5667D" w:rsidRDefault="00910D61" w:rsidP="00910D61">
      <w:pPr>
        <w:ind w:left="5760"/>
        <w:jc w:val="righ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Приложение  №7</w:t>
      </w:r>
    </w:p>
    <w:p w:rsidR="00910D61" w:rsidRPr="00D5667D" w:rsidRDefault="00910D61" w:rsidP="00910D61">
      <w:pPr>
        <w:jc w:val="righ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xml:space="preserve">УТВЕРЖДЕНО  </w:t>
      </w:r>
    </w:p>
    <w:p w:rsidR="00910D61" w:rsidRPr="00D5667D" w:rsidRDefault="00910D61" w:rsidP="00910D61">
      <w:pPr>
        <w:jc w:val="righ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постановлением администрации</w:t>
      </w:r>
    </w:p>
    <w:p w:rsidR="00910D61" w:rsidRPr="00D5667D" w:rsidRDefault="00910D61" w:rsidP="00910D61">
      <w:pPr>
        <w:jc w:val="right"/>
        <w:rPr>
          <w:rFonts w:ascii="Times New Roman" w:eastAsia="Times New Roman" w:hAnsi="Times New Roman" w:cs="Times New Roman"/>
          <w:bCs/>
          <w:sz w:val="16"/>
          <w:szCs w:val="16"/>
          <w:lang w:eastAsia="ru-RU"/>
        </w:rPr>
      </w:pPr>
      <w:r w:rsidRPr="00D5667D">
        <w:rPr>
          <w:rFonts w:ascii="Times New Roman" w:eastAsia="Times New Roman" w:hAnsi="Times New Roman" w:cs="Times New Roman"/>
          <w:bCs/>
          <w:sz w:val="16"/>
          <w:szCs w:val="16"/>
          <w:lang w:eastAsia="ru-RU"/>
        </w:rPr>
        <w:t xml:space="preserve">Мокшанского района </w:t>
      </w:r>
    </w:p>
    <w:p w:rsidR="00910D61" w:rsidRPr="00D5667D" w:rsidRDefault="00910D61" w:rsidP="00910D61">
      <w:pPr>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bCs/>
          <w:sz w:val="16"/>
          <w:szCs w:val="16"/>
          <w:lang w:eastAsia="ru-RU"/>
        </w:rPr>
        <w:t xml:space="preserve">               </w:t>
      </w:r>
      <w:r w:rsidRPr="00D5667D">
        <w:rPr>
          <w:rFonts w:ascii="Times New Roman" w:eastAsia="Times New Roman" w:hAnsi="Times New Roman" w:cs="Times New Roman"/>
          <w:sz w:val="16"/>
          <w:szCs w:val="16"/>
          <w:lang w:eastAsia="ru-RU"/>
        </w:rPr>
        <w:t xml:space="preserve">от 16.06.2025  №454            </w:t>
      </w:r>
    </w:p>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ОТЧЕТ</w:t>
      </w:r>
    </w:p>
    <w:p w:rsidR="00910D61" w:rsidRPr="00D5667D" w:rsidRDefault="00910D61" w:rsidP="00910D61">
      <w:pPr>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об  использовании средств  из резервного фонда администрации Мокшанского района </w:t>
      </w:r>
      <w:r w:rsidRPr="00D5667D">
        <w:rPr>
          <w:rFonts w:ascii="Times New Roman" w:eastAsia="Times New Roman" w:hAnsi="Times New Roman" w:cs="Times New Roman"/>
          <w:bCs/>
          <w:sz w:val="16"/>
          <w:szCs w:val="16"/>
          <w:lang w:eastAsia="ru-RU"/>
        </w:rPr>
        <w:t>за первый квартал 2025 года</w:t>
      </w:r>
    </w:p>
    <w:tbl>
      <w:tblPr>
        <w:tblpPr w:leftFromText="180" w:rightFromText="180" w:vertAnchor="text" w:horzAnchor="margin" w:tblpY="249"/>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985"/>
        <w:gridCol w:w="1984"/>
        <w:gridCol w:w="851"/>
        <w:gridCol w:w="899"/>
        <w:gridCol w:w="943"/>
        <w:gridCol w:w="1131"/>
        <w:gridCol w:w="905"/>
        <w:gridCol w:w="941"/>
      </w:tblGrid>
      <w:tr w:rsidR="00910D61" w:rsidRPr="00D5667D" w:rsidTr="00910D61">
        <w:trPr>
          <w:trHeight w:val="559"/>
        </w:trPr>
        <w:tc>
          <w:tcPr>
            <w:tcW w:w="567"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п/п</w:t>
            </w:r>
          </w:p>
        </w:tc>
        <w:tc>
          <w:tcPr>
            <w:tcW w:w="198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Через кого выделены средства</w:t>
            </w:r>
          </w:p>
        </w:tc>
        <w:tc>
          <w:tcPr>
            <w:tcW w:w="1984"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На что и кому выделены средства </w:t>
            </w:r>
          </w:p>
        </w:tc>
        <w:tc>
          <w:tcPr>
            <w:tcW w:w="85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Ведом-ство</w:t>
            </w:r>
          </w:p>
        </w:tc>
        <w:tc>
          <w:tcPr>
            <w:tcW w:w="899"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Раздел Под-раздел</w:t>
            </w:r>
          </w:p>
        </w:tc>
        <w:tc>
          <w:tcPr>
            <w:tcW w:w="943"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Целевая статья</w:t>
            </w:r>
          </w:p>
        </w:tc>
        <w:tc>
          <w:tcPr>
            <w:tcW w:w="113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Вид рас-ходов</w:t>
            </w:r>
          </w:p>
        </w:tc>
        <w:tc>
          <w:tcPr>
            <w:tcW w:w="90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КОСГУ</w:t>
            </w:r>
          </w:p>
        </w:tc>
        <w:tc>
          <w:tcPr>
            <w:tcW w:w="94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Сумма тыс.руб.</w:t>
            </w:r>
          </w:p>
        </w:tc>
      </w:tr>
      <w:tr w:rsidR="00910D61" w:rsidRPr="00D5667D" w:rsidTr="00910D61">
        <w:trPr>
          <w:trHeight w:val="269"/>
        </w:trPr>
        <w:tc>
          <w:tcPr>
            <w:tcW w:w="567"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198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984"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85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899"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943"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113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90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c>
          <w:tcPr>
            <w:tcW w:w="94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r w:rsidR="00910D61" w:rsidRPr="00D5667D" w:rsidTr="00910D61">
        <w:trPr>
          <w:trHeight w:val="132"/>
        </w:trPr>
        <w:tc>
          <w:tcPr>
            <w:tcW w:w="567"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198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ВСЕГО</w:t>
            </w:r>
          </w:p>
        </w:tc>
        <w:tc>
          <w:tcPr>
            <w:tcW w:w="1984"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85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899"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943"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113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905"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p>
        </w:tc>
        <w:tc>
          <w:tcPr>
            <w:tcW w:w="941" w:type="dxa"/>
          </w:tcPr>
          <w:p w:rsidR="00910D61" w:rsidRPr="00D5667D" w:rsidRDefault="00910D61" w:rsidP="00910D61">
            <w:pPr>
              <w:widowControl w:val="0"/>
              <w:jc w:val="center"/>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w:t>
            </w:r>
          </w:p>
        </w:tc>
      </w:tr>
    </w:tbl>
    <w:p w:rsidR="00910D61" w:rsidRDefault="00910D61" w:rsidP="00D5667D">
      <w:pPr>
        <w:ind w:left="5760"/>
        <w:jc w:val="right"/>
        <w:rPr>
          <w:rFonts w:ascii="Times New Roman" w:eastAsia="Times New Roman" w:hAnsi="Times New Roman" w:cs="Times New Roman"/>
          <w:bCs/>
          <w:color w:val="FF0000"/>
          <w:sz w:val="16"/>
          <w:szCs w:val="16"/>
          <w:lang w:eastAsia="ru-RU"/>
        </w:rPr>
      </w:pPr>
    </w:p>
    <w:p w:rsidR="00910D61" w:rsidRDefault="00910D61" w:rsidP="00D5667D">
      <w:pPr>
        <w:ind w:left="5760"/>
        <w:jc w:val="right"/>
        <w:rPr>
          <w:rFonts w:ascii="Times New Roman" w:eastAsia="Times New Roman" w:hAnsi="Times New Roman" w:cs="Times New Roman"/>
          <w:bCs/>
          <w:color w:val="FF0000"/>
          <w:sz w:val="16"/>
          <w:szCs w:val="16"/>
          <w:lang w:eastAsia="ru-RU"/>
        </w:rPr>
      </w:pPr>
    </w:p>
    <w:p w:rsidR="00A03719" w:rsidRDefault="00A03719" w:rsidP="00910D61">
      <w:pPr>
        <w:widowControl w:val="0"/>
        <w:jc w:val="right"/>
        <w:rPr>
          <w:rFonts w:ascii="Times New Roman" w:eastAsia="Times New Roman" w:hAnsi="Times New Roman" w:cs="Times New Roman"/>
          <w:sz w:val="16"/>
          <w:szCs w:val="16"/>
          <w:lang w:eastAsia="ru-RU"/>
        </w:rPr>
      </w:pPr>
    </w:p>
    <w:p w:rsidR="00A03719" w:rsidRDefault="00A03719" w:rsidP="00910D61">
      <w:pPr>
        <w:widowControl w:val="0"/>
        <w:jc w:val="right"/>
        <w:rPr>
          <w:rFonts w:ascii="Times New Roman" w:eastAsia="Times New Roman" w:hAnsi="Times New Roman" w:cs="Times New Roman"/>
          <w:sz w:val="16"/>
          <w:szCs w:val="16"/>
          <w:lang w:eastAsia="ru-RU"/>
        </w:rPr>
      </w:pPr>
    </w:p>
    <w:p w:rsidR="00A03719" w:rsidRDefault="00A03719" w:rsidP="00910D61">
      <w:pPr>
        <w:widowControl w:val="0"/>
        <w:jc w:val="right"/>
        <w:rPr>
          <w:rFonts w:ascii="Times New Roman" w:eastAsia="Times New Roman" w:hAnsi="Times New Roman" w:cs="Times New Roman"/>
          <w:sz w:val="16"/>
          <w:szCs w:val="16"/>
          <w:lang w:eastAsia="ru-RU"/>
        </w:rPr>
      </w:pPr>
    </w:p>
    <w:p w:rsidR="00A03719" w:rsidRDefault="00A03719" w:rsidP="00910D61">
      <w:pPr>
        <w:widowControl w:val="0"/>
        <w:jc w:val="right"/>
        <w:rPr>
          <w:rFonts w:ascii="Times New Roman" w:eastAsia="Times New Roman" w:hAnsi="Times New Roman" w:cs="Times New Roman"/>
          <w:sz w:val="16"/>
          <w:szCs w:val="16"/>
          <w:lang w:eastAsia="ru-RU"/>
        </w:rPr>
      </w:pPr>
    </w:p>
    <w:p w:rsidR="00A03719" w:rsidRDefault="00A03719" w:rsidP="00910D61">
      <w:pPr>
        <w:widowControl w:val="0"/>
        <w:jc w:val="right"/>
        <w:rPr>
          <w:rFonts w:ascii="Times New Roman" w:eastAsia="Times New Roman" w:hAnsi="Times New Roman" w:cs="Times New Roman"/>
          <w:sz w:val="16"/>
          <w:szCs w:val="16"/>
          <w:lang w:eastAsia="ru-RU"/>
        </w:rPr>
      </w:pPr>
    </w:p>
    <w:p w:rsidR="00D25CDE" w:rsidRDefault="00D25CDE" w:rsidP="00910D61">
      <w:pPr>
        <w:widowControl w:val="0"/>
        <w:jc w:val="right"/>
        <w:rPr>
          <w:rFonts w:ascii="Times New Roman" w:eastAsia="Times New Roman" w:hAnsi="Times New Roman" w:cs="Times New Roman"/>
          <w:sz w:val="16"/>
          <w:szCs w:val="16"/>
          <w:lang w:eastAsia="ru-RU"/>
        </w:rPr>
      </w:pPr>
    </w:p>
    <w:p w:rsidR="00D25CDE" w:rsidRDefault="00D25CDE" w:rsidP="00910D61">
      <w:pPr>
        <w:widowControl w:val="0"/>
        <w:jc w:val="right"/>
        <w:rPr>
          <w:rFonts w:ascii="Times New Roman" w:eastAsia="Times New Roman" w:hAnsi="Times New Roman" w:cs="Times New Roman"/>
          <w:sz w:val="16"/>
          <w:szCs w:val="16"/>
          <w:lang w:eastAsia="ru-RU"/>
        </w:rPr>
      </w:pPr>
    </w:p>
    <w:p w:rsidR="00D25CDE" w:rsidRDefault="00D25CDE" w:rsidP="00910D61">
      <w:pPr>
        <w:widowControl w:val="0"/>
        <w:jc w:val="right"/>
        <w:rPr>
          <w:rFonts w:ascii="Times New Roman" w:eastAsia="Times New Roman" w:hAnsi="Times New Roman" w:cs="Times New Roman"/>
          <w:sz w:val="16"/>
          <w:szCs w:val="16"/>
          <w:lang w:eastAsia="ru-RU"/>
        </w:rPr>
      </w:pPr>
    </w:p>
    <w:p w:rsidR="00D25CDE" w:rsidRDefault="00D25CDE" w:rsidP="00910D61">
      <w:pPr>
        <w:widowControl w:val="0"/>
        <w:jc w:val="right"/>
        <w:rPr>
          <w:rFonts w:ascii="Times New Roman" w:eastAsia="Times New Roman" w:hAnsi="Times New Roman" w:cs="Times New Roman"/>
          <w:sz w:val="16"/>
          <w:szCs w:val="16"/>
          <w:lang w:eastAsia="ru-RU"/>
        </w:rPr>
      </w:pPr>
    </w:p>
    <w:p w:rsidR="00D25CDE" w:rsidRDefault="00D25CDE" w:rsidP="00910D61">
      <w:pPr>
        <w:widowControl w:val="0"/>
        <w:jc w:val="right"/>
        <w:rPr>
          <w:rFonts w:ascii="Times New Roman" w:eastAsia="Times New Roman" w:hAnsi="Times New Roman" w:cs="Times New Roman"/>
          <w:sz w:val="16"/>
          <w:szCs w:val="16"/>
          <w:lang w:eastAsia="ru-RU"/>
        </w:rPr>
      </w:pPr>
    </w:p>
    <w:p w:rsidR="00910D61" w:rsidRPr="00D5667D" w:rsidRDefault="00910D61" w:rsidP="00910D61">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Приложение №8 </w:t>
      </w:r>
    </w:p>
    <w:p w:rsidR="00910D61" w:rsidRPr="00D5667D" w:rsidRDefault="00910D61" w:rsidP="00910D61">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УТВЕРЖДЕНО</w:t>
      </w:r>
    </w:p>
    <w:p w:rsidR="00910D61" w:rsidRPr="00D5667D" w:rsidRDefault="00910D61" w:rsidP="00036606">
      <w:pPr>
        <w:widowControl w:val="0"/>
        <w:ind w:hanging="1492"/>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постановлением администрации </w:t>
      </w:r>
    </w:p>
    <w:p w:rsidR="00910D61" w:rsidRPr="00D5667D" w:rsidRDefault="00910D61" w:rsidP="00910D61">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Мокшанского района </w:t>
      </w:r>
    </w:p>
    <w:p w:rsidR="00910D61" w:rsidRDefault="00910D61" w:rsidP="00910D61">
      <w:pPr>
        <w:ind w:left="576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 xml:space="preserve">от 16.06.2025  №454 </w:t>
      </w:r>
    </w:p>
    <w:p w:rsidR="00910D61" w:rsidRPr="00D5667D" w:rsidRDefault="00910D61" w:rsidP="00910D61">
      <w:pPr>
        <w:widowControl w:val="0"/>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Отчет</w:t>
      </w:r>
    </w:p>
    <w:p w:rsidR="00910D61" w:rsidRPr="00D5667D" w:rsidRDefault="00910D61" w:rsidP="00910D61">
      <w:pPr>
        <w:widowControl w:val="0"/>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о предоставлении и погашении бюджетных кредитов</w:t>
      </w:r>
      <w:r w:rsidR="009B1567">
        <w:rPr>
          <w:rFonts w:ascii="Times New Roman" w:eastAsia="Times New Roman" w:hAnsi="Times New Roman" w:cs="Times New Roman"/>
          <w:b/>
          <w:sz w:val="16"/>
          <w:szCs w:val="16"/>
          <w:lang w:eastAsia="ru-RU"/>
        </w:rPr>
        <w:t xml:space="preserve">   </w:t>
      </w:r>
      <w:r w:rsidRPr="00D5667D">
        <w:rPr>
          <w:rFonts w:ascii="Times New Roman" w:eastAsia="Times New Roman" w:hAnsi="Times New Roman" w:cs="Times New Roman"/>
          <w:b/>
          <w:sz w:val="16"/>
          <w:szCs w:val="16"/>
          <w:lang w:eastAsia="ru-RU"/>
        </w:rPr>
        <w:t>Мокшанского района за первый квартал 2025 года</w:t>
      </w:r>
    </w:p>
    <w:p w:rsidR="00910D61" w:rsidRPr="00D5667D" w:rsidRDefault="00910D61" w:rsidP="00910D61">
      <w:pPr>
        <w:widowControl w:val="0"/>
        <w:jc w:val="right"/>
        <w:rPr>
          <w:rFonts w:ascii="Times New Roman" w:eastAsia="Times New Roman" w:hAnsi="Times New Roman" w:cs="Times New Roman"/>
          <w:sz w:val="16"/>
          <w:szCs w:val="16"/>
          <w:lang w:eastAsia="ru-RU"/>
        </w:rPr>
      </w:pPr>
    </w:p>
    <w:p w:rsidR="00910D61" w:rsidRPr="00D5667D" w:rsidRDefault="00910D61" w:rsidP="00910D61">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(тысяч рублей)</w:t>
      </w:r>
    </w:p>
    <w:tbl>
      <w:tblPr>
        <w:tblStyle w:val="171"/>
        <w:tblpPr w:leftFromText="180" w:rightFromText="180" w:vertAnchor="text" w:horzAnchor="margin" w:tblpY="33"/>
        <w:tblW w:w="10315" w:type="dxa"/>
        <w:tblLook w:val="04A0" w:firstRow="1" w:lastRow="0" w:firstColumn="1" w:lastColumn="0" w:noHBand="0" w:noVBand="1"/>
      </w:tblPr>
      <w:tblGrid>
        <w:gridCol w:w="675"/>
        <w:gridCol w:w="6379"/>
        <w:gridCol w:w="1701"/>
        <w:gridCol w:w="1560"/>
      </w:tblGrid>
      <w:tr w:rsidR="009B1567" w:rsidRPr="00910D61" w:rsidTr="009B1567">
        <w:trPr>
          <w:trHeight w:val="271"/>
        </w:trPr>
        <w:tc>
          <w:tcPr>
            <w:tcW w:w="675"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 п/п</w:t>
            </w:r>
          </w:p>
        </w:tc>
        <w:tc>
          <w:tcPr>
            <w:tcW w:w="6379"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Виды долговых обязательств</w:t>
            </w:r>
          </w:p>
        </w:tc>
        <w:tc>
          <w:tcPr>
            <w:tcW w:w="1701"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 xml:space="preserve">Объем долга на </w:t>
            </w:r>
          </w:p>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 xml:space="preserve">01.01.2025 </w:t>
            </w:r>
          </w:p>
        </w:tc>
        <w:tc>
          <w:tcPr>
            <w:tcW w:w="1560"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 xml:space="preserve">Объем долга на </w:t>
            </w:r>
          </w:p>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 xml:space="preserve">01.04.2025 </w:t>
            </w:r>
          </w:p>
        </w:tc>
      </w:tr>
      <w:tr w:rsidR="009B1567" w:rsidRPr="00910D61" w:rsidTr="009B1567">
        <w:trPr>
          <w:trHeight w:val="291"/>
        </w:trPr>
        <w:tc>
          <w:tcPr>
            <w:tcW w:w="675"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1</w:t>
            </w:r>
          </w:p>
        </w:tc>
        <w:tc>
          <w:tcPr>
            <w:tcW w:w="6379" w:type="dxa"/>
          </w:tcPr>
          <w:p w:rsidR="009B1567" w:rsidRPr="00910D61" w:rsidRDefault="009B1567" w:rsidP="009B1567">
            <w:pPr>
              <w:widowControl w:val="0"/>
              <w:rPr>
                <w:rFonts w:ascii="Times New Roman" w:hAnsi="Times New Roman" w:cs="Times New Roman"/>
                <w:sz w:val="16"/>
                <w:szCs w:val="16"/>
              </w:rPr>
            </w:pPr>
            <w:r w:rsidRPr="00910D61">
              <w:rPr>
                <w:rFonts w:ascii="Times New Roman" w:hAnsi="Times New Roman" w:cs="Times New Roman"/>
                <w:sz w:val="16"/>
                <w:szCs w:val="16"/>
              </w:rPr>
              <w:t>Бюджетные кредиты, привлеченные в бюджет Мокшанского района из других бюджетов бюджетной системы Российской Федерации</w:t>
            </w:r>
          </w:p>
        </w:tc>
        <w:tc>
          <w:tcPr>
            <w:tcW w:w="1701"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12 824,0</w:t>
            </w:r>
          </w:p>
        </w:tc>
        <w:tc>
          <w:tcPr>
            <w:tcW w:w="1560"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12 824,0</w:t>
            </w:r>
          </w:p>
        </w:tc>
      </w:tr>
      <w:tr w:rsidR="009B1567" w:rsidRPr="00910D61" w:rsidTr="009B1567">
        <w:trPr>
          <w:trHeight w:val="311"/>
        </w:trPr>
        <w:tc>
          <w:tcPr>
            <w:tcW w:w="675"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2</w:t>
            </w:r>
          </w:p>
        </w:tc>
        <w:tc>
          <w:tcPr>
            <w:tcW w:w="6379" w:type="dxa"/>
          </w:tcPr>
          <w:p w:rsidR="009B1567" w:rsidRPr="00910D61" w:rsidRDefault="009B1567" w:rsidP="009B1567">
            <w:pPr>
              <w:widowControl w:val="0"/>
              <w:rPr>
                <w:rFonts w:ascii="Times New Roman" w:hAnsi="Times New Roman" w:cs="Times New Roman"/>
                <w:sz w:val="16"/>
                <w:szCs w:val="16"/>
              </w:rPr>
            </w:pPr>
            <w:r w:rsidRPr="00910D61">
              <w:rPr>
                <w:rFonts w:ascii="Times New Roman" w:hAnsi="Times New Roman" w:cs="Times New Roman"/>
                <w:sz w:val="16"/>
                <w:szCs w:val="16"/>
              </w:rPr>
              <w:t>Бюджетные кредиты, предоставленные из бюджета Мокшанского района в другие бюджеты бюджетной системы Российской Федерации</w:t>
            </w:r>
          </w:p>
        </w:tc>
        <w:tc>
          <w:tcPr>
            <w:tcW w:w="1701"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0,0</w:t>
            </w:r>
          </w:p>
        </w:tc>
        <w:tc>
          <w:tcPr>
            <w:tcW w:w="1560" w:type="dxa"/>
          </w:tcPr>
          <w:p w:rsidR="009B1567" w:rsidRPr="00910D61" w:rsidRDefault="009B1567" w:rsidP="009B1567">
            <w:pPr>
              <w:widowControl w:val="0"/>
              <w:jc w:val="center"/>
              <w:rPr>
                <w:rFonts w:ascii="Times New Roman" w:hAnsi="Times New Roman" w:cs="Times New Roman"/>
                <w:sz w:val="16"/>
                <w:szCs w:val="16"/>
              </w:rPr>
            </w:pPr>
            <w:r w:rsidRPr="00910D61">
              <w:rPr>
                <w:rFonts w:ascii="Times New Roman" w:hAnsi="Times New Roman" w:cs="Times New Roman"/>
                <w:sz w:val="16"/>
                <w:szCs w:val="16"/>
              </w:rPr>
              <w:t>0,0</w:t>
            </w:r>
          </w:p>
        </w:tc>
      </w:tr>
      <w:tr w:rsidR="009B1567" w:rsidRPr="00910D61" w:rsidTr="009B1567">
        <w:trPr>
          <w:trHeight w:val="60"/>
        </w:trPr>
        <w:tc>
          <w:tcPr>
            <w:tcW w:w="675" w:type="dxa"/>
          </w:tcPr>
          <w:p w:rsidR="009B1567" w:rsidRPr="00910D61" w:rsidRDefault="009B1567" w:rsidP="009B1567">
            <w:pPr>
              <w:widowControl w:val="0"/>
              <w:jc w:val="center"/>
              <w:rPr>
                <w:rFonts w:ascii="Times New Roman" w:hAnsi="Times New Roman" w:cs="Times New Roman"/>
                <w:sz w:val="16"/>
                <w:szCs w:val="16"/>
              </w:rPr>
            </w:pPr>
          </w:p>
        </w:tc>
        <w:tc>
          <w:tcPr>
            <w:tcW w:w="6379" w:type="dxa"/>
          </w:tcPr>
          <w:p w:rsidR="009B1567" w:rsidRPr="00910D61" w:rsidRDefault="009B1567" w:rsidP="009B1567">
            <w:pPr>
              <w:widowControl w:val="0"/>
              <w:rPr>
                <w:rFonts w:ascii="Times New Roman" w:hAnsi="Times New Roman" w:cs="Times New Roman"/>
                <w:b/>
                <w:sz w:val="16"/>
                <w:szCs w:val="16"/>
              </w:rPr>
            </w:pPr>
            <w:r w:rsidRPr="00910D61">
              <w:rPr>
                <w:rFonts w:ascii="Times New Roman" w:hAnsi="Times New Roman" w:cs="Times New Roman"/>
                <w:b/>
                <w:sz w:val="16"/>
                <w:szCs w:val="16"/>
              </w:rPr>
              <w:t>ИТОГО</w:t>
            </w:r>
          </w:p>
        </w:tc>
        <w:tc>
          <w:tcPr>
            <w:tcW w:w="1701"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12 824,0</w:t>
            </w:r>
          </w:p>
        </w:tc>
        <w:tc>
          <w:tcPr>
            <w:tcW w:w="1560" w:type="dxa"/>
          </w:tcPr>
          <w:p w:rsidR="009B1567" w:rsidRPr="00910D61" w:rsidRDefault="009B1567" w:rsidP="009B1567">
            <w:pPr>
              <w:widowControl w:val="0"/>
              <w:jc w:val="center"/>
              <w:rPr>
                <w:rFonts w:ascii="Times New Roman" w:hAnsi="Times New Roman" w:cs="Times New Roman"/>
                <w:b/>
                <w:sz w:val="16"/>
                <w:szCs w:val="16"/>
              </w:rPr>
            </w:pPr>
            <w:r w:rsidRPr="00910D61">
              <w:rPr>
                <w:rFonts w:ascii="Times New Roman" w:hAnsi="Times New Roman" w:cs="Times New Roman"/>
                <w:b/>
                <w:sz w:val="16"/>
                <w:szCs w:val="16"/>
              </w:rPr>
              <w:t>12 824,0</w:t>
            </w:r>
          </w:p>
        </w:tc>
      </w:tr>
    </w:tbl>
    <w:p w:rsidR="00036606" w:rsidRDefault="00036606" w:rsidP="00910D61">
      <w:pPr>
        <w:ind w:left="5760"/>
        <w:jc w:val="right"/>
        <w:rPr>
          <w:rFonts w:ascii="Times New Roman" w:eastAsia="Times New Roman" w:hAnsi="Times New Roman" w:cs="Times New Roman"/>
          <w:sz w:val="16"/>
          <w:szCs w:val="16"/>
          <w:lang w:eastAsia="ru-RU"/>
        </w:rPr>
      </w:pPr>
    </w:p>
    <w:p w:rsidR="00A03719" w:rsidRDefault="00A03719" w:rsidP="00910D61">
      <w:pPr>
        <w:ind w:left="5760"/>
        <w:jc w:val="right"/>
        <w:rPr>
          <w:rFonts w:ascii="Times New Roman" w:eastAsia="Times New Roman" w:hAnsi="Times New Roman" w:cs="Times New Roman"/>
          <w:sz w:val="16"/>
          <w:szCs w:val="16"/>
          <w:lang w:eastAsia="ru-RU"/>
        </w:rPr>
      </w:pPr>
    </w:p>
    <w:p w:rsidR="00A03719" w:rsidRDefault="00A03719" w:rsidP="00910D61">
      <w:pPr>
        <w:ind w:left="5760"/>
        <w:jc w:val="right"/>
        <w:rPr>
          <w:rFonts w:ascii="Times New Roman" w:eastAsia="Times New Roman" w:hAnsi="Times New Roman" w:cs="Times New Roman"/>
          <w:sz w:val="16"/>
          <w:szCs w:val="16"/>
          <w:lang w:eastAsia="ru-RU"/>
        </w:rPr>
      </w:pPr>
    </w:p>
    <w:p w:rsidR="00A03719" w:rsidRDefault="00A03719" w:rsidP="00910D61">
      <w:pPr>
        <w:ind w:left="5760"/>
        <w:jc w:val="right"/>
        <w:rPr>
          <w:rFonts w:ascii="Times New Roman" w:eastAsia="Times New Roman" w:hAnsi="Times New Roman" w:cs="Times New Roman"/>
          <w:sz w:val="16"/>
          <w:szCs w:val="16"/>
          <w:lang w:eastAsia="ru-RU"/>
        </w:rPr>
      </w:pPr>
    </w:p>
    <w:p w:rsidR="00A03719" w:rsidRDefault="00A03719" w:rsidP="00910D61">
      <w:pPr>
        <w:ind w:left="576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D25CDE" w:rsidRDefault="00D25CDE" w:rsidP="009B1567">
      <w:pPr>
        <w:widowControl w:val="0"/>
        <w:jc w:val="right"/>
        <w:rPr>
          <w:rFonts w:ascii="Times New Roman" w:eastAsia="Times New Roman" w:hAnsi="Times New Roman" w:cs="Times New Roman"/>
          <w:sz w:val="16"/>
          <w:szCs w:val="16"/>
          <w:lang w:eastAsia="ru-RU"/>
        </w:rPr>
      </w:pPr>
    </w:p>
    <w:p w:rsidR="009B1567" w:rsidRPr="009B1567" w:rsidRDefault="009B1567" w:rsidP="009B1567">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 xml:space="preserve">Приложение №9 </w:t>
      </w:r>
    </w:p>
    <w:p w:rsidR="009B1567" w:rsidRPr="009B1567" w:rsidRDefault="009B1567" w:rsidP="009B1567">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УТВЕРЖДЕНО</w:t>
      </w:r>
    </w:p>
    <w:p w:rsidR="009B1567" w:rsidRPr="009B1567" w:rsidRDefault="009B1567" w:rsidP="009B1567">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 xml:space="preserve">постановлением администрации </w:t>
      </w:r>
    </w:p>
    <w:p w:rsidR="009B1567" w:rsidRPr="009B1567" w:rsidRDefault="009B1567" w:rsidP="009B1567">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 xml:space="preserve">Мокшанского района </w:t>
      </w:r>
    </w:p>
    <w:p w:rsidR="009B1567" w:rsidRPr="009B1567" w:rsidRDefault="009B1567" w:rsidP="009B1567">
      <w:pPr>
        <w:widowControl w:val="0"/>
        <w:jc w:val="right"/>
        <w:rPr>
          <w:rFonts w:ascii="Times New Roman" w:eastAsia="Times New Roman" w:hAnsi="Times New Roman" w:cs="Times New Roman"/>
          <w:sz w:val="16"/>
          <w:szCs w:val="16"/>
          <w:lang w:eastAsia="ru-RU"/>
        </w:rPr>
      </w:pPr>
      <w:r w:rsidRPr="009B1567">
        <w:rPr>
          <w:rFonts w:ascii="Times New Roman" w:eastAsia="Times New Roman" w:hAnsi="Times New Roman" w:cs="Times New Roman"/>
          <w:sz w:val="16"/>
          <w:szCs w:val="16"/>
          <w:lang w:eastAsia="ru-RU"/>
        </w:rPr>
        <w:t xml:space="preserve">от 16.06.2025  №454            </w:t>
      </w:r>
    </w:p>
    <w:p w:rsidR="00036606" w:rsidRPr="00D5667D" w:rsidRDefault="00036606" w:rsidP="00036606">
      <w:pPr>
        <w:widowControl w:val="0"/>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Отчет</w:t>
      </w:r>
    </w:p>
    <w:p w:rsidR="00036606" w:rsidRPr="00D5667D" w:rsidRDefault="00036606" w:rsidP="00036606">
      <w:pPr>
        <w:widowControl w:val="0"/>
        <w:jc w:val="center"/>
        <w:rPr>
          <w:rFonts w:ascii="Times New Roman" w:eastAsia="Times New Roman" w:hAnsi="Times New Roman" w:cs="Times New Roman"/>
          <w:b/>
          <w:sz w:val="16"/>
          <w:szCs w:val="16"/>
          <w:lang w:eastAsia="ru-RU"/>
        </w:rPr>
      </w:pPr>
      <w:r w:rsidRPr="00D5667D">
        <w:rPr>
          <w:rFonts w:ascii="Times New Roman" w:eastAsia="Times New Roman" w:hAnsi="Times New Roman" w:cs="Times New Roman"/>
          <w:b/>
          <w:sz w:val="16"/>
          <w:szCs w:val="16"/>
          <w:lang w:eastAsia="ru-RU"/>
        </w:rPr>
        <w:t>о состоянии и структуре муниципального внутреннего долга</w:t>
      </w:r>
      <w:r w:rsidR="009B1567">
        <w:rPr>
          <w:rFonts w:ascii="Times New Roman" w:eastAsia="Times New Roman" w:hAnsi="Times New Roman" w:cs="Times New Roman"/>
          <w:b/>
          <w:sz w:val="16"/>
          <w:szCs w:val="16"/>
          <w:lang w:eastAsia="ru-RU"/>
        </w:rPr>
        <w:t xml:space="preserve"> </w:t>
      </w:r>
      <w:r w:rsidRPr="00D5667D">
        <w:rPr>
          <w:rFonts w:ascii="Times New Roman" w:eastAsia="Times New Roman" w:hAnsi="Times New Roman" w:cs="Times New Roman"/>
          <w:b/>
          <w:sz w:val="16"/>
          <w:szCs w:val="16"/>
          <w:lang w:eastAsia="ru-RU"/>
        </w:rPr>
        <w:t>Мокшанского района за первый квартал 2025 года</w:t>
      </w:r>
    </w:p>
    <w:p w:rsidR="00036606" w:rsidRPr="00D5667D" w:rsidRDefault="00036606" w:rsidP="00036606">
      <w:pPr>
        <w:widowControl w:val="0"/>
        <w:jc w:val="right"/>
        <w:rPr>
          <w:rFonts w:ascii="Times New Roman" w:eastAsia="Times New Roman" w:hAnsi="Times New Roman" w:cs="Times New Roman"/>
          <w:sz w:val="16"/>
          <w:szCs w:val="16"/>
          <w:lang w:eastAsia="ru-RU"/>
        </w:rPr>
      </w:pPr>
      <w:r w:rsidRPr="00D5667D">
        <w:rPr>
          <w:rFonts w:ascii="Times New Roman" w:eastAsia="Times New Roman" w:hAnsi="Times New Roman" w:cs="Times New Roman"/>
          <w:sz w:val="16"/>
          <w:szCs w:val="16"/>
          <w:lang w:eastAsia="ru-RU"/>
        </w:rPr>
        <w:t>(тысяч рублей)</w:t>
      </w:r>
    </w:p>
    <w:tbl>
      <w:tblPr>
        <w:tblStyle w:val="171"/>
        <w:tblpPr w:leftFromText="180" w:rightFromText="180" w:vertAnchor="text" w:horzAnchor="margin" w:tblpY="80"/>
        <w:tblW w:w="0" w:type="auto"/>
        <w:tblLook w:val="04A0" w:firstRow="1" w:lastRow="0" w:firstColumn="1" w:lastColumn="0" w:noHBand="0" w:noVBand="1"/>
      </w:tblPr>
      <w:tblGrid>
        <w:gridCol w:w="675"/>
        <w:gridCol w:w="5529"/>
        <w:gridCol w:w="1701"/>
        <w:gridCol w:w="1842"/>
      </w:tblGrid>
      <w:tr w:rsidR="00A03719" w:rsidRPr="00A03719" w:rsidTr="00A03719">
        <w:tc>
          <w:tcPr>
            <w:tcW w:w="675"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 п/п</w:t>
            </w:r>
          </w:p>
        </w:tc>
        <w:tc>
          <w:tcPr>
            <w:tcW w:w="5529"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Виды долговых обязательств</w:t>
            </w:r>
          </w:p>
        </w:tc>
        <w:tc>
          <w:tcPr>
            <w:tcW w:w="1701"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 xml:space="preserve">Объем долга на </w:t>
            </w:r>
          </w:p>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 xml:space="preserve">01.01.2025 </w:t>
            </w:r>
          </w:p>
        </w:tc>
        <w:tc>
          <w:tcPr>
            <w:tcW w:w="1842"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 xml:space="preserve">Объем долга </w:t>
            </w:r>
          </w:p>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 xml:space="preserve">на  01.04.2025 </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1</w:t>
            </w:r>
          </w:p>
        </w:tc>
        <w:tc>
          <w:tcPr>
            <w:tcW w:w="5529" w:type="dxa"/>
          </w:tcPr>
          <w:p w:rsidR="00A03719" w:rsidRPr="00A03719" w:rsidRDefault="00A03719" w:rsidP="00A03719">
            <w:pPr>
              <w:widowControl w:val="0"/>
              <w:rPr>
                <w:rFonts w:ascii="Times New Roman" w:hAnsi="Times New Roman" w:cs="Times New Roman"/>
                <w:sz w:val="16"/>
                <w:szCs w:val="16"/>
              </w:rPr>
            </w:pPr>
            <w:r w:rsidRPr="00A03719">
              <w:rPr>
                <w:rFonts w:ascii="Times New Roman" w:hAnsi="Times New Roman" w:cs="Times New Roman"/>
                <w:sz w:val="16"/>
                <w:szCs w:val="16"/>
              </w:rPr>
              <w:t>Муниципальные ценные бумаги Мокшанского района</w:t>
            </w:r>
          </w:p>
        </w:tc>
        <w:tc>
          <w:tcPr>
            <w:tcW w:w="1701"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0,0</w:t>
            </w:r>
          </w:p>
        </w:tc>
        <w:tc>
          <w:tcPr>
            <w:tcW w:w="1842"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0,0</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2</w:t>
            </w:r>
          </w:p>
        </w:tc>
        <w:tc>
          <w:tcPr>
            <w:tcW w:w="5529" w:type="dxa"/>
          </w:tcPr>
          <w:p w:rsidR="00A03719" w:rsidRPr="00A03719" w:rsidRDefault="00A03719" w:rsidP="00A03719">
            <w:pPr>
              <w:widowControl w:val="0"/>
              <w:rPr>
                <w:rFonts w:ascii="Times New Roman" w:hAnsi="Times New Roman" w:cs="Times New Roman"/>
                <w:sz w:val="16"/>
                <w:szCs w:val="16"/>
              </w:rPr>
            </w:pPr>
            <w:r w:rsidRPr="00A03719">
              <w:rPr>
                <w:rFonts w:ascii="Times New Roman" w:hAnsi="Times New Roman" w:cs="Times New Roman"/>
                <w:sz w:val="16"/>
                <w:szCs w:val="16"/>
              </w:rPr>
              <w:t>Бюджетные кредиты, привлеченные в бюджет Мокшанского района из других бюджетов бюджетной системы Российской Федерации</w:t>
            </w:r>
          </w:p>
        </w:tc>
        <w:tc>
          <w:tcPr>
            <w:tcW w:w="1701"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12 824,0</w:t>
            </w:r>
          </w:p>
        </w:tc>
        <w:tc>
          <w:tcPr>
            <w:tcW w:w="1842"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12 824,0</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3</w:t>
            </w:r>
          </w:p>
        </w:tc>
        <w:tc>
          <w:tcPr>
            <w:tcW w:w="5529" w:type="dxa"/>
          </w:tcPr>
          <w:p w:rsidR="00A03719" w:rsidRPr="00A03719" w:rsidRDefault="00A03719" w:rsidP="00A03719">
            <w:pPr>
              <w:widowControl w:val="0"/>
              <w:rPr>
                <w:rFonts w:ascii="Times New Roman" w:hAnsi="Times New Roman" w:cs="Times New Roman"/>
                <w:sz w:val="16"/>
                <w:szCs w:val="16"/>
              </w:rPr>
            </w:pPr>
            <w:r w:rsidRPr="00A03719">
              <w:rPr>
                <w:rFonts w:ascii="Times New Roman" w:hAnsi="Times New Roman" w:cs="Times New Roman"/>
                <w:sz w:val="16"/>
                <w:szCs w:val="16"/>
              </w:rPr>
              <w:t>Кредиты, привлеченные Мокшанским районом от кредитных организаций</w:t>
            </w:r>
          </w:p>
        </w:tc>
        <w:tc>
          <w:tcPr>
            <w:tcW w:w="1701"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24 400,0</w:t>
            </w:r>
          </w:p>
        </w:tc>
        <w:tc>
          <w:tcPr>
            <w:tcW w:w="1842"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0,0</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4</w:t>
            </w:r>
          </w:p>
        </w:tc>
        <w:tc>
          <w:tcPr>
            <w:tcW w:w="5529" w:type="dxa"/>
          </w:tcPr>
          <w:p w:rsidR="00A03719" w:rsidRPr="00A03719" w:rsidRDefault="00A03719" w:rsidP="00A03719">
            <w:pPr>
              <w:widowControl w:val="0"/>
              <w:rPr>
                <w:rFonts w:ascii="Times New Roman" w:hAnsi="Times New Roman" w:cs="Times New Roman"/>
                <w:sz w:val="16"/>
                <w:szCs w:val="16"/>
              </w:rPr>
            </w:pPr>
            <w:r w:rsidRPr="00A03719">
              <w:rPr>
                <w:rFonts w:ascii="Times New Roman" w:hAnsi="Times New Roman" w:cs="Times New Roman"/>
                <w:sz w:val="16"/>
                <w:szCs w:val="16"/>
              </w:rPr>
              <w:t>Муниципальные гарантии Мокшанского района</w:t>
            </w:r>
          </w:p>
        </w:tc>
        <w:tc>
          <w:tcPr>
            <w:tcW w:w="1701"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w:t>
            </w:r>
          </w:p>
        </w:tc>
        <w:tc>
          <w:tcPr>
            <w:tcW w:w="1842"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5</w:t>
            </w:r>
          </w:p>
        </w:tc>
        <w:tc>
          <w:tcPr>
            <w:tcW w:w="5529" w:type="dxa"/>
          </w:tcPr>
          <w:p w:rsidR="00A03719" w:rsidRPr="00A03719" w:rsidRDefault="00A03719" w:rsidP="00A03719">
            <w:pPr>
              <w:widowControl w:val="0"/>
              <w:rPr>
                <w:rFonts w:ascii="Times New Roman" w:hAnsi="Times New Roman" w:cs="Times New Roman"/>
                <w:sz w:val="16"/>
                <w:szCs w:val="16"/>
              </w:rPr>
            </w:pPr>
            <w:r w:rsidRPr="00A03719">
              <w:rPr>
                <w:rFonts w:ascii="Times New Roman" w:hAnsi="Times New Roman" w:cs="Times New Roman"/>
                <w:sz w:val="16"/>
                <w:szCs w:val="16"/>
              </w:rPr>
              <w:t>Иные долговые обязательства Мокшанского района</w:t>
            </w:r>
          </w:p>
        </w:tc>
        <w:tc>
          <w:tcPr>
            <w:tcW w:w="1701"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0,0</w:t>
            </w:r>
          </w:p>
        </w:tc>
        <w:tc>
          <w:tcPr>
            <w:tcW w:w="1842" w:type="dxa"/>
          </w:tcPr>
          <w:p w:rsidR="00A03719" w:rsidRPr="00A03719" w:rsidRDefault="00A03719" w:rsidP="00A03719">
            <w:pPr>
              <w:widowControl w:val="0"/>
              <w:jc w:val="center"/>
              <w:rPr>
                <w:rFonts w:ascii="Times New Roman" w:hAnsi="Times New Roman" w:cs="Times New Roman"/>
                <w:sz w:val="16"/>
                <w:szCs w:val="16"/>
              </w:rPr>
            </w:pPr>
            <w:r w:rsidRPr="00A03719">
              <w:rPr>
                <w:rFonts w:ascii="Times New Roman" w:hAnsi="Times New Roman" w:cs="Times New Roman"/>
                <w:sz w:val="16"/>
                <w:szCs w:val="16"/>
              </w:rPr>
              <w:t>0,0</w:t>
            </w:r>
          </w:p>
        </w:tc>
      </w:tr>
      <w:tr w:rsidR="00A03719" w:rsidRPr="00A03719" w:rsidTr="00A03719">
        <w:tc>
          <w:tcPr>
            <w:tcW w:w="675" w:type="dxa"/>
          </w:tcPr>
          <w:p w:rsidR="00A03719" w:rsidRPr="00A03719" w:rsidRDefault="00A03719" w:rsidP="00A03719">
            <w:pPr>
              <w:widowControl w:val="0"/>
              <w:jc w:val="center"/>
              <w:rPr>
                <w:rFonts w:ascii="Times New Roman" w:hAnsi="Times New Roman" w:cs="Times New Roman"/>
                <w:sz w:val="16"/>
                <w:szCs w:val="16"/>
              </w:rPr>
            </w:pPr>
          </w:p>
        </w:tc>
        <w:tc>
          <w:tcPr>
            <w:tcW w:w="5529" w:type="dxa"/>
          </w:tcPr>
          <w:p w:rsidR="00A03719" w:rsidRPr="00A03719" w:rsidRDefault="00A03719" w:rsidP="00A03719">
            <w:pPr>
              <w:widowControl w:val="0"/>
              <w:rPr>
                <w:rFonts w:ascii="Times New Roman" w:hAnsi="Times New Roman" w:cs="Times New Roman"/>
                <w:b/>
                <w:sz w:val="16"/>
                <w:szCs w:val="16"/>
              </w:rPr>
            </w:pPr>
            <w:r w:rsidRPr="00A03719">
              <w:rPr>
                <w:rFonts w:ascii="Times New Roman" w:hAnsi="Times New Roman" w:cs="Times New Roman"/>
                <w:b/>
                <w:sz w:val="16"/>
                <w:szCs w:val="16"/>
              </w:rPr>
              <w:t>ИТОГО</w:t>
            </w:r>
          </w:p>
        </w:tc>
        <w:tc>
          <w:tcPr>
            <w:tcW w:w="1701"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37 224,0</w:t>
            </w:r>
          </w:p>
        </w:tc>
        <w:tc>
          <w:tcPr>
            <w:tcW w:w="1842" w:type="dxa"/>
          </w:tcPr>
          <w:p w:rsidR="00A03719" w:rsidRPr="00A03719" w:rsidRDefault="00A03719" w:rsidP="00A03719">
            <w:pPr>
              <w:widowControl w:val="0"/>
              <w:jc w:val="center"/>
              <w:rPr>
                <w:rFonts w:ascii="Times New Roman" w:hAnsi="Times New Roman" w:cs="Times New Roman"/>
                <w:b/>
                <w:sz w:val="16"/>
                <w:szCs w:val="16"/>
              </w:rPr>
            </w:pPr>
            <w:r w:rsidRPr="00A03719">
              <w:rPr>
                <w:rFonts w:ascii="Times New Roman" w:hAnsi="Times New Roman" w:cs="Times New Roman"/>
                <w:b/>
                <w:sz w:val="16"/>
                <w:szCs w:val="16"/>
              </w:rPr>
              <w:t>12 824,0</w:t>
            </w:r>
          </w:p>
        </w:tc>
      </w:tr>
    </w:tbl>
    <w:p w:rsidR="00D45C8D" w:rsidRDefault="00D45C8D" w:rsidP="00D5667D">
      <w:pPr>
        <w:ind w:left="5760"/>
        <w:jc w:val="right"/>
        <w:rPr>
          <w:rFonts w:ascii="Times New Roman" w:eastAsia="Times New Roman" w:hAnsi="Times New Roman" w:cs="Times New Roman"/>
          <w:bCs/>
          <w:color w:val="FF0000"/>
          <w:sz w:val="16"/>
          <w:szCs w:val="16"/>
          <w:lang w:eastAsia="ru-RU"/>
        </w:rPr>
      </w:pPr>
    </w:p>
    <w:p w:rsidR="00D45C8D" w:rsidRDefault="00D45C8D"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D25CDE" w:rsidRDefault="00D25CDE"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5667D">
      <w:pPr>
        <w:ind w:left="5760"/>
        <w:jc w:val="right"/>
        <w:rPr>
          <w:rFonts w:ascii="Times New Roman" w:eastAsia="Times New Roman" w:hAnsi="Times New Roman" w:cs="Times New Roman"/>
          <w:bCs/>
          <w:color w:val="FF0000"/>
          <w:sz w:val="16"/>
          <w:szCs w:val="16"/>
          <w:lang w:eastAsia="ru-RU"/>
        </w:rPr>
      </w:pPr>
    </w:p>
    <w:p w:rsidR="00A03719" w:rsidRDefault="00A03719" w:rsidP="00D45C8D">
      <w:pPr>
        <w:autoSpaceDE w:val="0"/>
        <w:autoSpaceDN w:val="0"/>
        <w:adjustRightInd w:val="0"/>
        <w:jc w:val="center"/>
        <w:rPr>
          <w:rFonts w:ascii="Times New Roman" w:eastAsia="Times New Roman" w:hAnsi="Times New Roman" w:cs="Times New Roman"/>
          <w:b/>
          <w:sz w:val="16"/>
          <w:szCs w:val="16"/>
          <w:lang w:eastAsia="ru-RU"/>
        </w:rPr>
      </w:pPr>
    </w:p>
    <w:p w:rsidR="00D45C8D" w:rsidRPr="00D45C8D" w:rsidRDefault="00D45C8D" w:rsidP="00D45C8D">
      <w:pPr>
        <w:autoSpaceDE w:val="0"/>
        <w:autoSpaceDN w:val="0"/>
        <w:adjustRightInd w:val="0"/>
        <w:jc w:val="center"/>
        <w:rPr>
          <w:rFonts w:ascii="Times New Roman" w:eastAsia="Times New Roman" w:hAnsi="Times New Roman" w:cs="Times New Roman"/>
          <w:b/>
          <w:bCs/>
          <w:sz w:val="16"/>
          <w:szCs w:val="16"/>
          <w:lang w:eastAsia="ru-RU"/>
        </w:rPr>
      </w:pPr>
      <w:r w:rsidRPr="00D45C8D">
        <w:rPr>
          <w:rFonts w:ascii="Times New Roman" w:eastAsia="Times New Roman" w:hAnsi="Times New Roman" w:cs="Times New Roman"/>
          <w:b/>
          <w:sz w:val="16"/>
          <w:szCs w:val="16"/>
          <w:lang w:eastAsia="ru-RU"/>
        </w:rPr>
        <w:t xml:space="preserve">Извещение о </w:t>
      </w:r>
      <w:r w:rsidRPr="00D45C8D">
        <w:rPr>
          <w:rFonts w:ascii="Times New Roman" w:eastAsia="Times New Roman" w:hAnsi="Times New Roman" w:cs="Times New Roman"/>
          <w:b/>
          <w:bCs/>
          <w:sz w:val="16"/>
          <w:szCs w:val="16"/>
          <w:lang w:eastAsia="ru-RU"/>
        </w:rPr>
        <w:t>предварительном согласовании предоставления</w:t>
      </w:r>
    </w:p>
    <w:p w:rsidR="00D45C8D" w:rsidRPr="00D45C8D" w:rsidRDefault="00D45C8D" w:rsidP="00D45C8D">
      <w:pPr>
        <w:autoSpaceDE w:val="0"/>
        <w:autoSpaceDN w:val="0"/>
        <w:adjustRightInd w:val="0"/>
        <w:jc w:val="center"/>
        <w:rPr>
          <w:rFonts w:ascii="Times New Roman" w:eastAsia="Times New Roman" w:hAnsi="Times New Roman" w:cs="Times New Roman"/>
          <w:b/>
          <w:bCs/>
          <w:sz w:val="16"/>
          <w:szCs w:val="16"/>
          <w:lang w:eastAsia="ru-RU"/>
        </w:rPr>
      </w:pPr>
      <w:r w:rsidRPr="00D45C8D">
        <w:rPr>
          <w:rFonts w:ascii="Times New Roman" w:eastAsia="Times New Roman" w:hAnsi="Times New Roman" w:cs="Times New Roman"/>
          <w:b/>
          <w:sz w:val="16"/>
          <w:szCs w:val="16"/>
          <w:lang w:eastAsia="ru-RU"/>
        </w:rPr>
        <w:t>земельного участка в аренду</w:t>
      </w:r>
    </w:p>
    <w:p w:rsidR="00D45C8D" w:rsidRPr="00D45C8D" w:rsidRDefault="00D45C8D" w:rsidP="00D45C8D">
      <w:pPr>
        <w:ind w:firstLine="567"/>
        <w:rPr>
          <w:rFonts w:ascii="Times New Roman" w:eastAsia="Times New Roman" w:hAnsi="Times New Roman" w:cs="Times New Roman"/>
          <w:sz w:val="16"/>
          <w:szCs w:val="16"/>
          <w:lang w:eastAsia="ru-RU"/>
        </w:rPr>
      </w:pPr>
      <w:r w:rsidRPr="00D45C8D">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D45C8D">
        <w:rPr>
          <w:rFonts w:ascii="Times New Roman" w:eastAsia="Times New Roman" w:hAnsi="Times New Roman" w:cs="Times New Roman"/>
          <w:sz w:val="16"/>
          <w:szCs w:val="16"/>
          <w:vertAlign w:val="superscript"/>
          <w:lang w:eastAsia="ru-RU"/>
        </w:rPr>
        <w:t>18</w:t>
      </w:r>
      <w:r w:rsidRPr="00D45C8D">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ведения личного подсобного хозяйства (приусадебный земельный участок), общей площадью 2 502 кв.м., расположенного по адресу: Российская Федерация, Пензенская область, Мокшанский муниципальный район, Юровский сельсовет, п. Мирный, в кадастровом квартале 58:18:0740101,</w:t>
      </w:r>
      <w:r w:rsidRPr="00D45C8D">
        <w:rPr>
          <w:rFonts w:ascii="Times New Roman" w:eastAsia="Times New Roman" w:hAnsi="Times New Roman" w:cs="Times New Roman"/>
          <w:color w:val="000000"/>
          <w:sz w:val="16"/>
          <w:szCs w:val="16"/>
          <w:lang w:eastAsia="ru-RU"/>
        </w:rPr>
        <w:t xml:space="preserve"> согласно прилагаемой схемы расположения земельного участка на кадастровом плане территории</w:t>
      </w:r>
      <w:r w:rsidRPr="00D45C8D">
        <w:rPr>
          <w:rFonts w:ascii="Times New Roman" w:eastAsia="Times New Roman" w:hAnsi="Times New Roman" w:cs="Times New Roman"/>
          <w:sz w:val="16"/>
          <w:szCs w:val="16"/>
          <w:lang w:eastAsia="ru-RU"/>
        </w:rPr>
        <w:t xml:space="preserve">. </w:t>
      </w:r>
    </w:p>
    <w:p w:rsidR="00D45C8D" w:rsidRPr="00D45C8D" w:rsidRDefault="00D45C8D" w:rsidP="00D45C8D">
      <w:pPr>
        <w:ind w:firstLine="567"/>
        <w:rPr>
          <w:rFonts w:ascii="Times New Roman" w:eastAsia="Times New Roman" w:hAnsi="Times New Roman" w:cs="Times New Roman"/>
          <w:sz w:val="16"/>
          <w:szCs w:val="16"/>
          <w:lang w:eastAsia="ru-RU"/>
        </w:rPr>
      </w:pPr>
      <w:r w:rsidRPr="00D45C8D">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Юровский сельсовет Мокшанского района Пензенской области и относится к землям, государственная собственность на которые не разграничена.</w:t>
      </w:r>
    </w:p>
    <w:p w:rsidR="00D45C8D" w:rsidRPr="00D45C8D" w:rsidRDefault="00D45C8D" w:rsidP="00D45C8D">
      <w:pPr>
        <w:widowControl w:val="0"/>
        <w:autoSpaceDE w:val="0"/>
        <w:autoSpaceDN w:val="0"/>
        <w:ind w:firstLine="720"/>
        <w:rPr>
          <w:rFonts w:ascii="Arial" w:eastAsia="Times New Roman" w:hAnsi="Arial" w:cs="Arial"/>
          <w:sz w:val="16"/>
          <w:szCs w:val="16"/>
          <w:lang w:eastAsia="ru-RU"/>
        </w:rPr>
      </w:pPr>
      <w:r w:rsidRPr="00D45C8D">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D45C8D">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D45C8D">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58" w:history="1">
        <w:r w:rsidRPr="00D45C8D">
          <w:rPr>
            <w:rFonts w:ascii="Times New Roman" w:eastAsia="Times New Roman" w:hAnsi="Times New Roman" w:cs="Times New Roman"/>
            <w:color w:val="0000FF"/>
            <w:sz w:val="16"/>
            <w:szCs w:val="16"/>
            <w:u w:val="single"/>
            <w:lang w:val="en-US" w:eastAsia="ru-RU"/>
          </w:rPr>
          <w:t>www</w:t>
        </w:r>
        <w:r w:rsidRPr="00D45C8D">
          <w:rPr>
            <w:rFonts w:ascii="Times New Roman" w:eastAsia="Times New Roman" w:hAnsi="Times New Roman" w:cs="Times New Roman"/>
            <w:color w:val="0000FF"/>
            <w:sz w:val="16"/>
            <w:szCs w:val="16"/>
            <w:u w:val="single"/>
            <w:lang w:eastAsia="ru-RU"/>
          </w:rPr>
          <w:t>.</w:t>
        </w:r>
        <w:r w:rsidRPr="00D45C8D">
          <w:rPr>
            <w:rFonts w:ascii="Times New Roman" w:eastAsia="Times New Roman" w:hAnsi="Times New Roman" w:cs="Times New Roman"/>
            <w:color w:val="0000FF"/>
            <w:sz w:val="16"/>
            <w:szCs w:val="16"/>
            <w:u w:val="single"/>
            <w:lang w:val="en-US" w:eastAsia="ru-RU"/>
          </w:rPr>
          <w:t>torgi</w:t>
        </w:r>
        <w:r w:rsidRPr="00D45C8D">
          <w:rPr>
            <w:rFonts w:ascii="Times New Roman" w:eastAsia="Times New Roman" w:hAnsi="Times New Roman" w:cs="Times New Roman"/>
            <w:color w:val="0000FF"/>
            <w:sz w:val="16"/>
            <w:szCs w:val="16"/>
            <w:u w:val="single"/>
            <w:lang w:eastAsia="ru-RU"/>
          </w:rPr>
          <w:t>.</w:t>
        </w:r>
        <w:r w:rsidRPr="00D45C8D">
          <w:rPr>
            <w:rFonts w:ascii="Times New Roman" w:eastAsia="Times New Roman" w:hAnsi="Times New Roman" w:cs="Times New Roman"/>
            <w:color w:val="0000FF"/>
            <w:sz w:val="16"/>
            <w:szCs w:val="16"/>
            <w:u w:val="single"/>
            <w:lang w:val="en-US" w:eastAsia="ru-RU"/>
          </w:rPr>
          <w:t>gov</w:t>
        </w:r>
        <w:r w:rsidRPr="00D45C8D">
          <w:rPr>
            <w:rFonts w:ascii="Times New Roman" w:eastAsia="Times New Roman" w:hAnsi="Times New Roman" w:cs="Times New Roman"/>
            <w:color w:val="0000FF"/>
            <w:sz w:val="16"/>
            <w:szCs w:val="16"/>
            <w:u w:val="single"/>
            <w:lang w:eastAsia="ru-RU"/>
          </w:rPr>
          <w:t>.</w:t>
        </w:r>
        <w:r w:rsidRPr="00D45C8D">
          <w:rPr>
            <w:rFonts w:ascii="Times New Roman" w:eastAsia="Times New Roman" w:hAnsi="Times New Roman" w:cs="Times New Roman"/>
            <w:color w:val="0000FF"/>
            <w:sz w:val="16"/>
            <w:szCs w:val="16"/>
            <w:u w:val="single"/>
            <w:lang w:val="en-US" w:eastAsia="ru-RU"/>
          </w:rPr>
          <w:t>ru</w:t>
        </w:r>
      </w:hyperlink>
      <w:r w:rsidRPr="00D45C8D">
        <w:rPr>
          <w:rFonts w:ascii="Times New Roman" w:eastAsia="Times New Roman" w:hAnsi="Times New Roman" w:cs="Times New Roman"/>
          <w:sz w:val="16"/>
          <w:szCs w:val="16"/>
          <w:lang w:eastAsia="ru-RU"/>
        </w:rPr>
        <w:t xml:space="preserve"> в сети «Интернет».</w:t>
      </w:r>
    </w:p>
    <w:p w:rsidR="00D45C8D" w:rsidRPr="00D45C8D" w:rsidRDefault="00D45C8D" w:rsidP="00D45C8D">
      <w:pPr>
        <w:ind w:firstLine="567"/>
        <w:rPr>
          <w:rFonts w:ascii="Times New Roman" w:eastAsia="Times New Roman" w:hAnsi="Times New Roman" w:cs="Times New Roman"/>
          <w:sz w:val="16"/>
          <w:szCs w:val="16"/>
          <w:lang w:eastAsia="ru-RU"/>
        </w:rPr>
      </w:pPr>
      <w:r w:rsidRPr="00D45C8D">
        <w:rPr>
          <w:rFonts w:ascii="Times New Roman" w:eastAsia="Times New Roman" w:hAnsi="Times New Roman" w:cs="Times New Roman"/>
          <w:sz w:val="16"/>
          <w:szCs w:val="16"/>
          <w:u w:val="single"/>
          <w:lang w:eastAsia="ru-RU"/>
        </w:rPr>
        <w:t>Адрес подачи заявлений:</w:t>
      </w:r>
      <w:r w:rsidRPr="00D45C8D">
        <w:rPr>
          <w:rFonts w:ascii="Times New Roman" w:eastAsia="Times New Roman" w:hAnsi="Times New Roman" w:cs="Times New Roman"/>
          <w:sz w:val="16"/>
          <w:szCs w:val="16"/>
          <w:lang w:eastAsia="ru-RU"/>
        </w:rPr>
        <w:t xml:space="preserve"> 442370, Пензенская область, Мокшанский район,                 р.п. Мокшан, ул. Поцелуева, 1 (в рабочие дни с 8-00 до 12-00 часов и с 13-00 до 17-00 часов).</w:t>
      </w:r>
    </w:p>
    <w:p w:rsidR="00D45C8D" w:rsidRPr="00D45C8D" w:rsidRDefault="00D45C8D" w:rsidP="00D45C8D">
      <w:pPr>
        <w:ind w:firstLine="567"/>
        <w:rPr>
          <w:rFonts w:ascii="Times New Roman" w:eastAsia="Times New Roman" w:hAnsi="Times New Roman" w:cs="Times New Roman"/>
          <w:sz w:val="16"/>
          <w:szCs w:val="16"/>
          <w:lang w:eastAsia="ru-RU"/>
        </w:rPr>
      </w:pPr>
      <w:r w:rsidRPr="00D45C8D">
        <w:rPr>
          <w:rFonts w:ascii="Times New Roman" w:eastAsia="Times New Roman" w:hAnsi="Times New Roman" w:cs="Times New Roman"/>
          <w:sz w:val="16"/>
          <w:szCs w:val="16"/>
          <w:u w:val="single"/>
          <w:lang w:eastAsia="ru-RU"/>
        </w:rPr>
        <w:t>Способ подачи заявлений:</w:t>
      </w:r>
      <w:r w:rsidRPr="00D45C8D">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D45C8D">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D45C8D">
        <w:rPr>
          <w:rFonts w:ascii="Times New Roman" w:eastAsia="Times New Roman" w:hAnsi="Times New Roman" w:cs="Times New Roman"/>
          <w:sz w:val="16"/>
          <w:szCs w:val="16"/>
          <w:lang w:eastAsia="ru-RU"/>
        </w:rPr>
        <w:t>Приложение: копия паспорта (всех страниц).</w:t>
      </w:r>
    </w:p>
    <w:p w:rsidR="00D45C8D" w:rsidRPr="00D45C8D" w:rsidRDefault="00D45C8D" w:rsidP="00D45C8D">
      <w:pPr>
        <w:ind w:firstLine="567"/>
        <w:rPr>
          <w:rFonts w:ascii="Times New Roman" w:eastAsia="Times New Roman" w:hAnsi="Times New Roman" w:cs="Times New Roman"/>
          <w:b/>
          <w:sz w:val="16"/>
          <w:szCs w:val="16"/>
          <w:lang w:eastAsia="ru-RU"/>
        </w:rPr>
      </w:pPr>
      <w:r w:rsidRPr="00D45C8D">
        <w:rPr>
          <w:rFonts w:ascii="Times New Roman" w:eastAsia="Times New Roman" w:hAnsi="Times New Roman" w:cs="Times New Roman"/>
          <w:sz w:val="16"/>
          <w:szCs w:val="16"/>
          <w:u w:val="single"/>
          <w:lang w:eastAsia="ru-RU"/>
        </w:rPr>
        <w:t>Дата и время начала приема заявлений:</w:t>
      </w:r>
      <w:r w:rsidRPr="00D45C8D">
        <w:rPr>
          <w:rFonts w:ascii="Times New Roman" w:eastAsia="Times New Roman" w:hAnsi="Times New Roman" w:cs="Times New Roman"/>
          <w:b/>
          <w:sz w:val="16"/>
          <w:szCs w:val="16"/>
          <w:lang w:eastAsia="ru-RU"/>
        </w:rPr>
        <w:t xml:space="preserve"> 26.06.2025г. 08 ч. 00 мин. </w:t>
      </w:r>
      <w:r w:rsidRPr="00D45C8D">
        <w:rPr>
          <w:rFonts w:ascii="Times New Roman" w:eastAsia="Times New Roman" w:hAnsi="Times New Roman" w:cs="Times New Roman"/>
          <w:sz w:val="16"/>
          <w:szCs w:val="16"/>
          <w:lang w:eastAsia="ru-RU"/>
        </w:rPr>
        <w:t xml:space="preserve">(время Московское). </w:t>
      </w:r>
    </w:p>
    <w:p w:rsidR="00D45C8D" w:rsidRPr="00D45C8D" w:rsidRDefault="00D45C8D" w:rsidP="00D45C8D">
      <w:pPr>
        <w:ind w:firstLine="567"/>
        <w:rPr>
          <w:rFonts w:ascii="Times New Roman" w:eastAsia="Times New Roman" w:hAnsi="Times New Roman" w:cs="Times New Roman"/>
          <w:sz w:val="16"/>
          <w:szCs w:val="16"/>
          <w:lang w:eastAsia="ru-RU"/>
        </w:rPr>
      </w:pPr>
      <w:r w:rsidRPr="00D45C8D">
        <w:rPr>
          <w:rFonts w:ascii="Times New Roman" w:eastAsia="Times New Roman" w:hAnsi="Times New Roman" w:cs="Times New Roman"/>
          <w:sz w:val="16"/>
          <w:szCs w:val="16"/>
          <w:u w:val="single"/>
          <w:lang w:eastAsia="ru-RU"/>
        </w:rPr>
        <w:t>Дата и время окончания приема заявлений:</w:t>
      </w:r>
      <w:r w:rsidRPr="00D45C8D">
        <w:rPr>
          <w:rFonts w:ascii="Times New Roman" w:eastAsia="Times New Roman" w:hAnsi="Times New Roman" w:cs="Times New Roman"/>
          <w:b/>
          <w:sz w:val="16"/>
          <w:szCs w:val="16"/>
          <w:lang w:eastAsia="ru-RU"/>
        </w:rPr>
        <w:t xml:space="preserve"> 25.07.2025г. 17 ч. 00 мин. </w:t>
      </w:r>
      <w:r w:rsidRPr="00D45C8D">
        <w:rPr>
          <w:rFonts w:ascii="Times New Roman" w:eastAsia="Times New Roman" w:hAnsi="Times New Roman" w:cs="Times New Roman"/>
          <w:sz w:val="16"/>
          <w:szCs w:val="16"/>
          <w:lang w:eastAsia="ru-RU"/>
        </w:rPr>
        <w:t>(время Московское).</w:t>
      </w:r>
      <w:r w:rsidRPr="00D45C8D">
        <w:rPr>
          <w:rFonts w:ascii="Times New Roman" w:eastAsia="Times New Roman" w:hAnsi="Times New Roman" w:cs="Times New Roman"/>
          <w:b/>
          <w:sz w:val="16"/>
          <w:szCs w:val="16"/>
          <w:lang w:eastAsia="ru-RU"/>
        </w:rPr>
        <w:t xml:space="preserve"> </w:t>
      </w:r>
    </w:p>
    <w:p w:rsidR="00D45C8D" w:rsidRPr="00D45C8D" w:rsidRDefault="00D45C8D" w:rsidP="00D45C8D">
      <w:pPr>
        <w:ind w:firstLine="567"/>
        <w:rPr>
          <w:rFonts w:ascii="Times New Roman" w:eastAsia="Times New Roman" w:hAnsi="Times New Roman" w:cs="Times New Roman"/>
          <w:b/>
          <w:sz w:val="16"/>
          <w:szCs w:val="16"/>
          <w:lang w:eastAsia="ru-RU"/>
        </w:rPr>
      </w:pPr>
      <w:r w:rsidRPr="00D45C8D">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D45C8D" w:rsidRDefault="00D45C8D"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A03719" w:rsidRDefault="00A03719"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p>
    <w:p w:rsidR="00D25CDE" w:rsidRDefault="00D25CDE" w:rsidP="00D45C8D">
      <w:pPr>
        <w:ind w:firstLine="567"/>
        <w:rPr>
          <w:rFonts w:ascii="Times New Roman" w:eastAsia="Times New Roman" w:hAnsi="Times New Roman" w:cs="Times New Roman"/>
          <w:b/>
          <w:sz w:val="16"/>
          <w:szCs w:val="16"/>
          <w:lang w:eastAsia="ru-RU"/>
        </w:rPr>
      </w:pPr>
      <w:bookmarkStart w:id="23" w:name="_GoBack"/>
      <w:bookmarkEnd w:id="23"/>
    </w:p>
    <w:p w:rsidR="00A03719" w:rsidRPr="00D45C8D" w:rsidRDefault="00A03719" w:rsidP="00D45C8D">
      <w:pPr>
        <w:ind w:firstLine="567"/>
        <w:rPr>
          <w:rFonts w:ascii="Times New Roman" w:eastAsia="Times New Roman" w:hAnsi="Times New Roman" w:cs="Times New Roman"/>
          <w:b/>
          <w:sz w:val="16"/>
          <w:szCs w:val="16"/>
          <w:lang w:eastAsia="ru-RU"/>
        </w:rPr>
      </w:pPr>
    </w:p>
    <w:p w:rsidR="00D45C8D" w:rsidRPr="00D45C8D" w:rsidRDefault="00D45C8D" w:rsidP="00D45C8D">
      <w:pPr>
        <w:ind w:firstLine="567"/>
        <w:rPr>
          <w:rFonts w:ascii="Times New Roman" w:eastAsia="Times New Roman" w:hAnsi="Times New Roman" w:cs="Times New Roman"/>
          <w:b/>
          <w:sz w:val="16"/>
          <w:szCs w:val="16"/>
          <w:lang w:eastAsia="ru-RU"/>
        </w:rPr>
      </w:pPr>
    </w:p>
    <w:p w:rsidR="00B02FAB" w:rsidRPr="00B02FAB" w:rsidRDefault="00B02FAB" w:rsidP="00B02FAB">
      <w:pPr>
        <w:autoSpaceDE w:val="0"/>
        <w:autoSpaceDN w:val="0"/>
        <w:adjustRightInd w:val="0"/>
        <w:jc w:val="center"/>
        <w:rPr>
          <w:rFonts w:ascii="Times New Roman" w:eastAsia="Times New Roman" w:hAnsi="Times New Roman" w:cs="Times New Roman"/>
          <w:b/>
          <w:bCs/>
          <w:sz w:val="16"/>
          <w:szCs w:val="16"/>
          <w:lang w:eastAsia="ru-RU"/>
        </w:rPr>
      </w:pPr>
      <w:r w:rsidRPr="00B02FAB">
        <w:rPr>
          <w:rFonts w:ascii="Times New Roman" w:eastAsia="Times New Roman" w:hAnsi="Times New Roman" w:cs="Times New Roman"/>
          <w:b/>
          <w:sz w:val="16"/>
          <w:szCs w:val="16"/>
          <w:lang w:eastAsia="ru-RU"/>
        </w:rPr>
        <w:t xml:space="preserve">Извещение о </w:t>
      </w:r>
      <w:r w:rsidRPr="00B02FAB">
        <w:rPr>
          <w:rFonts w:ascii="Times New Roman" w:eastAsia="Times New Roman" w:hAnsi="Times New Roman" w:cs="Times New Roman"/>
          <w:b/>
          <w:bCs/>
          <w:sz w:val="16"/>
          <w:szCs w:val="16"/>
          <w:lang w:eastAsia="ru-RU"/>
        </w:rPr>
        <w:t>предварительном согласовании предоставления</w:t>
      </w:r>
    </w:p>
    <w:p w:rsidR="00B02FAB" w:rsidRPr="00B02FAB" w:rsidRDefault="00B02FAB" w:rsidP="00B02FAB">
      <w:pPr>
        <w:autoSpaceDE w:val="0"/>
        <w:autoSpaceDN w:val="0"/>
        <w:adjustRightInd w:val="0"/>
        <w:jc w:val="center"/>
        <w:rPr>
          <w:rFonts w:ascii="Times New Roman" w:eastAsia="Times New Roman" w:hAnsi="Times New Roman" w:cs="Times New Roman"/>
          <w:b/>
          <w:bCs/>
          <w:sz w:val="16"/>
          <w:szCs w:val="16"/>
          <w:lang w:eastAsia="ru-RU"/>
        </w:rPr>
      </w:pPr>
      <w:r w:rsidRPr="00B02FAB">
        <w:rPr>
          <w:rFonts w:ascii="Times New Roman" w:eastAsia="Times New Roman" w:hAnsi="Times New Roman" w:cs="Times New Roman"/>
          <w:b/>
          <w:sz w:val="16"/>
          <w:szCs w:val="16"/>
          <w:lang w:eastAsia="ru-RU"/>
        </w:rPr>
        <w:t>земельного участка в аренду</w:t>
      </w:r>
    </w:p>
    <w:p w:rsidR="00B02FAB" w:rsidRPr="00B02FAB" w:rsidRDefault="00B02FAB" w:rsidP="00B02FAB">
      <w:pPr>
        <w:jc w:val="center"/>
        <w:rPr>
          <w:rFonts w:ascii="Times New Roman" w:eastAsia="Times New Roman" w:hAnsi="Times New Roman" w:cs="Times New Roman"/>
          <w:b/>
          <w:sz w:val="16"/>
          <w:szCs w:val="16"/>
          <w:lang w:eastAsia="ru-RU"/>
        </w:rPr>
      </w:pP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B02FAB">
        <w:rPr>
          <w:rFonts w:ascii="Times New Roman" w:eastAsia="Times New Roman" w:hAnsi="Times New Roman" w:cs="Times New Roman"/>
          <w:sz w:val="16"/>
          <w:szCs w:val="16"/>
          <w:vertAlign w:val="superscript"/>
          <w:lang w:eastAsia="ru-RU"/>
        </w:rPr>
        <w:t>18</w:t>
      </w:r>
      <w:r w:rsidRPr="00B02FAB">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ведения личного подсобного хозяйства, общей площадью 1 500 кв.м., расположенного по адресу: Российская Федерация, Пензенская область, Мокшанский муниципальный район, Рамзайский сельсовет, с. Рамзай, ул. Мокшанцева, в кадастровом квартале 58:18:0820102,</w:t>
      </w:r>
      <w:r w:rsidRPr="00B02FAB">
        <w:rPr>
          <w:rFonts w:ascii="Times New Roman" w:eastAsia="Times New Roman" w:hAnsi="Times New Roman" w:cs="Times New Roman"/>
          <w:color w:val="000000"/>
          <w:sz w:val="16"/>
          <w:szCs w:val="16"/>
          <w:lang w:eastAsia="ru-RU"/>
        </w:rPr>
        <w:t xml:space="preserve"> согласно прилагаемой схемы расположения земельного участка на кадастровом плане территории</w:t>
      </w:r>
      <w:r w:rsidRPr="00B02FAB">
        <w:rPr>
          <w:rFonts w:ascii="Times New Roman" w:eastAsia="Times New Roman" w:hAnsi="Times New Roman" w:cs="Times New Roman"/>
          <w:sz w:val="16"/>
          <w:szCs w:val="16"/>
          <w:lang w:eastAsia="ru-RU"/>
        </w:rPr>
        <w:t xml:space="preserve">. </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Рамзайский сельсовет Мокшанского района Пензенской области и относится к землям, государственная собственность на которые не разграничена.</w:t>
      </w:r>
    </w:p>
    <w:p w:rsidR="00B02FAB" w:rsidRPr="00B02FAB" w:rsidRDefault="00B02FAB" w:rsidP="00B02FAB">
      <w:pPr>
        <w:widowControl w:val="0"/>
        <w:autoSpaceDE w:val="0"/>
        <w:autoSpaceDN w:val="0"/>
        <w:ind w:firstLine="720"/>
        <w:rPr>
          <w:rFonts w:ascii="Arial" w:eastAsia="Times New Roman" w:hAnsi="Arial" w:cs="Arial"/>
          <w:sz w:val="16"/>
          <w:szCs w:val="16"/>
          <w:lang w:eastAsia="ru-RU"/>
        </w:rPr>
      </w:pPr>
      <w:r w:rsidRPr="00B02FAB">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B02FAB">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B02FAB">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59" w:history="1">
        <w:r w:rsidRPr="00B02FAB">
          <w:rPr>
            <w:rFonts w:ascii="Times New Roman" w:eastAsia="Times New Roman" w:hAnsi="Times New Roman" w:cs="Times New Roman"/>
            <w:color w:val="0000FF"/>
            <w:sz w:val="16"/>
            <w:szCs w:val="16"/>
            <w:u w:val="single"/>
            <w:lang w:val="en-US" w:eastAsia="ru-RU"/>
          </w:rPr>
          <w:t>www</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torgi</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gov</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ru</w:t>
        </w:r>
      </w:hyperlink>
      <w:r w:rsidRPr="00B02FAB">
        <w:rPr>
          <w:rFonts w:ascii="Times New Roman" w:eastAsia="Times New Roman" w:hAnsi="Times New Roman" w:cs="Times New Roman"/>
          <w:sz w:val="16"/>
          <w:szCs w:val="16"/>
          <w:lang w:eastAsia="ru-RU"/>
        </w:rPr>
        <w:t xml:space="preserve"> в сети «Интернет».</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Адрес подачи заявлений:</w:t>
      </w:r>
      <w:r w:rsidRPr="00B02FAB">
        <w:rPr>
          <w:rFonts w:ascii="Times New Roman" w:eastAsia="Times New Roman" w:hAnsi="Times New Roman" w:cs="Times New Roman"/>
          <w:sz w:val="16"/>
          <w:szCs w:val="16"/>
          <w:lang w:eastAsia="ru-RU"/>
        </w:rPr>
        <w:t xml:space="preserve"> 442370, Пензенская область, Мокшанский район,      р.п. Мокшан, ул. Поцелуева, 1 (в рабочие дни с 8-00 до 12-00 часов и с 13-00 до 17-00 часов).</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Способ подачи заявлений:</w:t>
      </w:r>
      <w:r w:rsidRPr="00B02FAB">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B02FAB">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B02FAB">
        <w:rPr>
          <w:rFonts w:ascii="Times New Roman" w:eastAsia="Times New Roman" w:hAnsi="Times New Roman" w:cs="Times New Roman"/>
          <w:sz w:val="16"/>
          <w:szCs w:val="16"/>
          <w:lang w:eastAsia="ru-RU"/>
        </w:rPr>
        <w:t>Приложение: копия паспорта (всех страниц).</w:t>
      </w:r>
    </w:p>
    <w:p w:rsidR="00B02FAB" w:rsidRPr="00B02FAB" w:rsidRDefault="00B02FAB" w:rsidP="00B02FAB">
      <w:pPr>
        <w:ind w:firstLine="567"/>
        <w:rPr>
          <w:rFonts w:ascii="Times New Roman" w:eastAsia="Times New Roman" w:hAnsi="Times New Roman" w:cs="Times New Roman"/>
          <w:b/>
          <w:sz w:val="16"/>
          <w:szCs w:val="16"/>
          <w:lang w:eastAsia="ru-RU"/>
        </w:rPr>
      </w:pPr>
      <w:r w:rsidRPr="00B02FAB">
        <w:rPr>
          <w:rFonts w:ascii="Times New Roman" w:eastAsia="Times New Roman" w:hAnsi="Times New Roman" w:cs="Times New Roman"/>
          <w:sz w:val="16"/>
          <w:szCs w:val="16"/>
          <w:u w:val="single"/>
          <w:lang w:eastAsia="ru-RU"/>
        </w:rPr>
        <w:t>Дата и время начала приема заявлений:</w:t>
      </w:r>
      <w:r w:rsidRPr="00B02FAB">
        <w:rPr>
          <w:rFonts w:ascii="Times New Roman" w:eastAsia="Times New Roman" w:hAnsi="Times New Roman" w:cs="Times New Roman"/>
          <w:b/>
          <w:sz w:val="16"/>
          <w:szCs w:val="16"/>
          <w:lang w:eastAsia="ru-RU"/>
        </w:rPr>
        <w:t xml:space="preserve"> 27.06.2025г. 08 ч. 00 мин. </w:t>
      </w:r>
      <w:r w:rsidRPr="00B02FAB">
        <w:rPr>
          <w:rFonts w:ascii="Times New Roman" w:eastAsia="Times New Roman" w:hAnsi="Times New Roman" w:cs="Times New Roman"/>
          <w:sz w:val="16"/>
          <w:szCs w:val="16"/>
          <w:lang w:eastAsia="ru-RU"/>
        </w:rPr>
        <w:t xml:space="preserve">(время Московское). </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Дата и время окончания приема заявлений:</w:t>
      </w:r>
      <w:r w:rsidRPr="00B02FAB">
        <w:rPr>
          <w:rFonts w:ascii="Times New Roman" w:eastAsia="Times New Roman" w:hAnsi="Times New Roman" w:cs="Times New Roman"/>
          <w:b/>
          <w:sz w:val="16"/>
          <w:szCs w:val="16"/>
          <w:lang w:eastAsia="ru-RU"/>
        </w:rPr>
        <w:t xml:space="preserve"> 28.07.2025г. 08 ч. 00 мин. </w:t>
      </w:r>
      <w:r w:rsidRPr="00B02FAB">
        <w:rPr>
          <w:rFonts w:ascii="Times New Roman" w:eastAsia="Times New Roman" w:hAnsi="Times New Roman" w:cs="Times New Roman"/>
          <w:sz w:val="16"/>
          <w:szCs w:val="16"/>
          <w:lang w:eastAsia="ru-RU"/>
        </w:rPr>
        <w:t>(время Московское).</w:t>
      </w:r>
      <w:r w:rsidRPr="00B02FAB">
        <w:rPr>
          <w:rFonts w:ascii="Times New Roman" w:eastAsia="Times New Roman" w:hAnsi="Times New Roman" w:cs="Times New Roman"/>
          <w:b/>
          <w:sz w:val="16"/>
          <w:szCs w:val="16"/>
          <w:lang w:eastAsia="ru-RU"/>
        </w:rPr>
        <w:t xml:space="preserve"> </w:t>
      </w:r>
    </w:p>
    <w:p w:rsidR="00B02FAB" w:rsidRPr="00B02FAB" w:rsidRDefault="00B02FAB" w:rsidP="00B02FAB">
      <w:pPr>
        <w:ind w:firstLine="567"/>
        <w:rPr>
          <w:rFonts w:ascii="Times New Roman" w:eastAsia="Times New Roman" w:hAnsi="Times New Roman" w:cs="Times New Roman"/>
          <w:b/>
          <w:sz w:val="16"/>
          <w:szCs w:val="16"/>
          <w:lang w:eastAsia="ru-RU"/>
        </w:rPr>
      </w:pPr>
      <w:r w:rsidRPr="00B02FAB">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B02FAB" w:rsidRPr="00B02FAB" w:rsidRDefault="00B02FAB" w:rsidP="00B02FAB">
      <w:pPr>
        <w:ind w:firstLine="567"/>
        <w:rPr>
          <w:rFonts w:ascii="Times New Roman" w:eastAsia="Times New Roman" w:hAnsi="Times New Roman" w:cs="Times New Roman"/>
          <w:b/>
          <w:sz w:val="16"/>
          <w:szCs w:val="16"/>
          <w:lang w:eastAsia="ru-RU"/>
        </w:rPr>
      </w:pPr>
    </w:p>
    <w:p w:rsidR="00B02FAB" w:rsidRPr="00B02FAB" w:rsidRDefault="00B02FAB" w:rsidP="00B02FAB">
      <w:pPr>
        <w:ind w:firstLine="567"/>
        <w:rPr>
          <w:rFonts w:ascii="Times New Roman" w:eastAsia="Times New Roman" w:hAnsi="Times New Roman" w:cs="Times New Roman"/>
          <w:b/>
          <w:sz w:val="16"/>
          <w:szCs w:val="16"/>
          <w:lang w:eastAsia="ru-RU"/>
        </w:rPr>
      </w:pPr>
    </w:p>
    <w:p w:rsidR="00B02FAB" w:rsidRPr="00B02FAB" w:rsidRDefault="00B02FAB" w:rsidP="00B02FAB">
      <w:pPr>
        <w:autoSpaceDE w:val="0"/>
        <w:autoSpaceDN w:val="0"/>
        <w:adjustRightInd w:val="0"/>
        <w:jc w:val="center"/>
        <w:rPr>
          <w:rFonts w:ascii="Times New Roman" w:eastAsia="Times New Roman" w:hAnsi="Times New Roman" w:cs="Times New Roman"/>
          <w:b/>
          <w:bCs/>
          <w:sz w:val="16"/>
          <w:szCs w:val="16"/>
          <w:lang w:eastAsia="ru-RU"/>
        </w:rPr>
      </w:pPr>
      <w:r w:rsidRPr="00B02FAB">
        <w:rPr>
          <w:rFonts w:ascii="Times New Roman" w:eastAsia="Times New Roman" w:hAnsi="Times New Roman" w:cs="Times New Roman"/>
          <w:b/>
          <w:sz w:val="16"/>
          <w:szCs w:val="16"/>
          <w:lang w:eastAsia="ru-RU"/>
        </w:rPr>
        <w:t xml:space="preserve">Извещение о </w:t>
      </w:r>
      <w:r w:rsidRPr="00B02FAB">
        <w:rPr>
          <w:rFonts w:ascii="Times New Roman" w:eastAsia="Times New Roman" w:hAnsi="Times New Roman" w:cs="Times New Roman"/>
          <w:b/>
          <w:bCs/>
          <w:sz w:val="16"/>
          <w:szCs w:val="16"/>
          <w:lang w:eastAsia="ru-RU"/>
        </w:rPr>
        <w:t>предварительном согласовании предоставления</w:t>
      </w:r>
    </w:p>
    <w:p w:rsidR="00B02FAB" w:rsidRPr="00B02FAB" w:rsidRDefault="00B02FAB" w:rsidP="00B02FAB">
      <w:pPr>
        <w:autoSpaceDE w:val="0"/>
        <w:autoSpaceDN w:val="0"/>
        <w:adjustRightInd w:val="0"/>
        <w:jc w:val="center"/>
        <w:rPr>
          <w:rFonts w:ascii="Times New Roman" w:eastAsia="Times New Roman" w:hAnsi="Times New Roman" w:cs="Times New Roman"/>
          <w:b/>
          <w:bCs/>
          <w:sz w:val="16"/>
          <w:szCs w:val="16"/>
          <w:lang w:eastAsia="ru-RU"/>
        </w:rPr>
      </w:pPr>
      <w:r w:rsidRPr="00B02FAB">
        <w:rPr>
          <w:rFonts w:ascii="Times New Roman" w:eastAsia="Times New Roman" w:hAnsi="Times New Roman" w:cs="Times New Roman"/>
          <w:b/>
          <w:sz w:val="16"/>
          <w:szCs w:val="16"/>
          <w:lang w:eastAsia="ru-RU"/>
        </w:rPr>
        <w:t>земельного участка в аренду</w:t>
      </w:r>
    </w:p>
    <w:p w:rsidR="00B02FAB" w:rsidRPr="00B02FAB" w:rsidRDefault="00B02FAB" w:rsidP="00B02FAB">
      <w:pPr>
        <w:jc w:val="center"/>
        <w:rPr>
          <w:rFonts w:ascii="Times New Roman" w:eastAsia="Times New Roman" w:hAnsi="Times New Roman" w:cs="Times New Roman"/>
          <w:b/>
          <w:sz w:val="16"/>
          <w:szCs w:val="16"/>
          <w:lang w:eastAsia="ru-RU"/>
        </w:rPr>
      </w:pP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B02FAB">
        <w:rPr>
          <w:rFonts w:ascii="Times New Roman" w:eastAsia="Times New Roman" w:hAnsi="Times New Roman" w:cs="Times New Roman"/>
          <w:sz w:val="16"/>
          <w:szCs w:val="16"/>
          <w:vertAlign w:val="superscript"/>
          <w:lang w:eastAsia="ru-RU"/>
        </w:rPr>
        <w:t>18</w:t>
      </w:r>
      <w:r w:rsidRPr="00B02FAB">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ведения личного подсобного хозяйства, общей площадью 1 400 кв.м., расположенного по адресу: Российская Федерация, Пензенская область, Мокшанский муниципальный район, Рамзайский сельсовет, с. Рамзай, ул. Мокшанцева, в кадастровом квартале 58:18:0820102,</w:t>
      </w:r>
      <w:r w:rsidRPr="00B02FAB">
        <w:rPr>
          <w:rFonts w:ascii="Times New Roman" w:eastAsia="Times New Roman" w:hAnsi="Times New Roman" w:cs="Times New Roman"/>
          <w:color w:val="000000"/>
          <w:sz w:val="16"/>
          <w:szCs w:val="16"/>
          <w:lang w:eastAsia="ru-RU"/>
        </w:rPr>
        <w:t xml:space="preserve"> согласно прилагаемой схемы расположения земельного участка на кадастровом плане территории</w:t>
      </w:r>
      <w:r w:rsidRPr="00B02FAB">
        <w:rPr>
          <w:rFonts w:ascii="Times New Roman" w:eastAsia="Times New Roman" w:hAnsi="Times New Roman" w:cs="Times New Roman"/>
          <w:sz w:val="16"/>
          <w:szCs w:val="16"/>
          <w:lang w:eastAsia="ru-RU"/>
        </w:rPr>
        <w:t xml:space="preserve">. </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Рамзайский сельсовет Мокшанского района Пензенской области и относится к землям, государственная собственность на которые не разграничена.</w:t>
      </w:r>
    </w:p>
    <w:p w:rsidR="00B02FAB" w:rsidRPr="00B02FAB" w:rsidRDefault="00B02FAB" w:rsidP="00B02FAB">
      <w:pPr>
        <w:widowControl w:val="0"/>
        <w:autoSpaceDE w:val="0"/>
        <w:autoSpaceDN w:val="0"/>
        <w:ind w:firstLine="720"/>
        <w:rPr>
          <w:rFonts w:ascii="Arial" w:eastAsia="Times New Roman" w:hAnsi="Arial" w:cs="Arial"/>
          <w:sz w:val="16"/>
          <w:szCs w:val="16"/>
          <w:lang w:eastAsia="ru-RU"/>
        </w:rPr>
      </w:pPr>
      <w:r w:rsidRPr="00B02FAB">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B02FAB">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B02FAB">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60" w:history="1">
        <w:r w:rsidRPr="00B02FAB">
          <w:rPr>
            <w:rFonts w:ascii="Times New Roman" w:eastAsia="Times New Roman" w:hAnsi="Times New Roman" w:cs="Times New Roman"/>
            <w:color w:val="0000FF"/>
            <w:sz w:val="16"/>
            <w:szCs w:val="16"/>
            <w:u w:val="single"/>
            <w:lang w:val="en-US" w:eastAsia="ru-RU"/>
          </w:rPr>
          <w:t>www</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torgi</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gov</w:t>
        </w:r>
        <w:r w:rsidRPr="00B02FAB">
          <w:rPr>
            <w:rFonts w:ascii="Times New Roman" w:eastAsia="Times New Roman" w:hAnsi="Times New Roman" w:cs="Times New Roman"/>
            <w:color w:val="0000FF"/>
            <w:sz w:val="16"/>
            <w:szCs w:val="16"/>
            <w:u w:val="single"/>
            <w:lang w:eastAsia="ru-RU"/>
          </w:rPr>
          <w:t>.</w:t>
        </w:r>
        <w:r w:rsidRPr="00B02FAB">
          <w:rPr>
            <w:rFonts w:ascii="Times New Roman" w:eastAsia="Times New Roman" w:hAnsi="Times New Roman" w:cs="Times New Roman"/>
            <w:color w:val="0000FF"/>
            <w:sz w:val="16"/>
            <w:szCs w:val="16"/>
            <w:u w:val="single"/>
            <w:lang w:val="en-US" w:eastAsia="ru-RU"/>
          </w:rPr>
          <w:t>ru</w:t>
        </w:r>
      </w:hyperlink>
      <w:r w:rsidRPr="00B02FAB">
        <w:rPr>
          <w:rFonts w:ascii="Times New Roman" w:eastAsia="Times New Roman" w:hAnsi="Times New Roman" w:cs="Times New Roman"/>
          <w:sz w:val="16"/>
          <w:szCs w:val="16"/>
          <w:lang w:eastAsia="ru-RU"/>
        </w:rPr>
        <w:t xml:space="preserve"> в сети «Интернет».</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Адрес подачи заявлений:</w:t>
      </w:r>
      <w:r w:rsidRPr="00B02FAB">
        <w:rPr>
          <w:rFonts w:ascii="Times New Roman" w:eastAsia="Times New Roman" w:hAnsi="Times New Roman" w:cs="Times New Roman"/>
          <w:sz w:val="16"/>
          <w:szCs w:val="16"/>
          <w:lang w:eastAsia="ru-RU"/>
        </w:rPr>
        <w:t xml:space="preserve"> 442370, Пензенская область, Мокшанский район,     р.п. Мокшан, ул. Поцелуева, 1 (в рабочие дни с 8-00 до 12-00 часов и с 13-00 до 17-00 часов).</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Способ подачи заявлений:</w:t>
      </w:r>
      <w:r w:rsidRPr="00B02FAB">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B02FAB">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B02FAB">
        <w:rPr>
          <w:rFonts w:ascii="Times New Roman" w:eastAsia="Times New Roman" w:hAnsi="Times New Roman" w:cs="Times New Roman"/>
          <w:sz w:val="16"/>
          <w:szCs w:val="16"/>
          <w:lang w:eastAsia="ru-RU"/>
        </w:rPr>
        <w:t>Приложение: копия паспорта (всех страниц).</w:t>
      </w:r>
    </w:p>
    <w:p w:rsidR="00B02FAB" w:rsidRPr="00B02FAB" w:rsidRDefault="00B02FAB" w:rsidP="00B02FAB">
      <w:pPr>
        <w:ind w:firstLine="567"/>
        <w:rPr>
          <w:rFonts w:ascii="Times New Roman" w:eastAsia="Times New Roman" w:hAnsi="Times New Roman" w:cs="Times New Roman"/>
          <w:b/>
          <w:sz w:val="16"/>
          <w:szCs w:val="16"/>
          <w:lang w:eastAsia="ru-RU"/>
        </w:rPr>
      </w:pPr>
      <w:r w:rsidRPr="00B02FAB">
        <w:rPr>
          <w:rFonts w:ascii="Times New Roman" w:eastAsia="Times New Roman" w:hAnsi="Times New Roman" w:cs="Times New Roman"/>
          <w:sz w:val="16"/>
          <w:szCs w:val="16"/>
          <w:u w:val="single"/>
          <w:lang w:eastAsia="ru-RU"/>
        </w:rPr>
        <w:t>Дата и время начала приема заявлений:</w:t>
      </w:r>
      <w:r w:rsidRPr="00B02FAB">
        <w:rPr>
          <w:rFonts w:ascii="Times New Roman" w:eastAsia="Times New Roman" w:hAnsi="Times New Roman" w:cs="Times New Roman"/>
          <w:b/>
          <w:sz w:val="16"/>
          <w:szCs w:val="16"/>
          <w:lang w:eastAsia="ru-RU"/>
        </w:rPr>
        <w:t xml:space="preserve"> 27.06.2025г. 08 ч. 00 мин. </w:t>
      </w:r>
      <w:r w:rsidRPr="00B02FAB">
        <w:rPr>
          <w:rFonts w:ascii="Times New Roman" w:eastAsia="Times New Roman" w:hAnsi="Times New Roman" w:cs="Times New Roman"/>
          <w:sz w:val="16"/>
          <w:szCs w:val="16"/>
          <w:lang w:eastAsia="ru-RU"/>
        </w:rPr>
        <w:t xml:space="preserve">(время Московское). </w:t>
      </w:r>
    </w:p>
    <w:p w:rsidR="00B02FAB" w:rsidRPr="00B02FAB" w:rsidRDefault="00B02FAB" w:rsidP="00B02FAB">
      <w:pPr>
        <w:ind w:firstLine="567"/>
        <w:rPr>
          <w:rFonts w:ascii="Times New Roman" w:eastAsia="Times New Roman" w:hAnsi="Times New Roman" w:cs="Times New Roman"/>
          <w:sz w:val="16"/>
          <w:szCs w:val="16"/>
          <w:lang w:eastAsia="ru-RU"/>
        </w:rPr>
      </w:pPr>
      <w:r w:rsidRPr="00B02FAB">
        <w:rPr>
          <w:rFonts w:ascii="Times New Roman" w:eastAsia="Times New Roman" w:hAnsi="Times New Roman" w:cs="Times New Roman"/>
          <w:sz w:val="16"/>
          <w:szCs w:val="16"/>
          <w:u w:val="single"/>
          <w:lang w:eastAsia="ru-RU"/>
        </w:rPr>
        <w:t>Дата и время окончания приема заявлений:</w:t>
      </w:r>
      <w:r w:rsidRPr="00B02FAB">
        <w:rPr>
          <w:rFonts w:ascii="Times New Roman" w:eastAsia="Times New Roman" w:hAnsi="Times New Roman" w:cs="Times New Roman"/>
          <w:b/>
          <w:sz w:val="16"/>
          <w:szCs w:val="16"/>
          <w:lang w:eastAsia="ru-RU"/>
        </w:rPr>
        <w:t xml:space="preserve"> 28.07.2025г. 08 ч. 00 мин. </w:t>
      </w:r>
      <w:r w:rsidRPr="00B02FAB">
        <w:rPr>
          <w:rFonts w:ascii="Times New Roman" w:eastAsia="Times New Roman" w:hAnsi="Times New Roman" w:cs="Times New Roman"/>
          <w:sz w:val="16"/>
          <w:szCs w:val="16"/>
          <w:lang w:eastAsia="ru-RU"/>
        </w:rPr>
        <w:t>(время Московское).</w:t>
      </w:r>
      <w:r w:rsidRPr="00B02FAB">
        <w:rPr>
          <w:rFonts w:ascii="Times New Roman" w:eastAsia="Times New Roman" w:hAnsi="Times New Roman" w:cs="Times New Roman"/>
          <w:b/>
          <w:sz w:val="16"/>
          <w:szCs w:val="16"/>
          <w:lang w:eastAsia="ru-RU"/>
        </w:rPr>
        <w:t xml:space="preserve"> </w:t>
      </w:r>
    </w:p>
    <w:p w:rsidR="00B02FAB" w:rsidRPr="00B02FAB" w:rsidRDefault="00B02FAB" w:rsidP="00B02FAB">
      <w:pPr>
        <w:ind w:firstLine="567"/>
        <w:rPr>
          <w:rFonts w:ascii="Times New Roman" w:eastAsia="Times New Roman" w:hAnsi="Times New Roman" w:cs="Times New Roman"/>
          <w:b/>
          <w:sz w:val="16"/>
          <w:szCs w:val="16"/>
          <w:lang w:eastAsia="ru-RU"/>
        </w:rPr>
      </w:pPr>
      <w:r w:rsidRPr="00B02FAB">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B02FAB" w:rsidRPr="00B02FAB" w:rsidRDefault="00B02FAB" w:rsidP="00B02FAB">
      <w:pPr>
        <w:ind w:firstLine="567"/>
        <w:rPr>
          <w:rFonts w:ascii="Times New Roman" w:eastAsia="Times New Roman" w:hAnsi="Times New Roman" w:cs="Times New Roman"/>
          <w:b/>
          <w:sz w:val="16"/>
          <w:szCs w:val="16"/>
          <w:lang w:eastAsia="ru-RU"/>
        </w:rPr>
      </w:pPr>
    </w:p>
    <w:p w:rsidR="00B02FAB" w:rsidRPr="00B02FAB" w:rsidRDefault="00B02FAB" w:rsidP="00B02FAB">
      <w:pPr>
        <w:ind w:firstLine="567"/>
        <w:rPr>
          <w:rFonts w:ascii="Times New Roman" w:eastAsia="Times New Roman" w:hAnsi="Times New Roman" w:cs="Times New Roman"/>
          <w:b/>
          <w:sz w:val="16"/>
          <w:szCs w:val="16"/>
          <w:lang w:eastAsia="ru-RU"/>
        </w:rPr>
      </w:pPr>
    </w:p>
    <w:p w:rsidR="00231815" w:rsidRDefault="00231815" w:rsidP="00231815">
      <w:pPr>
        <w:jc w:val="center"/>
        <w:rPr>
          <w:rFonts w:ascii="Times New Roman" w:eastAsia="Times New Roman" w:hAnsi="Times New Roman" w:cs="Times New Roman"/>
          <w:b/>
          <w:sz w:val="16"/>
          <w:szCs w:val="16"/>
          <w:lang w:eastAsia="ru-RU"/>
        </w:rPr>
      </w:pPr>
      <w:r w:rsidRPr="00231815">
        <w:rPr>
          <w:rFonts w:ascii="Times New Roman" w:eastAsia="Times New Roman" w:hAnsi="Times New Roman" w:cs="Times New Roman"/>
          <w:b/>
          <w:sz w:val="16"/>
          <w:szCs w:val="16"/>
          <w:lang w:eastAsia="ru-RU"/>
        </w:rPr>
        <w:t xml:space="preserve">ИЗВЕЩЕНИЕ </w:t>
      </w:r>
    </w:p>
    <w:p w:rsidR="00231815" w:rsidRPr="00231815" w:rsidRDefault="00231815" w:rsidP="00231815">
      <w:pPr>
        <w:jc w:val="center"/>
        <w:rPr>
          <w:rFonts w:ascii="Times New Roman" w:eastAsia="Times New Roman" w:hAnsi="Times New Roman" w:cs="Times New Roman"/>
          <w:b/>
          <w:sz w:val="16"/>
          <w:szCs w:val="16"/>
          <w:lang w:eastAsia="ru-RU"/>
        </w:rPr>
      </w:pPr>
      <w:r w:rsidRPr="00231815">
        <w:rPr>
          <w:rFonts w:ascii="Times New Roman" w:eastAsia="Times New Roman" w:hAnsi="Times New Roman" w:cs="Times New Roman"/>
          <w:b/>
          <w:sz w:val="16"/>
          <w:szCs w:val="16"/>
          <w:lang w:eastAsia="ru-RU"/>
        </w:rPr>
        <w:t>О ПРОВЕДЕНИИ СОБРАНИЯ О СОГЛАСОВАНИИ МЕСТОПОЛОЖЕНИЯ ГРАНИЦЫ ЗЕМЕЛЬНОГО УЧАСТКА</w:t>
      </w:r>
    </w:p>
    <w:p w:rsidR="00231815" w:rsidRPr="00231815" w:rsidRDefault="00231815" w:rsidP="00231815">
      <w:pPr>
        <w:jc w:val="left"/>
        <w:rPr>
          <w:rFonts w:ascii="Times New Roman" w:eastAsia="Times New Roman" w:hAnsi="Times New Roman" w:cs="Times New Roman"/>
          <w:sz w:val="16"/>
          <w:szCs w:val="16"/>
          <w:lang w:eastAsia="ru-RU"/>
        </w:rPr>
      </w:pPr>
    </w:p>
    <w:p w:rsidR="00231815" w:rsidRPr="00231815" w:rsidRDefault="00231815" w:rsidP="00231815">
      <w:pPr>
        <w:autoSpaceDE w:val="0"/>
        <w:autoSpaceDN w:val="0"/>
        <w:adjustRightInd w:val="0"/>
        <w:ind w:firstLine="708"/>
        <w:rPr>
          <w:rFonts w:ascii="Times New Roman" w:eastAsia="Times New Roman" w:hAnsi="Times New Roman" w:cs="Times New Roman"/>
          <w:color w:val="000000"/>
          <w:sz w:val="16"/>
          <w:szCs w:val="16"/>
          <w:lang w:eastAsia="ru-RU"/>
        </w:rPr>
      </w:pPr>
      <w:r w:rsidRPr="00231815">
        <w:rPr>
          <w:rFonts w:ascii="Times New Roman" w:eastAsia="Times New Roman" w:hAnsi="Times New Roman" w:cs="Times New Roman"/>
          <w:sz w:val="16"/>
          <w:szCs w:val="16"/>
          <w:lang w:eastAsia="ru-RU"/>
        </w:rPr>
        <w:t xml:space="preserve">Кадастровый инженер  </w:t>
      </w:r>
      <w:r w:rsidRPr="00231815">
        <w:rPr>
          <w:rFonts w:ascii="Times New Roman" w:eastAsia="Times New Roman" w:hAnsi="Times New Roman" w:cs="Times New Roman"/>
          <w:b/>
          <w:sz w:val="16"/>
          <w:szCs w:val="16"/>
          <w:lang w:eastAsia="ru-RU"/>
        </w:rPr>
        <w:t>Колина Екатерина Михайловна</w:t>
      </w:r>
      <w:r w:rsidRPr="00231815">
        <w:rPr>
          <w:rFonts w:ascii="Times New Roman" w:eastAsia="Times New Roman" w:hAnsi="Times New Roman" w:cs="Times New Roman"/>
          <w:b/>
          <w:bCs/>
          <w:color w:val="000000"/>
          <w:sz w:val="16"/>
          <w:szCs w:val="16"/>
          <w:lang w:eastAsia="ru-RU"/>
        </w:rPr>
        <w:t xml:space="preserve"> </w:t>
      </w:r>
      <w:r w:rsidRPr="00231815">
        <w:rPr>
          <w:rFonts w:ascii="Times New Roman" w:eastAsia="Times New Roman" w:hAnsi="Times New Roman" w:cs="Times New Roman"/>
          <w:color w:val="000000"/>
          <w:sz w:val="16"/>
          <w:szCs w:val="16"/>
          <w:lang w:eastAsia="ru-RU"/>
        </w:rPr>
        <w:t xml:space="preserve">(Пензенская область, г. Пенза, ул. Плеханова, 10-35, e-mail: </w:t>
      </w:r>
      <w:r w:rsidRPr="00231815">
        <w:rPr>
          <w:rFonts w:ascii="Times New Roman" w:eastAsia="Times New Roman" w:hAnsi="Times New Roman" w:cs="Times New Roman"/>
          <w:color w:val="000000"/>
          <w:sz w:val="16"/>
          <w:szCs w:val="16"/>
          <w:lang w:val="en-US" w:eastAsia="ru-RU"/>
        </w:rPr>
        <w:t>q</w:t>
      </w:r>
      <w:r w:rsidRPr="00231815">
        <w:rPr>
          <w:rFonts w:ascii="Times New Roman" w:eastAsia="Times New Roman" w:hAnsi="Times New Roman" w:cs="Times New Roman"/>
          <w:color w:val="000000"/>
          <w:sz w:val="16"/>
          <w:szCs w:val="16"/>
          <w:lang w:eastAsia="ru-RU"/>
        </w:rPr>
        <w:t>9040@уа.</w:t>
      </w:r>
      <w:r w:rsidRPr="00231815">
        <w:rPr>
          <w:rFonts w:ascii="Times New Roman" w:eastAsia="Times New Roman" w:hAnsi="Times New Roman" w:cs="Times New Roman"/>
          <w:color w:val="000000"/>
          <w:sz w:val="16"/>
          <w:szCs w:val="16"/>
          <w:lang w:val="en-US" w:eastAsia="ru-RU"/>
        </w:rPr>
        <w:t>ru</w:t>
      </w:r>
      <w:r w:rsidRPr="00231815">
        <w:rPr>
          <w:rFonts w:ascii="Times New Roman" w:eastAsia="Times New Roman" w:hAnsi="Times New Roman" w:cs="Times New Roman"/>
          <w:color w:val="000000"/>
          <w:sz w:val="16"/>
          <w:szCs w:val="16"/>
          <w:lang w:eastAsia="ru-RU"/>
        </w:rPr>
        <w:t xml:space="preserve">, тел. 89273728711; № регистрации в реестре лиц, осуществляющих кадастровую деятельность – </w:t>
      </w:r>
      <w:r w:rsidRPr="00231815">
        <w:rPr>
          <w:rFonts w:ascii="Times New Roman" w:eastAsia="Times New Roman" w:hAnsi="Times New Roman" w:cs="Times New Roman"/>
          <w:color w:val="343434"/>
          <w:sz w:val="16"/>
          <w:szCs w:val="16"/>
          <w:lang w:eastAsia="ru-RU"/>
        </w:rPr>
        <w:t>2385, квалификационный аттестат 63-14-814, СНИЛС 145-064-006 27</w:t>
      </w:r>
      <w:r w:rsidRPr="00231815">
        <w:rPr>
          <w:rFonts w:ascii="Times New Roman" w:eastAsia="Times New Roman" w:hAnsi="Times New Roman" w:cs="Times New Roman"/>
          <w:sz w:val="16"/>
          <w:szCs w:val="16"/>
          <w:lang w:eastAsia="ru-RU"/>
        </w:rPr>
        <w:t xml:space="preserve">) уведомляет о проведении согласования местоположения границы земельного участка  с кадастровым номером: </w:t>
      </w:r>
      <w:r w:rsidRPr="00231815">
        <w:rPr>
          <w:rFonts w:ascii="Times New Roman" w:eastAsia="Times New Roman" w:hAnsi="Times New Roman" w:cs="Times New Roman"/>
          <w:b/>
          <w:sz w:val="16"/>
          <w:szCs w:val="16"/>
          <w:lang w:eastAsia="ru-RU"/>
        </w:rPr>
        <w:t xml:space="preserve">58:18:0820210:192, расположенного по адресу: </w:t>
      </w:r>
      <w:r w:rsidRPr="00231815">
        <w:rPr>
          <w:rFonts w:ascii="Times New Roman" w:eastAsia="Times New Roman" w:hAnsi="Times New Roman" w:cs="Times New Roman" w:hint="eastAsia"/>
          <w:b/>
          <w:sz w:val="16"/>
          <w:szCs w:val="16"/>
          <w:lang w:eastAsia="ru-RU"/>
        </w:rPr>
        <w:t>обл</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Пензенская</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р</w:t>
      </w:r>
      <w:r w:rsidRPr="00231815">
        <w:rPr>
          <w:rFonts w:ascii="Times New Roman" w:eastAsia="Times New Roman" w:hAnsi="Times New Roman" w:cs="Times New Roman"/>
          <w:b/>
          <w:sz w:val="16"/>
          <w:szCs w:val="16"/>
          <w:lang w:eastAsia="ru-RU"/>
        </w:rPr>
        <w:t>-</w:t>
      </w:r>
      <w:r w:rsidRPr="00231815">
        <w:rPr>
          <w:rFonts w:ascii="Times New Roman" w:eastAsia="Times New Roman" w:hAnsi="Times New Roman" w:cs="Times New Roman" w:hint="eastAsia"/>
          <w:b/>
          <w:sz w:val="16"/>
          <w:szCs w:val="16"/>
          <w:lang w:eastAsia="ru-RU"/>
        </w:rPr>
        <w:t>н</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Мокшанский</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с</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Рамзай</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ул</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Ратаниной</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дом</w:t>
      </w:r>
      <w:r w:rsidRPr="00231815">
        <w:rPr>
          <w:rFonts w:ascii="Times New Roman" w:eastAsia="Times New Roman" w:hAnsi="Times New Roman" w:cs="Times New Roman"/>
          <w:b/>
          <w:sz w:val="16"/>
          <w:szCs w:val="16"/>
          <w:lang w:eastAsia="ru-RU"/>
        </w:rPr>
        <w:t xml:space="preserve"> 7.</w:t>
      </w:r>
    </w:p>
    <w:p w:rsidR="00231815" w:rsidRPr="00231815" w:rsidRDefault="00231815" w:rsidP="00231815">
      <w:pPr>
        <w:ind w:firstLine="709"/>
        <w:rPr>
          <w:rFonts w:ascii="Times New Roman" w:eastAsia="Times New Roman" w:hAnsi="Times New Roman" w:cs="Times New Roman"/>
          <w:color w:val="FF0000"/>
          <w:sz w:val="16"/>
          <w:szCs w:val="16"/>
          <w:lang w:eastAsia="ru-RU"/>
        </w:rPr>
      </w:pPr>
      <w:r w:rsidRPr="00231815">
        <w:rPr>
          <w:rFonts w:ascii="Times New Roman" w:eastAsia="Times New Roman" w:hAnsi="Times New Roman" w:cs="Times New Roman"/>
          <w:sz w:val="16"/>
          <w:szCs w:val="16"/>
          <w:lang w:eastAsia="ru-RU"/>
        </w:rPr>
        <w:t>Заказчиком кадастровых работ является</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Косолапкина</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Галина</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Васильевна</w:t>
      </w:r>
      <w:r w:rsidRPr="00231815">
        <w:rPr>
          <w:rFonts w:ascii="Times New Roman" w:eastAsia="Times New Roman" w:hAnsi="Times New Roman" w:cs="Times New Roman"/>
          <w:b/>
          <w:sz w:val="16"/>
          <w:szCs w:val="16"/>
          <w:lang w:eastAsia="ru-RU"/>
        </w:rPr>
        <w:t>, Пензенская обл., Мокшанский р-н, с. Рамзай, ул. Ратаниной, д.7,</w:t>
      </w:r>
      <w:r w:rsidRPr="00231815">
        <w:rPr>
          <w:rFonts w:ascii="Times New Roman" w:eastAsia="Times New Roman" w:hAnsi="Times New Roman" w:cs="Times New Roman"/>
          <w:sz w:val="16"/>
          <w:szCs w:val="16"/>
          <w:lang w:eastAsia="ru-RU"/>
        </w:rPr>
        <w:t xml:space="preserve"> </w:t>
      </w:r>
      <w:r w:rsidRPr="00231815">
        <w:rPr>
          <w:rFonts w:ascii="Times New Roman" w:eastAsia="Times New Roman" w:hAnsi="Times New Roman" w:cs="Times New Roman"/>
          <w:b/>
          <w:sz w:val="16"/>
          <w:szCs w:val="16"/>
          <w:lang w:eastAsia="ru-RU"/>
        </w:rPr>
        <w:t xml:space="preserve"> (тел. 56-20-24</w:t>
      </w:r>
      <w:r w:rsidRPr="00231815">
        <w:rPr>
          <w:rFonts w:ascii="Times New Roman" w:eastAsia="Times New Roman" w:hAnsi="Times New Roman" w:cs="Times New Roman"/>
          <w:sz w:val="16"/>
          <w:szCs w:val="16"/>
          <w:lang w:eastAsia="ru-RU"/>
        </w:rPr>
        <w:t>).</w:t>
      </w:r>
    </w:p>
    <w:p w:rsidR="00231815" w:rsidRPr="00231815" w:rsidRDefault="00231815" w:rsidP="00231815">
      <w:pPr>
        <w:ind w:firstLine="708"/>
        <w:rPr>
          <w:rFonts w:ascii="Times New Roman" w:eastAsia="Times New Roman" w:hAnsi="Times New Roman" w:cs="Times New Roman"/>
          <w:sz w:val="16"/>
          <w:szCs w:val="16"/>
          <w:lang w:eastAsia="ru-RU"/>
        </w:rPr>
      </w:pPr>
      <w:r w:rsidRPr="00231815">
        <w:rPr>
          <w:rFonts w:ascii="Times New Roman" w:eastAsia="Times New Roman" w:hAnsi="Times New Roman" w:cs="Times New Roman"/>
          <w:color w:val="000000"/>
          <w:sz w:val="16"/>
          <w:szCs w:val="16"/>
          <w:lang w:eastAsia="ru-RU"/>
        </w:rPr>
        <w:t>Собрание по поводу согласования местоположения границы состоится по адресу: 440000, Пензенская область, г. Пенза, ул. Пушкина, 2 (3 этаж, каб. 304)</w:t>
      </w:r>
      <w:r w:rsidRPr="00231815">
        <w:rPr>
          <w:rFonts w:ascii="Times New Roman" w:eastAsia="Times New Roman" w:hAnsi="Times New Roman" w:cs="Times New Roman"/>
          <w:sz w:val="16"/>
          <w:szCs w:val="16"/>
          <w:lang w:eastAsia="ru-RU"/>
        </w:rPr>
        <w:t xml:space="preserve">, </w:t>
      </w:r>
      <w:r w:rsidRPr="00231815">
        <w:rPr>
          <w:rFonts w:ascii="Times New Roman" w:eastAsia="Times New Roman" w:hAnsi="Times New Roman" w:cs="Times New Roman"/>
          <w:b/>
          <w:sz w:val="16"/>
          <w:szCs w:val="16"/>
          <w:lang w:eastAsia="ru-RU"/>
        </w:rPr>
        <w:t>«28» июля 2025г</w:t>
      </w:r>
      <w:r w:rsidRPr="00231815">
        <w:rPr>
          <w:rFonts w:ascii="Times New Roman" w:eastAsia="Times New Roman" w:hAnsi="Times New Roman" w:cs="Times New Roman"/>
          <w:sz w:val="16"/>
          <w:szCs w:val="16"/>
          <w:lang w:eastAsia="ru-RU"/>
        </w:rPr>
        <w:t xml:space="preserve">. в </w:t>
      </w:r>
      <w:r w:rsidRPr="00231815">
        <w:rPr>
          <w:rFonts w:ascii="Times New Roman" w:eastAsia="Times New Roman" w:hAnsi="Times New Roman" w:cs="Times New Roman"/>
          <w:b/>
          <w:sz w:val="16"/>
          <w:szCs w:val="16"/>
          <w:lang w:eastAsia="ru-RU"/>
        </w:rPr>
        <w:t>10 часов 00 минут</w:t>
      </w:r>
      <w:r w:rsidRPr="00231815">
        <w:rPr>
          <w:rFonts w:ascii="Times New Roman" w:eastAsia="Times New Roman" w:hAnsi="Times New Roman" w:cs="Times New Roman"/>
          <w:sz w:val="16"/>
          <w:szCs w:val="16"/>
          <w:lang w:eastAsia="ru-RU"/>
        </w:rPr>
        <w:t>.</w:t>
      </w:r>
    </w:p>
    <w:p w:rsidR="00231815" w:rsidRPr="00231815" w:rsidRDefault="00231815" w:rsidP="00231815">
      <w:pPr>
        <w:ind w:firstLine="708"/>
        <w:rPr>
          <w:rFonts w:ascii="Times New Roman" w:eastAsia="Times New Roman" w:hAnsi="Times New Roman" w:cs="Times New Roman"/>
          <w:color w:val="000000"/>
          <w:sz w:val="16"/>
          <w:szCs w:val="16"/>
          <w:lang w:eastAsia="ru-RU"/>
        </w:rPr>
      </w:pPr>
      <w:r w:rsidRPr="00231815">
        <w:rPr>
          <w:rFonts w:ascii="Times New Roman" w:eastAsia="Times New Roman" w:hAnsi="Times New Roman" w:cs="Times New Roman"/>
          <w:sz w:val="16"/>
          <w:szCs w:val="16"/>
          <w:lang w:eastAsia="ru-RU"/>
        </w:rPr>
        <w:t xml:space="preserve">С проектом межевого плана земельного участка можно ознакомиться по адресу: </w:t>
      </w:r>
      <w:r w:rsidRPr="00231815">
        <w:rPr>
          <w:rFonts w:ascii="Times New Roman" w:eastAsia="Times New Roman" w:hAnsi="Times New Roman" w:cs="Times New Roman"/>
          <w:color w:val="000000"/>
          <w:sz w:val="16"/>
          <w:szCs w:val="16"/>
          <w:lang w:eastAsia="ru-RU"/>
        </w:rPr>
        <w:t>440000, Пензенская область, г. Пенза, ул. Пушкина, 2 (3 этаж, каб. 304).</w:t>
      </w:r>
    </w:p>
    <w:p w:rsidR="00231815" w:rsidRPr="00231815" w:rsidRDefault="00231815" w:rsidP="00231815">
      <w:pPr>
        <w:ind w:firstLine="708"/>
        <w:rPr>
          <w:rFonts w:ascii="Times New Roman" w:eastAsia="Times New Roman" w:hAnsi="Times New Roman" w:cs="Times New Roman"/>
          <w:sz w:val="16"/>
          <w:szCs w:val="16"/>
          <w:lang w:eastAsia="ru-RU"/>
        </w:rPr>
      </w:pPr>
      <w:r w:rsidRPr="00231815">
        <w:rPr>
          <w:rFonts w:ascii="Times New Roman" w:eastAsia="Times New Roman" w:hAnsi="Times New Roman" w:cs="Times New Roman"/>
          <w:color w:val="000000"/>
          <w:sz w:val="16"/>
          <w:szCs w:val="16"/>
          <w:lang w:eastAsia="ru-RU"/>
        </w:rPr>
        <w:t xml:space="preserve">Требования о проведении согласования местоположения границ земельных участков на местности принимаются с </w:t>
      </w:r>
      <w:r w:rsidRPr="00231815">
        <w:rPr>
          <w:rFonts w:ascii="Times New Roman" w:eastAsia="Times New Roman" w:hAnsi="Times New Roman" w:cs="Times New Roman"/>
          <w:b/>
          <w:color w:val="000000"/>
          <w:sz w:val="16"/>
          <w:szCs w:val="16"/>
          <w:lang w:eastAsia="ru-RU"/>
        </w:rPr>
        <w:t xml:space="preserve">«24» июня 2025 г. по «28» июля 2025 г., </w:t>
      </w:r>
      <w:r w:rsidRPr="00231815">
        <w:rPr>
          <w:rFonts w:ascii="Times New Roman" w:eastAsia="Times New Roman" w:hAnsi="Times New Roman" w:cs="Times New Roman"/>
          <w:color w:val="000000"/>
          <w:sz w:val="16"/>
          <w:szCs w:val="16"/>
          <w:lang w:eastAsia="ru-RU"/>
        </w:rPr>
        <w:t xml:space="preserve">обоснованные возражения о местоположении границ земельных участков после ознакомления с проектом межевого плана принимаются с </w:t>
      </w:r>
      <w:r w:rsidRPr="00231815">
        <w:rPr>
          <w:rFonts w:ascii="Times New Roman" w:eastAsia="Times New Roman" w:hAnsi="Times New Roman" w:cs="Times New Roman"/>
          <w:b/>
          <w:color w:val="000000"/>
          <w:sz w:val="16"/>
          <w:szCs w:val="16"/>
          <w:lang w:eastAsia="ru-RU"/>
        </w:rPr>
        <w:t>«24» июня 2025 г. по «28» июля 2025 г.</w:t>
      </w:r>
      <w:r w:rsidRPr="00231815">
        <w:rPr>
          <w:rFonts w:ascii="Times New Roman" w:eastAsia="Times New Roman" w:hAnsi="Times New Roman" w:cs="Times New Roman"/>
          <w:color w:val="000000"/>
          <w:sz w:val="16"/>
          <w:szCs w:val="16"/>
          <w:lang w:eastAsia="ru-RU"/>
        </w:rPr>
        <w:t xml:space="preserve"> по адресу: 440000, Пензенская область, г. Пенза, ул. Пушкина, 2 (3 этаж, каб. 304). </w:t>
      </w:r>
    </w:p>
    <w:p w:rsidR="00231815" w:rsidRPr="00231815" w:rsidRDefault="00231815" w:rsidP="00231815">
      <w:pPr>
        <w:ind w:firstLine="708"/>
        <w:rPr>
          <w:rFonts w:ascii="Times New Roman" w:eastAsia="Times New Roman" w:hAnsi="Times New Roman" w:cs="Times New Roman"/>
          <w:sz w:val="16"/>
          <w:szCs w:val="16"/>
          <w:lang w:eastAsia="ru-RU"/>
        </w:rPr>
      </w:pPr>
      <w:r w:rsidRPr="00231815">
        <w:rPr>
          <w:rFonts w:ascii="Times New Roman" w:eastAsia="Times New Roman" w:hAnsi="Times New Roman" w:cs="Times New Roman"/>
          <w:sz w:val="16"/>
          <w:szCs w:val="16"/>
          <w:lang w:eastAsia="ru-RU"/>
        </w:rPr>
        <w:t>Смежные земельные участки, с правообладателями которых требуется согласовать местоположение границ:</w:t>
      </w:r>
    </w:p>
    <w:p w:rsidR="00231815" w:rsidRPr="00231815" w:rsidRDefault="00231815" w:rsidP="00231815">
      <w:pPr>
        <w:ind w:firstLine="709"/>
        <w:rPr>
          <w:rFonts w:ascii="Times New Roman" w:eastAsia="Times New Roman" w:hAnsi="Times New Roman" w:cs="Times New Roman"/>
          <w:sz w:val="16"/>
          <w:szCs w:val="16"/>
          <w:lang w:eastAsia="ru-RU"/>
        </w:rPr>
      </w:pPr>
      <w:r w:rsidRPr="00231815">
        <w:rPr>
          <w:rFonts w:ascii="Times New Roman" w:eastAsia="Times New Roman" w:hAnsi="Times New Roman" w:cs="Times New Roman"/>
          <w:sz w:val="16"/>
          <w:szCs w:val="16"/>
          <w:lang w:eastAsia="ru-RU"/>
        </w:rPr>
        <w:t xml:space="preserve">- земельный участок с кадастровым номером </w:t>
      </w:r>
      <w:r w:rsidRPr="00231815">
        <w:rPr>
          <w:rFonts w:ascii="Times New Roman" w:eastAsia="Times New Roman" w:hAnsi="Times New Roman" w:cs="Times New Roman"/>
          <w:b/>
          <w:bCs/>
          <w:sz w:val="16"/>
          <w:szCs w:val="16"/>
          <w:lang w:eastAsia="ru-RU"/>
        </w:rPr>
        <w:t xml:space="preserve">58:18:0820210:81, </w:t>
      </w:r>
      <w:r w:rsidRPr="00231815">
        <w:rPr>
          <w:rFonts w:ascii="Times New Roman" w:eastAsia="Times New Roman" w:hAnsi="Times New Roman" w:cs="Times New Roman"/>
          <w:sz w:val="16"/>
          <w:szCs w:val="16"/>
          <w:lang w:eastAsia="ru-RU"/>
        </w:rPr>
        <w:t xml:space="preserve">расположенный по адресу: </w:t>
      </w:r>
      <w:r w:rsidRPr="00231815">
        <w:rPr>
          <w:rFonts w:ascii="Times New Roman" w:eastAsia="Times New Roman" w:hAnsi="Times New Roman" w:cs="Times New Roman" w:hint="eastAsia"/>
          <w:b/>
          <w:sz w:val="16"/>
          <w:szCs w:val="16"/>
          <w:lang w:eastAsia="ru-RU"/>
        </w:rPr>
        <w:t>обл</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Пензенская</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р</w:t>
      </w:r>
      <w:r w:rsidRPr="00231815">
        <w:rPr>
          <w:rFonts w:ascii="Times New Roman" w:eastAsia="Times New Roman" w:hAnsi="Times New Roman" w:cs="Times New Roman"/>
          <w:b/>
          <w:sz w:val="16"/>
          <w:szCs w:val="16"/>
          <w:lang w:eastAsia="ru-RU"/>
        </w:rPr>
        <w:t>-</w:t>
      </w:r>
      <w:r w:rsidRPr="00231815">
        <w:rPr>
          <w:rFonts w:ascii="Times New Roman" w:eastAsia="Times New Roman" w:hAnsi="Times New Roman" w:cs="Times New Roman" w:hint="eastAsia"/>
          <w:b/>
          <w:sz w:val="16"/>
          <w:szCs w:val="16"/>
          <w:lang w:eastAsia="ru-RU"/>
        </w:rPr>
        <w:t>н</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Мокшанский</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с</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Рамзай</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ул</w:t>
      </w:r>
      <w:r w:rsidRPr="00231815">
        <w:rPr>
          <w:rFonts w:ascii="Times New Roman" w:eastAsia="Times New Roman" w:hAnsi="Times New Roman" w:cs="Times New Roman"/>
          <w:b/>
          <w:sz w:val="16"/>
          <w:szCs w:val="16"/>
          <w:lang w:eastAsia="ru-RU"/>
        </w:rPr>
        <w:t xml:space="preserve">. </w:t>
      </w:r>
      <w:r w:rsidRPr="00231815">
        <w:rPr>
          <w:rFonts w:ascii="Times New Roman" w:eastAsia="Times New Roman" w:hAnsi="Times New Roman" w:cs="Times New Roman" w:hint="eastAsia"/>
          <w:b/>
          <w:sz w:val="16"/>
          <w:szCs w:val="16"/>
          <w:lang w:eastAsia="ru-RU"/>
        </w:rPr>
        <w:t>Ленина</w:t>
      </w:r>
      <w:r w:rsidRPr="00231815">
        <w:rPr>
          <w:rFonts w:ascii="Times New Roman" w:eastAsia="Times New Roman" w:hAnsi="Times New Roman" w:cs="Times New Roman"/>
          <w:b/>
          <w:sz w:val="16"/>
          <w:szCs w:val="16"/>
          <w:lang w:eastAsia="ru-RU"/>
        </w:rPr>
        <w:t>, 4-1.</w:t>
      </w:r>
    </w:p>
    <w:p w:rsidR="00231815" w:rsidRPr="00231815" w:rsidRDefault="00231815" w:rsidP="00231815">
      <w:pPr>
        <w:ind w:firstLine="709"/>
        <w:rPr>
          <w:rFonts w:ascii="Times New Roman" w:eastAsia="Times New Roman" w:hAnsi="Times New Roman" w:cs="Times New Roman"/>
          <w:color w:val="000000"/>
          <w:sz w:val="16"/>
          <w:szCs w:val="16"/>
          <w:lang w:eastAsia="ru-RU"/>
        </w:rPr>
      </w:pPr>
      <w:r w:rsidRPr="00231815">
        <w:rPr>
          <w:rFonts w:ascii="Times New Roman" w:eastAsia="Times New Roman" w:hAnsi="Times New Roman" w:cs="Times New Roman"/>
          <w:color w:val="000000"/>
          <w:sz w:val="16"/>
          <w:szCs w:val="16"/>
          <w:lang w:eastAsia="ru-RU"/>
        </w:rPr>
        <w:t xml:space="preserve">При проведении согласования местоположения границ при себе необходимо иметь документ, удостоверяющий личность, а также документы о правах на земельный участок (часть 12 статьи 39, часть 2 статьи 40 Федерального закона от 24 июля </w:t>
      </w:r>
      <w:smartTag w:uri="urn:schemas-microsoft-com:office:smarttags" w:element="metricconverter">
        <w:smartTagPr>
          <w:attr w:name="ProductID" w:val="2007 г"/>
        </w:smartTagPr>
        <w:r w:rsidRPr="00231815">
          <w:rPr>
            <w:rFonts w:ascii="Times New Roman" w:eastAsia="Times New Roman" w:hAnsi="Times New Roman" w:cs="Times New Roman"/>
            <w:color w:val="000000"/>
            <w:sz w:val="16"/>
            <w:szCs w:val="16"/>
            <w:lang w:eastAsia="ru-RU"/>
          </w:rPr>
          <w:t>2007 г</w:t>
        </w:r>
      </w:smartTag>
      <w:r w:rsidRPr="00231815">
        <w:rPr>
          <w:rFonts w:ascii="Times New Roman" w:eastAsia="Times New Roman" w:hAnsi="Times New Roman" w:cs="Times New Roman"/>
          <w:color w:val="000000"/>
          <w:sz w:val="16"/>
          <w:szCs w:val="16"/>
          <w:lang w:eastAsia="ru-RU"/>
        </w:rPr>
        <w:t xml:space="preserve">. </w:t>
      </w:r>
      <w:r w:rsidRPr="00231815">
        <w:rPr>
          <w:rFonts w:ascii="Times New Roman" w:eastAsia="Times New Roman" w:hAnsi="Times New Roman" w:cs="Times New Roman"/>
          <w:color w:val="000000"/>
          <w:sz w:val="16"/>
          <w:szCs w:val="16"/>
          <w:lang w:val="en-US"/>
        </w:rPr>
        <w:t>N</w:t>
      </w:r>
      <w:r w:rsidRPr="00231815">
        <w:rPr>
          <w:rFonts w:ascii="Times New Roman" w:eastAsia="Times New Roman" w:hAnsi="Times New Roman" w:cs="Times New Roman"/>
          <w:color w:val="000000"/>
          <w:sz w:val="16"/>
          <w:szCs w:val="16"/>
        </w:rPr>
        <w:t xml:space="preserve"> </w:t>
      </w:r>
      <w:r w:rsidRPr="00231815">
        <w:rPr>
          <w:rFonts w:ascii="Times New Roman" w:eastAsia="Times New Roman" w:hAnsi="Times New Roman" w:cs="Times New Roman"/>
          <w:color w:val="000000"/>
          <w:sz w:val="16"/>
          <w:szCs w:val="16"/>
          <w:lang w:eastAsia="ru-RU"/>
        </w:rPr>
        <w:t>221-ФЗ "О кадастровой деятельности").</w:t>
      </w:r>
    </w:p>
    <w:sectPr w:rsidR="00231815" w:rsidRPr="00231815" w:rsidSect="00A03719">
      <w:headerReference w:type="even" r:id="rId61"/>
      <w:headerReference w:type="default" r:id="rId62"/>
      <w:endnotePr>
        <w:numFmt w:val="decimal"/>
      </w:endnotePr>
      <w:pgSz w:w="11907" w:h="16840"/>
      <w:pgMar w:top="851" w:right="851" w:bottom="709" w:left="1191" w:header="720" w:footer="720" w:gutter="0"/>
      <w:pgNumType w:start="53"/>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3953" w:rsidRDefault="00583953" w:rsidP="005D35CD">
      <w:r>
        <w:separator/>
      </w:r>
    </w:p>
  </w:endnote>
  <w:endnote w:type="continuationSeparator" w:id="0">
    <w:p w:rsidR="00583953" w:rsidRDefault="00583953"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Mangal">
    <w:panose1 w:val="02040503050203030202"/>
    <w:charset w:val="00"/>
    <w:family w:val="roman"/>
    <w:pitch w:val="variable"/>
    <w:sig w:usb0="00008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TimesNewRomanPSMT">
    <w:altName w:val="MS Gothic"/>
    <w:panose1 w:val="00000000000000000000"/>
    <w:charset w:val="80"/>
    <w:family w:val="auto"/>
    <w:notTrueType/>
    <w:pitch w:val="default"/>
    <w:sig w:usb0="00000000" w:usb1="08070000" w:usb2="00000010" w:usb3="00000000" w:csb0="00020005"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567" w:rsidRDefault="009B1567"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B1567" w:rsidRDefault="009B1567"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567" w:rsidRDefault="009B1567">
    <w:pPr>
      <w:pStyle w:val="a7"/>
      <w:jc w:val="center"/>
    </w:pPr>
  </w:p>
  <w:p w:rsidR="009B1567" w:rsidRPr="00234B4C" w:rsidRDefault="009B1567"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3953" w:rsidRDefault="00583953" w:rsidP="005D35CD">
      <w:r>
        <w:separator/>
      </w:r>
    </w:p>
  </w:footnote>
  <w:footnote w:type="continuationSeparator" w:id="0">
    <w:p w:rsidR="00583953" w:rsidRDefault="00583953"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1585279"/>
      <w:docPartObj>
        <w:docPartGallery w:val="Page Numbers (Top of Page)"/>
        <w:docPartUnique/>
      </w:docPartObj>
    </w:sdtPr>
    <w:sdtContent>
      <w:p w:rsidR="009B1567" w:rsidRDefault="009B1567">
        <w:pPr>
          <w:pStyle w:val="a5"/>
          <w:jc w:val="center"/>
        </w:pPr>
        <w:r>
          <w:fldChar w:fldCharType="begin"/>
        </w:r>
        <w:r>
          <w:instrText>PAGE   \* MERGEFORMAT</w:instrText>
        </w:r>
        <w:r>
          <w:fldChar w:fldCharType="separate"/>
        </w:r>
        <w:r w:rsidR="00D25CDE">
          <w:rPr>
            <w:noProof/>
          </w:rPr>
          <w:t>52</w:t>
        </w:r>
        <w:r>
          <w:rPr>
            <w:noProof/>
          </w:rPr>
          <w:fldChar w:fldCharType="end"/>
        </w:r>
      </w:p>
    </w:sdtContent>
  </w:sdt>
  <w:p w:rsidR="009B1567" w:rsidRDefault="009B1567">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567" w:rsidRDefault="009B1567" w:rsidP="003A4CD5">
    <w:pPr>
      <w:pStyle w:val="a5"/>
      <w:jc w:val="center"/>
    </w:pPr>
    <w:r>
      <w:fldChar w:fldCharType="begin"/>
    </w:r>
    <w:r>
      <w:instrText>PAGE   \* MERGEFORMAT</w:instrText>
    </w:r>
    <w:r>
      <w:fldChar w:fldCharType="separate"/>
    </w:r>
    <w:r w:rsidR="00D25CDE">
      <w:rPr>
        <w:noProof/>
      </w:rPr>
      <w:t>53</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567" w:rsidRDefault="009B1567">
    <w:pPr>
      <w:pStyle w:val="a5"/>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end"/>
    </w:r>
  </w:p>
  <w:p w:rsidR="009B1567" w:rsidRDefault="009B1567">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8681816"/>
      <w:docPartObj>
        <w:docPartGallery w:val="Page Numbers (Top of Page)"/>
        <w:docPartUnique/>
      </w:docPartObj>
    </w:sdtPr>
    <w:sdtContent>
      <w:p w:rsidR="009B1567" w:rsidRDefault="009B1567" w:rsidP="003A4CD5">
        <w:pPr>
          <w:pStyle w:val="a5"/>
          <w:jc w:val="center"/>
        </w:pPr>
        <w:r>
          <w:fldChar w:fldCharType="begin"/>
        </w:r>
        <w:r>
          <w:instrText>PAGE   \* MERGEFORMAT</w:instrText>
        </w:r>
        <w:r>
          <w:fldChar w:fldCharType="separate"/>
        </w:r>
        <w:r w:rsidR="00D25CDE">
          <w:rPr>
            <w:noProof/>
          </w:rPr>
          <w:t>130</w:t>
        </w:r>
        <w:r>
          <w:fldChar w:fldCharType="end"/>
        </w:r>
      </w:p>
    </w:sdtContent>
  </w:sdt>
  <w:p w:rsidR="009B1567" w:rsidRDefault="009B156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E0A61"/>
    <w:multiLevelType w:val="hybridMultilevel"/>
    <w:tmpl w:val="A32434B0"/>
    <w:lvl w:ilvl="0" w:tplc="CB864AA2">
      <w:start w:val="1"/>
      <w:numFmt w:val="decimal"/>
      <w:lvlText w:val="%1."/>
      <w:lvlJc w:val="left"/>
      <w:pPr>
        <w:ind w:left="117" w:hanging="379"/>
      </w:pPr>
      <w:rPr>
        <w:rFonts w:ascii="Times New Roman" w:eastAsia="Times New Roman" w:hAnsi="Times New Roman" w:cs="Times New Roman" w:hint="default"/>
        <w:w w:val="100"/>
        <w:sz w:val="28"/>
        <w:szCs w:val="28"/>
        <w:lang w:val="ru-RU" w:eastAsia="ru-RU" w:bidi="ru-RU"/>
      </w:rPr>
    </w:lvl>
    <w:lvl w:ilvl="1" w:tplc="90A6A088">
      <w:numFmt w:val="bullet"/>
      <w:lvlText w:val="•"/>
      <w:lvlJc w:val="left"/>
      <w:pPr>
        <w:ind w:left="1166" w:hanging="379"/>
      </w:pPr>
      <w:rPr>
        <w:rFonts w:hint="default"/>
        <w:lang w:val="ru-RU" w:eastAsia="ru-RU" w:bidi="ru-RU"/>
      </w:rPr>
    </w:lvl>
    <w:lvl w:ilvl="2" w:tplc="3418F83E">
      <w:numFmt w:val="bullet"/>
      <w:lvlText w:val="•"/>
      <w:lvlJc w:val="left"/>
      <w:pPr>
        <w:ind w:left="2213" w:hanging="379"/>
      </w:pPr>
      <w:rPr>
        <w:rFonts w:hint="default"/>
        <w:lang w:val="ru-RU" w:eastAsia="ru-RU" w:bidi="ru-RU"/>
      </w:rPr>
    </w:lvl>
    <w:lvl w:ilvl="3" w:tplc="1D408AE6">
      <w:numFmt w:val="bullet"/>
      <w:lvlText w:val="•"/>
      <w:lvlJc w:val="left"/>
      <w:pPr>
        <w:ind w:left="3259" w:hanging="379"/>
      </w:pPr>
      <w:rPr>
        <w:rFonts w:hint="default"/>
        <w:lang w:val="ru-RU" w:eastAsia="ru-RU" w:bidi="ru-RU"/>
      </w:rPr>
    </w:lvl>
    <w:lvl w:ilvl="4" w:tplc="0DBE754A">
      <w:numFmt w:val="bullet"/>
      <w:lvlText w:val="•"/>
      <w:lvlJc w:val="left"/>
      <w:pPr>
        <w:ind w:left="4306" w:hanging="379"/>
      </w:pPr>
      <w:rPr>
        <w:rFonts w:hint="default"/>
        <w:lang w:val="ru-RU" w:eastAsia="ru-RU" w:bidi="ru-RU"/>
      </w:rPr>
    </w:lvl>
    <w:lvl w:ilvl="5" w:tplc="3DC04EC6">
      <w:numFmt w:val="bullet"/>
      <w:lvlText w:val="•"/>
      <w:lvlJc w:val="left"/>
      <w:pPr>
        <w:ind w:left="5353" w:hanging="379"/>
      </w:pPr>
      <w:rPr>
        <w:rFonts w:hint="default"/>
        <w:lang w:val="ru-RU" w:eastAsia="ru-RU" w:bidi="ru-RU"/>
      </w:rPr>
    </w:lvl>
    <w:lvl w:ilvl="6" w:tplc="815ACB10">
      <w:numFmt w:val="bullet"/>
      <w:lvlText w:val="•"/>
      <w:lvlJc w:val="left"/>
      <w:pPr>
        <w:ind w:left="6399" w:hanging="379"/>
      </w:pPr>
      <w:rPr>
        <w:rFonts w:hint="default"/>
        <w:lang w:val="ru-RU" w:eastAsia="ru-RU" w:bidi="ru-RU"/>
      </w:rPr>
    </w:lvl>
    <w:lvl w:ilvl="7" w:tplc="A2EA61C0">
      <w:numFmt w:val="bullet"/>
      <w:lvlText w:val="•"/>
      <w:lvlJc w:val="left"/>
      <w:pPr>
        <w:ind w:left="7446" w:hanging="379"/>
      </w:pPr>
      <w:rPr>
        <w:rFonts w:hint="default"/>
        <w:lang w:val="ru-RU" w:eastAsia="ru-RU" w:bidi="ru-RU"/>
      </w:rPr>
    </w:lvl>
    <w:lvl w:ilvl="8" w:tplc="99922330">
      <w:numFmt w:val="bullet"/>
      <w:lvlText w:val="•"/>
      <w:lvlJc w:val="left"/>
      <w:pPr>
        <w:ind w:left="8493" w:hanging="379"/>
      </w:pPr>
      <w:rPr>
        <w:rFonts w:hint="default"/>
        <w:lang w:val="ru-RU" w:eastAsia="ru-RU" w:bidi="ru-RU"/>
      </w:rPr>
    </w:lvl>
  </w:abstractNum>
  <w:abstractNum w:abstractNumId="1">
    <w:nsid w:val="060F2BBA"/>
    <w:multiLevelType w:val="hybridMultilevel"/>
    <w:tmpl w:val="831082CE"/>
    <w:lvl w:ilvl="0" w:tplc="AAB8FF8C">
      <w:start w:val="1"/>
      <w:numFmt w:val="decimal"/>
      <w:lvlText w:val="%1)"/>
      <w:lvlJc w:val="left"/>
      <w:pPr>
        <w:ind w:left="988" w:hanging="305"/>
      </w:pPr>
      <w:rPr>
        <w:rFonts w:ascii="Times New Roman" w:eastAsia="Times New Roman" w:hAnsi="Times New Roman" w:cs="Times New Roman" w:hint="default"/>
        <w:color w:val="0D0D0D"/>
        <w:w w:val="100"/>
        <w:sz w:val="28"/>
        <w:szCs w:val="28"/>
        <w:lang w:val="ru-RU" w:eastAsia="ru-RU" w:bidi="ru-RU"/>
      </w:rPr>
    </w:lvl>
    <w:lvl w:ilvl="1" w:tplc="5060FC20">
      <w:numFmt w:val="bullet"/>
      <w:lvlText w:val="•"/>
      <w:lvlJc w:val="left"/>
      <w:pPr>
        <w:ind w:left="1940" w:hanging="305"/>
      </w:pPr>
      <w:rPr>
        <w:rFonts w:hint="default"/>
        <w:lang w:val="ru-RU" w:eastAsia="ru-RU" w:bidi="ru-RU"/>
      </w:rPr>
    </w:lvl>
    <w:lvl w:ilvl="2" w:tplc="0BB0BC3E">
      <w:numFmt w:val="bullet"/>
      <w:lvlText w:val="•"/>
      <w:lvlJc w:val="left"/>
      <w:pPr>
        <w:ind w:left="2901" w:hanging="305"/>
      </w:pPr>
      <w:rPr>
        <w:rFonts w:hint="default"/>
        <w:lang w:val="ru-RU" w:eastAsia="ru-RU" w:bidi="ru-RU"/>
      </w:rPr>
    </w:lvl>
    <w:lvl w:ilvl="3" w:tplc="49FA6B56">
      <w:numFmt w:val="bullet"/>
      <w:lvlText w:val="•"/>
      <w:lvlJc w:val="left"/>
      <w:pPr>
        <w:ind w:left="3861" w:hanging="305"/>
      </w:pPr>
      <w:rPr>
        <w:rFonts w:hint="default"/>
        <w:lang w:val="ru-RU" w:eastAsia="ru-RU" w:bidi="ru-RU"/>
      </w:rPr>
    </w:lvl>
    <w:lvl w:ilvl="4" w:tplc="6004E490">
      <w:numFmt w:val="bullet"/>
      <w:lvlText w:val="•"/>
      <w:lvlJc w:val="left"/>
      <w:pPr>
        <w:ind w:left="4822" w:hanging="305"/>
      </w:pPr>
      <w:rPr>
        <w:rFonts w:hint="default"/>
        <w:lang w:val="ru-RU" w:eastAsia="ru-RU" w:bidi="ru-RU"/>
      </w:rPr>
    </w:lvl>
    <w:lvl w:ilvl="5" w:tplc="2B608992">
      <w:numFmt w:val="bullet"/>
      <w:lvlText w:val="•"/>
      <w:lvlJc w:val="left"/>
      <w:pPr>
        <w:ind w:left="5783" w:hanging="305"/>
      </w:pPr>
      <w:rPr>
        <w:rFonts w:hint="default"/>
        <w:lang w:val="ru-RU" w:eastAsia="ru-RU" w:bidi="ru-RU"/>
      </w:rPr>
    </w:lvl>
    <w:lvl w:ilvl="6" w:tplc="172A284E">
      <w:numFmt w:val="bullet"/>
      <w:lvlText w:val="•"/>
      <w:lvlJc w:val="left"/>
      <w:pPr>
        <w:ind w:left="6743" w:hanging="305"/>
      </w:pPr>
      <w:rPr>
        <w:rFonts w:hint="default"/>
        <w:lang w:val="ru-RU" w:eastAsia="ru-RU" w:bidi="ru-RU"/>
      </w:rPr>
    </w:lvl>
    <w:lvl w:ilvl="7" w:tplc="9F2253F6">
      <w:numFmt w:val="bullet"/>
      <w:lvlText w:val="•"/>
      <w:lvlJc w:val="left"/>
      <w:pPr>
        <w:ind w:left="7704" w:hanging="305"/>
      </w:pPr>
      <w:rPr>
        <w:rFonts w:hint="default"/>
        <w:lang w:val="ru-RU" w:eastAsia="ru-RU" w:bidi="ru-RU"/>
      </w:rPr>
    </w:lvl>
    <w:lvl w:ilvl="8" w:tplc="564E77F0">
      <w:numFmt w:val="bullet"/>
      <w:lvlText w:val="•"/>
      <w:lvlJc w:val="left"/>
      <w:pPr>
        <w:ind w:left="8665" w:hanging="305"/>
      </w:pPr>
      <w:rPr>
        <w:rFonts w:hint="default"/>
        <w:lang w:val="ru-RU" w:eastAsia="ru-RU" w:bidi="ru-RU"/>
      </w:rPr>
    </w:lvl>
  </w:abstractNum>
  <w:abstractNum w:abstractNumId="2">
    <w:nsid w:val="0C94461C"/>
    <w:multiLevelType w:val="hybridMultilevel"/>
    <w:tmpl w:val="A4A8614A"/>
    <w:lvl w:ilvl="0" w:tplc="49A82700">
      <w:start w:val="203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E3F37E2"/>
    <w:multiLevelType w:val="hybridMultilevel"/>
    <w:tmpl w:val="E03CD8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FB126C1"/>
    <w:multiLevelType w:val="multilevel"/>
    <w:tmpl w:val="0714028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6">
    <w:nsid w:val="11F6443E"/>
    <w:multiLevelType w:val="multilevel"/>
    <w:tmpl w:val="A87C2A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
    <w:nsid w:val="17152473"/>
    <w:multiLevelType w:val="hybridMultilevel"/>
    <w:tmpl w:val="315265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783436E"/>
    <w:multiLevelType w:val="multilevel"/>
    <w:tmpl w:val="30326E9A"/>
    <w:lvl w:ilvl="0">
      <w:start w:val="1"/>
      <w:numFmt w:val="upperRoman"/>
      <w:suff w:val="space"/>
      <w:lvlText w:val="Глава %1."/>
      <w:lvlJc w:val="left"/>
      <w:pPr>
        <w:ind w:left="2127" w:hanging="1418"/>
      </w:pPr>
    </w:lvl>
    <w:lvl w:ilvl="1">
      <w:start w:val="1"/>
      <w:numFmt w:val="decimal"/>
      <w:lvlRestart w:val="0"/>
      <w:suff w:val="space"/>
      <w:lvlText w:val="Статья %2."/>
      <w:lvlJc w:val="left"/>
      <w:pPr>
        <w:ind w:left="1985" w:hanging="1276"/>
      </w:pPr>
      <w:rPr>
        <w:sz w:val="24"/>
        <w:szCs w:val="24"/>
      </w:rPr>
    </w:lvl>
    <w:lvl w:ilvl="2">
      <w:start w:val="1"/>
      <w:numFmt w:val="decimal"/>
      <w:lvlText w:val="%3."/>
      <w:lvlJc w:val="left"/>
      <w:pPr>
        <w:tabs>
          <w:tab w:val="num" w:pos="1097"/>
        </w:tabs>
        <w:ind w:firstLine="737"/>
      </w:pPr>
    </w:lvl>
    <w:lvl w:ilvl="3">
      <w:start w:val="1"/>
      <w:numFmt w:val="decimal"/>
      <w:lvlText w:val="%4)"/>
      <w:lvlJc w:val="left"/>
      <w:pPr>
        <w:tabs>
          <w:tab w:val="num" w:pos="1324"/>
        </w:tabs>
        <w:ind w:left="340" w:firstLine="624"/>
      </w:pPr>
    </w:lvl>
    <w:lvl w:ilvl="4">
      <w:start w:val="1"/>
      <w:numFmt w:val="none"/>
      <w:lvlRestart w:val="0"/>
      <w:suff w:val="nothing"/>
      <w:lvlText w:val=""/>
      <w:lvlJc w:val="left"/>
    </w:lvl>
    <w:lvl w:ilvl="5">
      <w:start w:val="1"/>
      <w:numFmt w:val="none"/>
      <w:lvlText w:val=""/>
      <w:lvlJc w:val="left"/>
      <w:pPr>
        <w:tabs>
          <w:tab w:val="num" w:pos="3542"/>
        </w:tabs>
        <w:ind w:left="3542" w:hanging="708"/>
      </w:pPr>
    </w:lvl>
    <w:lvl w:ilvl="6">
      <w:start w:val="1"/>
      <w:numFmt w:val="none"/>
      <w:pStyle w:val="7"/>
      <w:lvlText w:val=""/>
      <w:lvlJc w:val="left"/>
      <w:pPr>
        <w:tabs>
          <w:tab w:val="num" w:pos="4250"/>
        </w:tabs>
        <w:ind w:left="4250" w:hanging="708"/>
      </w:pPr>
    </w:lvl>
    <w:lvl w:ilvl="7">
      <w:start w:val="1"/>
      <w:numFmt w:val="none"/>
      <w:lvlText w:val=""/>
      <w:lvlJc w:val="left"/>
      <w:pPr>
        <w:tabs>
          <w:tab w:val="num" w:pos="4958"/>
        </w:tabs>
        <w:ind w:left="4958" w:hanging="708"/>
      </w:pPr>
    </w:lvl>
    <w:lvl w:ilvl="8">
      <w:start w:val="1"/>
      <w:numFmt w:val="none"/>
      <w:lvlRestart w:val="0"/>
      <w:pStyle w:val="9"/>
      <w:suff w:val="nothing"/>
      <w:lvlText w:val=""/>
      <w:lvlJc w:val="left"/>
      <w:pPr>
        <w:ind w:firstLine="4958"/>
      </w:pPr>
    </w:lvl>
  </w:abstractNum>
  <w:abstractNum w:abstractNumId="10">
    <w:nsid w:val="181879F2"/>
    <w:multiLevelType w:val="hybridMultilevel"/>
    <w:tmpl w:val="AE3EEB82"/>
    <w:lvl w:ilvl="0" w:tplc="90384D66">
      <w:start w:val="3"/>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11">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nsid w:val="1B3A2BEE"/>
    <w:multiLevelType w:val="hybridMultilevel"/>
    <w:tmpl w:val="04EC1F6E"/>
    <w:lvl w:ilvl="0" w:tplc="1B7E3302">
      <w:start w:val="1"/>
      <w:numFmt w:val="decimal"/>
      <w:lvlText w:val="%1)"/>
      <w:lvlJc w:val="left"/>
      <w:pPr>
        <w:ind w:left="988" w:hanging="305"/>
      </w:pPr>
      <w:rPr>
        <w:rFonts w:ascii="Times New Roman" w:eastAsia="Times New Roman" w:hAnsi="Times New Roman" w:cs="Times New Roman" w:hint="default"/>
        <w:w w:val="100"/>
        <w:sz w:val="28"/>
        <w:szCs w:val="28"/>
        <w:lang w:val="ru-RU" w:eastAsia="ru-RU" w:bidi="ru-RU"/>
      </w:rPr>
    </w:lvl>
    <w:lvl w:ilvl="1" w:tplc="656EA47C">
      <w:start w:val="1"/>
      <w:numFmt w:val="decimal"/>
      <w:lvlText w:val="%2."/>
      <w:lvlJc w:val="left"/>
      <w:pPr>
        <w:ind w:left="117" w:hanging="281"/>
      </w:pPr>
      <w:rPr>
        <w:rFonts w:ascii="Times New Roman" w:eastAsia="Times New Roman" w:hAnsi="Times New Roman" w:cs="Times New Roman" w:hint="default"/>
        <w:b/>
        <w:bCs/>
        <w:w w:val="100"/>
        <w:sz w:val="28"/>
        <w:szCs w:val="28"/>
        <w:lang w:val="ru-RU" w:eastAsia="ru-RU" w:bidi="ru-RU"/>
      </w:rPr>
    </w:lvl>
    <w:lvl w:ilvl="2" w:tplc="B33A4374">
      <w:numFmt w:val="bullet"/>
      <w:lvlText w:val="•"/>
      <w:lvlJc w:val="left"/>
      <w:pPr>
        <w:ind w:left="2047" w:hanging="281"/>
      </w:pPr>
      <w:rPr>
        <w:rFonts w:hint="default"/>
        <w:lang w:val="ru-RU" w:eastAsia="ru-RU" w:bidi="ru-RU"/>
      </w:rPr>
    </w:lvl>
    <w:lvl w:ilvl="3" w:tplc="181E881C">
      <w:numFmt w:val="bullet"/>
      <w:lvlText w:val="•"/>
      <w:lvlJc w:val="left"/>
      <w:pPr>
        <w:ind w:left="3114" w:hanging="281"/>
      </w:pPr>
      <w:rPr>
        <w:rFonts w:hint="default"/>
        <w:lang w:val="ru-RU" w:eastAsia="ru-RU" w:bidi="ru-RU"/>
      </w:rPr>
    </w:lvl>
    <w:lvl w:ilvl="4" w:tplc="377E3654">
      <w:numFmt w:val="bullet"/>
      <w:lvlText w:val="•"/>
      <w:lvlJc w:val="left"/>
      <w:pPr>
        <w:ind w:left="4182" w:hanging="281"/>
      </w:pPr>
      <w:rPr>
        <w:rFonts w:hint="default"/>
        <w:lang w:val="ru-RU" w:eastAsia="ru-RU" w:bidi="ru-RU"/>
      </w:rPr>
    </w:lvl>
    <w:lvl w:ilvl="5" w:tplc="8E4C98B0">
      <w:numFmt w:val="bullet"/>
      <w:lvlText w:val="•"/>
      <w:lvlJc w:val="left"/>
      <w:pPr>
        <w:ind w:left="5249" w:hanging="281"/>
      </w:pPr>
      <w:rPr>
        <w:rFonts w:hint="default"/>
        <w:lang w:val="ru-RU" w:eastAsia="ru-RU" w:bidi="ru-RU"/>
      </w:rPr>
    </w:lvl>
    <w:lvl w:ilvl="6" w:tplc="119AB208">
      <w:numFmt w:val="bullet"/>
      <w:lvlText w:val="•"/>
      <w:lvlJc w:val="left"/>
      <w:pPr>
        <w:ind w:left="6316" w:hanging="281"/>
      </w:pPr>
      <w:rPr>
        <w:rFonts w:hint="default"/>
        <w:lang w:val="ru-RU" w:eastAsia="ru-RU" w:bidi="ru-RU"/>
      </w:rPr>
    </w:lvl>
    <w:lvl w:ilvl="7" w:tplc="5666E03A">
      <w:numFmt w:val="bullet"/>
      <w:lvlText w:val="•"/>
      <w:lvlJc w:val="left"/>
      <w:pPr>
        <w:ind w:left="7384" w:hanging="281"/>
      </w:pPr>
      <w:rPr>
        <w:rFonts w:hint="default"/>
        <w:lang w:val="ru-RU" w:eastAsia="ru-RU" w:bidi="ru-RU"/>
      </w:rPr>
    </w:lvl>
    <w:lvl w:ilvl="8" w:tplc="9E7ECCEE">
      <w:numFmt w:val="bullet"/>
      <w:lvlText w:val="•"/>
      <w:lvlJc w:val="left"/>
      <w:pPr>
        <w:ind w:left="8451" w:hanging="281"/>
      </w:pPr>
      <w:rPr>
        <w:rFonts w:hint="default"/>
        <w:lang w:val="ru-RU" w:eastAsia="ru-RU" w:bidi="ru-RU"/>
      </w:rPr>
    </w:lvl>
  </w:abstractNum>
  <w:abstractNum w:abstractNumId="13">
    <w:nsid w:val="203B2ED2"/>
    <w:multiLevelType w:val="hybridMultilevel"/>
    <w:tmpl w:val="C336A24A"/>
    <w:lvl w:ilvl="0" w:tplc="9032436E">
      <w:numFmt w:val="bullet"/>
      <w:lvlText w:val="-"/>
      <w:lvlJc w:val="left"/>
      <w:pPr>
        <w:ind w:left="117" w:hanging="538"/>
      </w:pPr>
      <w:rPr>
        <w:rFonts w:hint="default"/>
        <w:w w:val="100"/>
        <w:lang w:val="x-none" w:eastAsia="ru-RU" w:bidi="ru-RU"/>
      </w:rPr>
    </w:lvl>
    <w:lvl w:ilvl="1" w:tplc="B234FFE4">
      <w:numFmt w:val="bullet"/>
      <w:lvlText w:val="-"/>
      <w:lvlJc w:val="left"/>
      <w:pPr>
        <w:ind w:left="117" w:hanging="147"/>
      </w:pPr>
      <w:rPr>
        <w:rFonts w:ascii="Times New Roman" w:eastAsia="Times New Roman" w:hAnsi="Times New Roman" w:cs="Times New Roman" w:hint="default"/>
        <w:w w:val="100"/>
        <w:sz w:val="28"/>
        <w:szCs w:val="28"/>
        <w:lang w:val="ru-RU" w:eastAsia="ru-RU" w:bidi="ru-RU"/>
      </w:rPr>
    </w:lvl>
    <w:lvl w:ilvl="2" w:tplc="514E81F0">
      <w:numFmt w:val="bullet"/>
      <w:lvlText w:val="•"/>
      <w:lvlJc w:val="left"/>
      <w:pPr>
        <w:ind w:left="2213" w:hanging="147"/>
      </w:pPr>
      <w:rPr>
        <w:rFonts w:hint="default"/>
        <w:lang w:val="ru-RU" w:eastAsia="ru-RU" w:bidi="ru-RU"/>
      </w:rPr>
    </w:lvl>
    <w:lvl w:ilvl="3" w:tplc="3536A3AC">
      <w:numFmt w:val="bullet"/>
      <w:lvlText w:val="•"/>
      <w:lvlJc w:val="left"/>
      <w:pPr>
        <w:ind w:left="3259" w:hanging="147"/>
      </w:pPr>
      <w:rPr>
        <w:rFonts w:hint="default"/>
        <w:lang w:val="ru-RU" w:eastAsia="ru-RU" w:bidi="ru-RU"/>
      </w:rPr>
    </w:lvl>
    <w:lvl w:ilvl="4" w:tplc="787CD1E0">
      <w:numFmt w:val="bullet"/>
      <w:lvlText w:val="•"/>
      <w:lvlJc w:val="left"/>
      <w:pPr>
        <w:ind w:left="4306" w:hanging="147"/>
      </w:pPr>
      <w:rPr>
        <w:rFonts w:hint="default"/>
        <w:lang w:val="ru-RU" w:eastAsia="ru-RU" w:bidi="ru-RU"/>
      </w:rPr>
    </w:lvl>
    <w:lvl w:ilvl="5" w:tplc="3674557E">
      <w:numFmt w:val="bullet"/>
      <w:lvlText w:val="•"/>
      <w:lvlJc w:val="left"/>
      <w:pPr>
        <w:ind w:left="5353" w:hanging="147"/>
      </w:pPr>
      <w:rPr>
        <w:rFonts w:hint="default"/>
        <w:lang w:val="ru-RU" w:eastAsia="ru-RU" w:bidi="ru-RU"/>
      </w:rPr>
    </w:lvl>
    <w:lvl w:ilvl="6" w:tplc="179E869C">
      <w:numFmt w:val="bullet"/>
      <w:lvlText w:val="•"/>
      <w:lvlJc w:val="left"/>
      <w:pPr>
        <w:ind w:left="6399" w:hanging="147"/>
      </w:pPr>
      <w:rPr>
        <w:rFonts w:hint="default"/>
        <w:lang w:val="ru-RU" w:eastAsia="ru-RU" w:bidi="ru-RU"/>
      </w:rPr>
    </w:lvl>
    <w:lvl w:ilvl="7" w:tplc="83FE2A64">
      <w:numFmt w:val="bullet"/>
      <w:lvlText w:val="•"/>
      <w:lvlJc w:val="left"/>
      <w:pPr>
        <w:ind w:left="7446" w:hanging="147"/>
      </w:pPr>
      <w:rPr>
        <w:rFonts w:hint="default"/>
        <w:lang w:val="ru-RU" w:eastAsia="ru-RU" w:bidi="ru-RU"/>
      </w:rPr>
    </w:lvl>
    <w:lvl w:ilvl="8" w:tplc="9AE023D0">
      <w:numFmt w:val="bullet"/>
      <w:lvlText w:val="•"/>
      <w:lvlJc w:val="left"/>
      <w:pPr>
        <w:ind w:left="8493" w:hanging="147"/>
      </w:pPr>
      <w:rPr>
        <w:rFonts w:hint="default"/>
        <w:lang w:val="ru-RU" w:eastAsia="ru-RU" w:bidi="ru-RU"/>
      </w:rPr>
    </w:lvl>
  </w:abstractNum>
  <w:abstractNum w:abstractNumId="14">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
    <w:nsid w:val="2967010A"/>
    <w:multiLevelType w:val="hybridMultilevel"/>
    <w:tmpl w:val="1430F53E"/>
    <w:lvl w:ilvl="0" w:tplc="FCCA7E92">
      <w:start w:val="2"/>
      <w:numFmt w:val="decimal"/>
      <w:lvlText w:val="%1."/>
      <w:lvlJc w:val="left"/>
      <w:pPr>
        <w:ind w:left="1533" w:hanging="773"/>
        <w:jc w:val="right"/>
      </w:pPr>
      <w:rPr>
        <w:rFonts w:ascii="Times New Roman" w:eastAsia="Times New Roman" w:hAnsi="Times New Roman" w:cs="Times New Roman" w:hint="default"/>
        <w:b/>
        <w:bCs/>
        <w:spacing w:val="0"/>
        <w:w w:val="100"/>
        <w:sz w:val="28"/>
        <w:szCs w:val="28"/>
        <w:lang w:val="ru-RU" w:eastAsia="ru-RU" w:bidi="ru-RU"/>
      </w:rPr>
    </w:lvl>
    <w:lvl w:ilvl="1" w:tplc="294CCF82">
      <w:numFmt w:val="none"/>
      <w:lvlText w:val=""/>
      <w:lvlJc w:val="left"/>
      <w:pPr>
        <w:tabs>
          <w:tab w:val="num" w:pos="360"/>
        </w:tabs>
      </w:pPr>
    </w:lvl>
    <w:lvl w:ilvl="2" w:tplc="6DDE58D0">
      <w:numFmt w:val="none"/>
      <w:lvlText w:val=""/>
      <w:lvlJc w:val="left"/>
      <w:pPr>
        <w:tabs>
          <w:tab w:val="num" w:pos="360"/>
        </w:tabs>
      </w:pPr>
    </w:lvl>
    <w:lvl w:ilvl="3" w:tplc="8C6C91AE">
      <w:numFmt w:val="bullet"/>
      <w:lvlText w:val="•"/>
      <w:lvlJc w:val="left"/>
      <w:pPr>
        <w:ind w:left="1540" w:hanging="687"/>
      </w:pPr>
      <w:rPr>
        <w:rFonts w:hint="default"/>
        <w:lang w:val="ru-RU" w:eastAsia="ru-RU" w:bidi="ru-RU"/>
      </w:rPr>
    </w:lvl>
    <w:lvl w:ilvl="4" w:tplc="6A72196E">
      <w:numFmt w:val="bullet"/>
      <w:lvlText w:val="•"/>
      <w:lvlJc w:val="left"/>
      <w:pPr>
        <w:ind w:left="2832" w:hanging="687"/>
      </w:pPr>
      <w:rPr>
        <w:rFonts w:hint="default"/>
        <w:lang w:val="ru-RU" w:eastAsia="ru-RU" w:bidi="ru-RU"/>
      </w:rPr>
    </w:lvl>
    <w:lvl w:ilvl="5" w:tplc="D910EA9C">
      <w:numFmt w:val="bullet"/>
      <w:lvlText w:val="•"/>
      <w:lvlJc w:val="left"/>
      <w:pPr>
        <w:ind w:left="4124" w:hanging="687"/>
      </w:pPr>
      <w:rPr>
        <w:rFonts w:hint="default"/>
        <w:lang w:val="ru-RU" w:eastAsia="ru-RU" w:bidi="ru-RU"/>
      </w:rPr>
    </w:lvl>
    <w:lvl w:ilvl="6" w:tplc="F372FB94">
      <w:numFmt w:val="bullet"/>
      <w:lvlText w:val="•"/>
      <w:lvlJc w:val="left"/>
      <w:pPr>
        <w:ind w:left="5417" w:hanging="687"/>
      </w:pPr>
      <w:rPr>
        <w:rFonts w:hint="default"/>
        <w:lang w:val="ru-RU" w:eastAsia="ru-RU" w:bidi="ru-RU"/>
      </w:rPr>
    </w:lvl>
    <w:lvl w:ilvl="7" w:tplc="20A47C00">
      <w:numFmt w:val="bullet"/>
      <w:lvlText w:val="•"/>
      <w:lvlJc w:val="left"/>
      <w:pPr>
        <w:ind w:left="6709" w:hanging="687"/>
      </w:pPr>
      <w:rPr>
        <w:rFonts w:hint="default"/>
        <w:lang w:val="ru-RU" w:eastAsia="ru-RU" w:bidi="ru-RU"/>
      </w:rPr>
    </w:lvl>
    <w:lvl w:ilvl="8" w:tplc="93B89508">
      <w:numFmt w:val="bullet"/>
      <w:lvlText w:val="•"/>
      <w:lvlJc w:val="left"/>
      <w:pPr>
        <w:ind w:left="8001" w:hanging="687"/>
      </w:pPr>
      <w:rPr>
        <w:rFonts w:hint="default"/>
        <w:lang w:val="ru-RU" w:eastAsia="ru-RU" w:bidi="ru-RU"/>
      </w:rPr>
    </w:lvl>
  </w:abstractNum>
  <w:abstractNum w:abstractNumId="16">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7">
    <w:nsid w:val="2B922965"/>
    <w:multiLevelType w:val="hybridMultilevel"/>
    <w:tmpl w:val="FC5E2F76"/>
    <w:lvl w:ilvl="0" w:tplc="3D843B3A">
      <w:start w:val="1"/>
      <w:numFmt w:val="decimal"/>
      <w:lvlText w:val="%1"/>
      <w:lvlJc w:val="left"/>
      <w:pPr>
        <w:ind w:left="1533" w:hanging="850"/>
      </w:pPr>
      <w:rPr>
        <w:rFonts w:hint="default"/>
        <w:lang w:val="ru-RU" w:eastAsia="ru-RU" w:bidi="ru-RU"/>
      </w:rPr>
    </w:lvl>
    <w:lvl w:ilvl="1" w:tplc="70EC9976">
      <w:numFmt w:val="none"/>
      <w:lvlText w:val=""/>
      <w:lvlJc w:val="left"/>
      <w:pPr>
        <w:tabs>
          <w:tab w:val="num" w:pos="360"/>
        </w:tabs>
      </w:pPr>
    </w:lvl>
    <w:lvl w:ilvl="2" w:tplc="AA32C28A">
      <w:numFmt w:val="none"/>
      <w:lvlText w:val=""/>
      <w:lvlJc w:val="left"/>
      <w:pPr>
        <w:tabs>
          <w:tab w:val="num" w:pos="360"/>
        </w:tabs>
      </w:pPr>
    </w:lvl>
    <w:lvl w:ilvl="3" w:tplc="9DBE24D2">
      <w:numFmt w:val="bullet"/>
      <w:lvlText w:val="•"/>
      <w:lvlJc w:val="left"/>
      <w:pPr>
        <w:ind w:left="3612" w:hanging="932"/>
      </w:pPr>
      <w:rPr>
        <w:rFonts w:hint="default"/>
        <w:lang w:val="ru-RU" w:eastAsia="ru-RU" w:bidi="ru-RU"/>
      </w:rPr>
    </w:lvl>
    <w:lvl w:ilvl="4" w:tplc="FFE46A12">
      <w:numFmt w:val="bullet"/>
      <w:lvlText w:val="•"/>
      <w:lvlJc w:val="left"/>
      <w:pPr>
        <w:ind w:left="4608" w:hanging="932"/>
      </w:pPr>
      <w:rPr>
        <w:rFonts w:hint="default"/>
        <w:lang w:val="ru-RU" w:eastAsia="ru-RU" w:bidi="ru-RU"/>
      </w:rPr>
    </w:lvl>
    <w:lvl w:ilvl="5" w:tplc="CCD47FF8">
      <w:numFmt w:val="bullet"/>
      <w:lvlText w:val="•"/>
      <w:lvlJc w:val="left"/>
      <w:pPr>
        <w:ind w:left="5605" w:hanging="932"/>
      </w:pPr>
      <w:rPr>
        <w:rFonts w:hint="default"/>
        <w:lang w:val="ru-RU" w:eastAsia="ru-RU" w:bidi="ru-RU"/>
      </w:rPr>
    </w:lvl>
    <w:lvl w:ilvl="6" w:tplc="F20A1F2C">
      <w:numFmt w:val="bullet"/>
      <w:lvlText w:val="•"/>
      <w:lvlJc w:val="left"/>
      <w:pPr>
        <w:ind w:left="6601" w:hanging="932"/>
      </w:pPr>
      <w:rPr>
        <w:rFonts w:hint="default"/>
        <w:lang w:val="ru-RU" w:eastAsia="ru-RU" w:bidi="ru-RU"/>
      </w:rPr>
    </w:lvl>
    <w:lvl w:ilvl="7" w:tplc="3D28AF02">
      <w:numFmt w:val="bullet"/>
      <w:lvlText w:val="•"/>
      <w:lvlJc w:val="left"/>
      <w:pPr>
        <w:ind w:left="7597" w:hanging="932"/>
      </w:pPr>
      <w:rPr>
        <w:rFonts w:hint="default"/>
        <w:lang w:val="ru-RU" w:eastAsia="ru-RU" w:bidi="ru-RU"/>
      </w:rPr>
    </w:lvl>
    <w:lvl w:ilvl="8" w:tplc="84809482">
      <w:numFmt w:val="bullet"/>
      <w:lvlText w:val="•"/>
      <w:lvlJc w:val="left"/>
      <w:pPr>
        <w:ind w:left="8593" w:hanging="932"/>
      </w:pPr>
      <w:rPr>
        <w:rFonts w:hint="default"/>
        <w:lang w:val="ru-RU" w:eastAsia="ru-RU" w:bidi="ru-RU"/>
      </w:rPr>
    </w:lvl>
  </w:abstractNum>
  <w:abstractNum w:abstractNumId="18">
    <w:nsid w:val="2C13081A"/>
    <w:multiLevelType w:val="multilevel"/>
    <w:tmpl w:val="1DD83C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036352B"/>
    <w:multiLevelType w:val="hybridMultilevel"/>
    <w:tmpl w:val="C21A0C9E"/>
    <w:lvl w:ilvl="0" w:tplc="67825182">
      <w:start w:val="1"/>
      <w:numFmt w:val="decimal"/>
      <w:lvlText w:val="%1)"/>
      <w:lvlJc w:val="left"/>
      <w:pPr>
        <w:ind w:left="988" w:hanging="305"/>
      </w:pPr>
      <w:rPr>
        <w:rFonts w:ascii="Times New Roman" w:eastAsia="Times New Roman" w:hAnsi="Times New Roman" w:cs="Times New Roman" w:hint="default"/>
        <w:w w:val="100"/>
        <w:sz w:val="28"/>
        <w:szCs w:val="28"/>
        <w:lang w:val="ru-RU" w:eastAsia="ru-RU" w:bidi="ru-RU"/>
      </w:rPr>
    </w:lvl>
    <w:lvl w:ilvl="1" w:tplc="4BF08808">
      <w:numFmt w:val="bullet"/>
      <w:lvlText w:val="•"/>
      <w:lvlJc w:val="left"/>
      <w:pPr>
        <w:ind w:left="1940" w:hanging="305"/>
      </w:pPr>
      <w:rPr>
        <w:rFonts w:hint="default"/>
        <w:lang w:val="ru-RU" w:eastAsia="ru-RU" w:bidi="ru-RU"/>
      </w:rPr>
    </w:lvl>
    <w:lvl w:ilvl="2" w:tplc="3ABA55B8">
      <w:numFmt w:val="bullet"/>
      <w:lvlText w:val="•"/>
      <w:lvlJc w:val="left"/>
      <w:pPr>
        <w:ind w:left="2901" w:hanging="305"/>
      </w:pPr>
      <w:rPr>
        <w:rFonts w:hint="default"/>
        <w:lang w:val="ru-RU" w:eastAsia="ru-RU" w:bidi="ru-RU"/>
      </w:rPr>
    </w:lvl>
    <w:lvl w:ilvl="3" w:tplc="EFA05BC0">
      <w:numFmt w:val="bullet"/>
      <w:lvlText w:val="•"/>
      <w:lvlJc w:val="left"/>
      <w:pPr>
        <w:ind w:left="3861" w:hanging="305"/>
      </w:pPr>
      <w:rPr>
        <w:rFonts w:hint="default"/>
        <w:lang w:val="ru-RU" w:eastAsia="ru-RU" w:bidi="ru-RU"/>
      </w:rPr>
    </w:lvl>
    <w:lvl w:ilvl="4" w:tplc="42066284">
      <w:numFmt w:val="bullet"/>
      <w:lvlText w:val="•"/>
      <w:lvlJc w:val="left"/>
      <w:pPr>
        <w:ind w:left="4822" w:hanging="305"/>
      </w:pPr>
      <w:rPr>
        <w:rFonts w:hint="default"/>
        <w:lang w:val="ru-RU" w:eastAsia="ru-RU" w:bidi="ru-RU"/>
      </w:rPr>
    </w:lvl>
    <w:lvl w:ilvl="5" w:tplc="DE8C4194">
      <w:numFmt w:val="bullet"/>
      <w:lvlText w:val="•"/>
      <w:lvlJc w:val="left"/>
      <w:pPr>
        <w:ind w:left="5783" w:hanging="305"/>
      </w:pPr>
      <w:rPr>
        <w:rFonts w:hint="default"/>
        <w:lang w:val="ru-RU" w:eastAsia="ru-RU" w:bidi="ru-RU"/>
      </w:rPr>
    </w:lvl>
    <w:lvl w:ilvl="6" w:tplc="188C261C">
      <w:numFmt w:val="bullet"/>
      <w:lvlText w:val="•"/>
      <w:lvlJc w:val="left"/>
      <w:pPr>
        <w:ind w:left="6743" w:hanging="305"/>
      </w:pPr>
      <w:rPr>
        <w:rFonts w:hint="default"/>
        <w:lang w:val="ru-RU" w:eastAsia="ru-RU" w:bidi="ru-RU"/>
      </w:rPr>
    </w:lvl>
    <w:lvl w:ilvl="7" w:tplc="491AE956">
      <w:numFmt w:val="bullet"/>
      <w:lvlText w:val="•"/>
      <w:lvlJc w:val="left"/>
      <w:pPr>
        <w:ind w:left="7704" w:hanging="305"/>
      </w:pPr>
      <w:rPr>
        <w:rFonts w:hint="default"/>
        <w:lang w:val="ru-RU" w:eastAsia="ru-RU" w:bidi="ru-RU"/>
      </w:rPr>
    </w:lvl>
    <w:lvl w:ilvl="8" w:tplc="374CC7FE">
      <w:numFmt w:val="bullet"/>
      <w:lvlText w:val="•"/>
      <w:lvlJc w:val="left"/>
      <w:pPr>
        <w:ind w:left="8665" w:hanging="305"/>
      </w:pPr>
      <w:rPr>
        <w:rFonts w:hint="default"/>
        <w:lang w:val="ru-RU" w:eastAsia="ru-RU" w:bidi="ru-RU"/>
      </w:rPr>
    </w:lvl>
  </w:abstractNum>
  <w:abstractNum w:abstractNumId="20">
    <w:nsid w:val="3DA76A07"/>
    <w:multiLevelType w:val="hybridMultilevel"/>
    <w:tmpl w:val="ED6CE636"/>
    <w:lvl w:ilvl="0" w:tplc="63F8979C">
      <w:start w:val="4"/>
      <w:numFmt w:val="decimal"/>
      <w:lvlText w:val="%1"/>
      <w:lvlJc w:val="left"/>
      <w:pPr>
        <w:ind w:left="1384" w:hanging="701"/>
      </w:pPr>
      <w:rPr>
        <w:rFonts w:hint="default"/>
        <w:lang w:val="ru-RU" w:eastAsia="ru-RU" w:bidi="ru-RU"/>
      </w:rPr>
    </w:lvl>
    <w:lvl w:ilvl="1" w:tplc="AF9687F0">
      <w:numFmt w:val="none"/>
      <w:lvlText w:val=""/>
      <w:lvlJc w:val="left"/>
      <w:pPr>
        <w:tabs>
          <w:tab w:val="num" w:pos="360"/>
        </w:tabs>
      </w:pPr>
    </w:lvl>
    <w:lvl w:ilvl="2" w:tplc="8EA00C50">
      <w:numFmt w:val="none"/>
      <w:lvlText w:val=""/>
      <w:lvlJc w:val="left"/>
      <w:pPr>
        <w:tabs>
          <w:tab w:val="num" w:pos="360"/>
        </w:tabs>
      </w:pPr>
    </w:lvl>
    <w:lvl w:ilvl="3" w:tplc="D70A2482">
      <w:numFmt w:val="none"/>
      <w:lvlText w:val=""/>
      <w:lvlJc w:val="left"/>
      <w:pPr>
        <w:tabs>
          <w:tab w:val="num" w:pos="360"/>
        </w:tabs>
      </w:pPr>
    </w:lvl>
    <w:lvl w:ilvl="4" w:tplc="D46490AE">
      <w:numFmt w:val="bullet"/>
      <w:lvlText w:val="•"/>
      <w:lvlJc w:val="left"/>
      <w:pPr>
        <w:ind w:left="4595" w:hanging="912"/>
      </w:pPr>
      <w:rPr>
        <w:rFonts w:hint="default"/>
        <w:lang w:val="ru-RU" w:eastAsia="ru-RU" w:bidi="ru-RU"/>
      </w:rPr>
    </w:lvl>
    <w:lvl w:ilvl="5" w:tplc="EEBC67B8">
      <w:numFmt w:val="bullet"/>
      <w:lvlText w:val="•"/>
      <w:lvlJc w:val="left"/>
      <w:pPr>
        <w:ind w:left="5593" w:hanging="912"/>
      </w:pPr>
      <w:rPr>
        <w:rFonts w:hint="default"/>
        <w:lang w:val="ru-RU" w:eastAsia="ru-RU" w:bidi="ru-RU"/>
      </w:rPr>
    </w:lvl>
    <w:lvl w:ilvl="6" w:tplc="9BF6D6A4">
      <w:numFmt w:val="bullet"/>
      <w:lvlText w:val="•"/>
      <w:lvlJc w:val="left"/>
      <w:pPr>
        <w:ind w:left="6592" w:hanging="912"/>
      </w:pPr>
      <w:rPr>
        <w:rFonts w:hint="default"/>
        <w:lang w:val="ru-RU" w:eastAsia="ru-RU" w:bidi="ru-RU"/>
      </w:rPr>
    </w:lvl>
    <w:lvl w:ilvl="7" w:tplc="0242F510">
      <w:numFmt w:val="bullet"/>
      <w:lvlText w:val="•"/>
      <w:lvlJc w:val="left"/>
      <w:pPr>
        <w:ind w:left="7590" w:hanging="912"/>
      </w:pPr>
      <w:rPr>
        <w:rFonts w:hint="default"/>
        <w:lang w:val="ru-RU" w:eastAsia="ru-RU" w:bidi="ru-RU"/>
      </w:rPr>
    </w:lvl>
    <w:lvl w:ilvl="8" w:tplc="FD286DD8">
      <w:numFmt w:val="bullet"/>
      <w:lvlText w:val="•"/>
      <w:lvlJc w:val="left"/>
      <w:pPr>
        <w:ind w:left="8589" w:hanging="912"/>
      </w:pPr>
      <w:rPr>
        <w:rFonts w:hint="default"/>
        <w:lang w:val="ru-RU" w:eastAsia="ru-RU" w:bidi="ru-RU"/>
      </w:rPr>
    </w:lvl>
  </w:abstractNum>
  <w:abstractNum w:abstractNumId="21">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2">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3">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nsid w:val="4675284D"/>
    <w:multiLevelType w:val="hybridMultilevel"/>
    <w:tmpl w:val="D1F08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81B6AA0"/>
    <w:multiLevelType w:val="hybridMultilevel"/>
    <w:tmpl w:val="AF3C0740"/>
    <w:lvl w:ilvl="0" w:tplc="8232332A">
      <w:start w:val="1"/>
      <w:numFmt w:val="decimal"/>
      <w:lvlText w:val="%1)"/>
      <w:lvlJc w:val="left"/>
      <w:pPr>
        <w:ind w:left="117" w:hanging="497"/>
      </w:pPr>
      <w:rPr>
        <w:rFonts w:ascii="Times New Roman" w:eastAsia="Times New Roman" w:hAnsi="Times New Roman" w:cs="Times New Roman" w:hint="default"/>
        <w:w w:val="100"/>
        <w:sz w:val="28"/>
        <w:szCs w:val="28"/>
        <w:lang w:val="ru-RU" w:eastAsia="ru-RU" w:bidi="ru-RU"/>
      </w:rPr>
    </w:lvl>
    <w:lvl w:ilvl="1" w:tplc="2F423B46">
      <w:numFmt w:val="bullet"/>
      <w:lvlText w:val="•"/>
      <w:lvlJc w:val="left"/>
      <w:pPr>
        <w:ind w:left="1166" w:hanging="497"/>
      </w:pPr>
      <w:rPr>
        <w:rFonts w:hint="default"/>
        <w:lang w:val="ru-RU" w:eastAsia="ru-RU" w:bidi="ru-RU"/>
      </w:rPr>
    </w:lvl>
    <w:lvl w:ilvl="2" w:tplc="7DA6D9E4">
      <w:numFmt w:val="bullet"/>
      <w:lvlText w:val="•"/>
      <w:lvlJc w:val="left"/>
      <w:pPr>
        <w:ind w:left="2213" w:hanging="497"/>
      </w:pPr>
      <w:rPr>
        <w:rFonts w:hint="default"/>
        <w:lang w:val="ru-RU" w:eastAsia="ru-RU" w:bidi="ru-RU"/>
      </w:rPr>
    </w:lvl>
    <w:lvl w:ilvl="3" w:tplc="B5F60E62">
      <w:numFmt w:val="bullet"/>
      <w:lvlText w:val="•"/>
      <w:lvlJc w:val="left"/>
      <w:pPr>
        <w:ind w:left="3259" w:hanging="497"/>
      </w:pPr>
      <w:rPr>
        <w:rFonts w:hint="default"/>
        <w:lang w:val="ru-RU" w:eastAsia="ru-RU" w:bidi="ru-RU"/>
      </w:rPr>
    </w:lvl>
    <w:lvl w:ilvl="4" w:tplc="3AF2A9B0">
      <w:numFmt w:val="bullet"/>
      <w:lvlText w:val="•"/>
      <w:lvlJc w:val="left"/>
      <w:pPr>
        <w:ind w:left="4306" w:hanging="497"/>
      </w:pPr>
      <w:rPr>
        <w:rFonts w:hint="default"/>
        <w:lang w:val="ru-RU" w:eastAsia="ru-RU" w:bidi="ru-RU"/>
      </w:rPr>
    </w:lvl>
    <w:lvl w:ilvl="5" w:tplc="78B670B4">
      <w:numFmt w:val="bullet"/>
      <w:lvlText w:val="•"/>
      <w:lvlJc w:val="left"/>
      <w:pPr>
        <w:ind w:left="5353" w:hanging="497"/>
      </w:pPr>
      <w:rPr>
        <w:rFonts w:hint="default"/>
        <w:lang w:val="ru-RU" w:eastAsia="ru-RU" w:bidi="ru-RU"/>
      </w:rPr>
    </w:lvl>
    <w:lvl w:ilvl="6" w:tplc="096E3742">
      <w:numFmt w:val="bullet"/>
      <w:lvlText w:val="•"/>
      <w:lvlJc w:val="left"/>
      <w:pPr>
        <w:ind w:left="6399" w:hanging="497"/>
      </w:pPr>
      <w:rPr>
        <w:rFonts w:hint="default"/>
        <w:lang w:val="ru-RU" w:eastAsia="ru-RU" w:bidi="ru-RU"/>
      </w:rPr>
    </w:lvl>
    <w:lvl w:ilvl="7" w:tplc="6D5C01E2">
      <w:numFmt w:val="bullet"/>
      <w:lvlText w:val="•"/>
      <w:lvlJc w:val="left"/>
      <w:pPr>
        <w:ind w:left="7446" w:hanging="497"/>
      </w:pPr>
      <w:rPr>
        <w:rFonts w:hint="default"/>
        <w:lang w:val="ru-RU" w:eastAsia="ru-RU" w:bidi="ru-RU"/>
      </w:rPr>
    </w:lvl>
    <w:lvl w:ilvl="8" w:tplc="8DA2120C">
      <w:numFmt w:val="bullet"/>
      <w:lvlText w:val="•"/>
      <w:lvlJc w:val="left"/>
      <w:pPr>
        <w:ind w:left="8493" w:hanging="497"/>
      </w:pPr>
      <w:rPr>
        <w:rFonts w:hint="default"/>
        <w:lang w:val="ru-RU" w:eastAsia="ru-RU" w:bidi="ru-RU"/>
      </w:rPr>
    </w:lvl>
  </w:abstractNum>
  <w:abstractNum w:abstractNumId="26">
    <w:nsid w:val="48AE0A78"/>
    <w:multiLevelType w:val="hybridMultilevel"/>
    <w:tmpl w:val="792278D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7">
    <w:nsid w:val="4C3E35ED"/>
    <w:multiLevelType w:val="multilevel"/>
    <w:tmpl w:val="03EE185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03B1D6A"/>
    <w:multiLevelType w:val="hybridMultilevel"/>
    <w:tmpl w:val="B316D390"/>
    <w:lvl w:ilvl="0" w:tplc="CA165CE8">
      <w:start w:val="2"/>
      <w:numFmt w:val="decimal"/>
      <w:lvlText w:val="%1."/>
      <w:lvlJc w:val="left"/>
      <w:pPr>
        <w:tabs>
          <w:tab w:val="num" w:pos="1791"/>
        </w:tabs>
        <w:ind w:left="1791" w:hanging="1365"/>
      </w:pPr>
      <w:rPr>
        <w:rFonts w:hint="default"/>
        <w:sz w:val="28"/>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29">
    <w:nsid w:val="508E158E"/>
    <w:multiLevelType w:val="hybridMultilevel"/>
    <w:tmpl w:val="2C925E10"/>
    <w:lvl w:ilvl="0" w:tplc="109C7400">
      <w:start w:val="1"/>
      <w:numFmt w:val="decimal"/>
      <w:lvlText w:val="%1."/>
      <w:lvlJc w:val="left"/>
      <w:pPr>
        <w:ind w:left="937" w:hanging="281"/>
      </w:pPr>
      <w:rPr>
        <w:rFonts w:ascii="Times New Roman" w:eastAsia="Times New Roman" w:hAnsi="Times New Roman" w:cs="Times New Roman" w:hint="default"/>
        <w:w w:val="100"/>
        <w:sz w:val="28"/>
        <w:szCs w:val="28"/>
        <w:lang w:val="ru-RU" w:eastAsia="ru-RU" w:bidi="ru-RU"/>
      </w:rPr>
    </w:lvl>
    <w:lvl w:ilvl="1" w:tplc="AF98D98C">
      <w:numFmt w:val="bullet"/>
      <w:lvlText w:val="•"/>
      <w:lvlJc w:val="left"/>
      <w:pPr>
        <w:ind w:left="1904" w:hanging="281"/>
      </w:pPr>
      <w:rPr>
        <w:rFonts w:hint="default"/>
        <w:lang w:val="ru-RU" w:eastAsia="ru-RU" w:bidi="ru-RU"/>
      </w:rPr>
    </w:lvl>
    <w:lvl w:ilvl="2" w:tplc="4AEA4A4C">
      <w:numFmt w:val="bullet"/>
      <w:lvlText w:val="•"/>
      <w:lvlJc w:val="left"/>
      <w:pPr>
        <w:ind w:left="2869" w:hanging="281"/>
      </w:pPr>
      <w:rPr>
        <w:rFonts w:hint="default"/>
        <w:lang w:val="ru-RU" w:eastAsia="ru-RU" w:bidi="ru-RU"/>
      </w:rPr>
    </w:lvl>
    <w:lvl w:ilvl="3" w:tplc="A0AC8FE8">
      <w:numFmt w:val="bullet"/>
      <w:lvlText w:val="•"/>
      <w:lvlJc w:val="left"/>
      <w:pPr>
        <w:ind w:left="3833" w:hanging="281"/>
      </w:pPr>
      <w:rPr>
        <w:rFonts w:hint="default"/>
        <w:lang w:val="ru-RU" w:eastAsia="ru-RU" w:bidi="ru-RU"/>
      </w:rPr>
    </w:lvl>
    <w:lvl w:ilvl="4" w:tplc="23D622FA">
      <w:numFmt w:val="bullet"/>
      <w:lvlText w:val="•"/>
      <w:lvlJc w:val="left"/>
      <w:pPr>
        <w:ind w:left="4798" w:hanging="281"/>
      </w:pPr>
      <w:rPr>
        <w:rFonts w:hint="default"/>
        <w:lang w:val="ru-RU" w:eastAsia="ru-RU" w:bidi="ru-RU"/>
      </w:rPr>
    </w:lvl>
    <w:lvl w:ilvl="5" w:tplc="3F82D66A">
      <w:numFmt w:val="bullet"/>
      <w:lvlText w:val="•"/>
      <w:lvlJc w:val="left"/>
      <w:pPr>
        <w:ind w:left="5763" w:hanging="281"/>
      </w:pPr>
      <w:rPr>
        <w:rFonts w:hint="default"/>
        <w:lang w:val="ru-RU" w:eastAsia="ru-RU" w:bidi="ru-RU"/>
      </w:rPr>
    </w:lvl>
    <w:lvl w:ilvl="6" w:tplc="52AAAA04">
      <w:numFmt w:val="bullet"/>
      <w:lvlText w:val="•"/>
      <w:lvlJc w:val="left"/>
      <w:pPr>
        <w:ind w:left="6727" w:hanging="281"/>
      </w:pPr>
      <w:rPr>
        <w:rFonts w:hint="default"/>
        <w:lang w:val="ru-RU" w:eastAsia="ru-RU" w:bidi="ru-RU"/>
      </w:rPr>
    </w:lvl>
    <w:lvl w:ilvl="7" w:tplc="E40E80EA">
      <w:numFmt w:val="bullet"/>
      <w:lvlText w:val="•"/>
      <w:lvlJc w:val="left"/>
      <w:pPr>
        <w:ind w:left="7692" w:hanging="281"/>
      </w:pPr>
      <w:rPr>
        <w:rFonts w:hint="default"/>
        <w:lang w:val="ru-RU" w:eastAsia="ru-RU" w:bidi="ru-RU"/>
      </w:rPr>
    </w:lvl>
    <w:lvl w:ilvl="8" w:tplc="1CF2B2C6">
      <w:numFmt w:val="bullet"/>
      <w:lvlText w:val="•"/>
      <w:lvlJc w:val="left"/>
      <w:pPr>
        <w:ind w:left="8657" w:hanging="281"/>
      </w:pPr>
      <w:rPr>
        <w:rFonts w:hint="default"/>
        <w:lang w:val="ru-RU" w:eastAsia="ru-RU" w:bidi="ru-RU"/>
      </w:rPr>
    </w:lvl>
  </w:abstractNum>
  <w:abstractNum w:abstractNumId="30">
    <w:nsid w:val="53B46E17"/>
    <w:multiLevelType w:val="hybridMultilevel"/>
    <w:tmpl w:val="7698394E"/>
    <w:lvl w:ilvl="0" w:tplc="B59488AE">
      <w:start w:val="1"/>
      <w:numFmt w:val="upperRoman"/>
      <w:lvlText w:val="%1."/>
      <w:lvlJc w:val="right"/>
      <w:pPr>
        <w:tabs>
          <w:tab w:val="num" w:pos="1315"/>
        </w:tabs>
        <w:ind w:left="1315" w:hanging="180"/>
      </w:pPr>
      <w:rPr>
        <w:rFonts w:cs="Times New Roman"/>
      </w:rPr>
    </w:lvl>
    <w:lvl w:ilvl="1" w:tplc="EF9CE7FC">
      <w:numFmt w:val="none"/>
      <w:lvlText w:val=""/>
      <w:lvlJc w:val="left"/>
      <w:pPr>
        <w:tabs>
          <w:tab w:val="num" w:pos="-1057"/>
        </w:tabs>
      </w:pPr>
      <w:rPr>
        <w:rFonts w:cs="Times New Roman"/>
      </w:rPr>
    </w:lvl>
    <w:lvl w:ilvl="2" w:tplc="361E925E">
      <w:numFmt w:val="none"/>
      <w:lvlText w:val=""/>
      <w:lvlJc w:val="left"/>
      <w:pPr>
        <w:tabs>
          <w:tab w:val="num" w:pos="-1057"/>
        </w:tabs>
      </w:pPr>
      <w:rPr>
        <w:rFonts w:cs="Times New Roman"/>
      </w:rPr>
    </w:lvl>
    <w:lvl w:ilvl="3" w:tplc="C9F8AEF6">
      <w:numFmt w:val="none"/>
      <w:lvlText w:val=""/>
      <w:lvlJc w:val="left"/>
      <w:pPr>
        <w:tabs>
          <w:tab w:val="num" w:pos="-1057"/>
        </w:tabs>
      </w:pPr>
      <w:rPr>
        <w:rFonts w:cs="Times New Roman"/>
      </w:rPr>
    </w:lvl>
    <w:lvl w:ilvl="4" w:tplc="C6F41034">
      <w:numFmt w:val="none"/>
      <w:lvlText w:val=""/>
      <w:lvlJc w:val="left"/>
      <w:pPr>
        <w:tabs>
          <w:tab w:val="num" w:pos="-1057"/>
        </w:tabs>
      </w:pPr>
      <w:rPr>
        <w:rFonts w:cs="Times New Roman"/>
      </w:rPr>
    </w:lvl>
    <w:lvl w:ilvl="5" w:tplc="F6DAB4F8">
      <w:numFmt w:val="none"/>
      <w:lvlText w:val=""/>
      <w:lvlJc w:val="left"/>
      <w:pPr>
        <w:tabs>
          <w:tab w:val="num" w:pos="-1057"/>
        </w:tabs>
      </w:pPr>
      <w:rPr>
        <w:rFonts w:cs="Times New Roman"/>
      </w:rPr>
    </w:lvl>
    <w:lvl w:ilvl="6" w:tplc="30EE9B68">
      <w:numFmt w:val="none"/>
      <w:lvlText w:val=""/>
      <w:lvlJc w:val="left"/>
      <w:pPr>
        <w:tabs>
          <w:tab w:val="num" w:pos="-1057"/>
        </w:tabs>
      </w:pPr>
      <w:rPr>
        <w:rFonts w:cs="Times New Roman"/>
      </w:rPr>
    </w:lvl>
    <w:lvl w:ilvl="7" w:tplc="5670922A">
      <w:numFmt w:val="none"/>
      <w:lvlText w:val=""/>
      <w:lvlJc w:val="left"/>
      <w:pPr>
        <w:tabs>
          <w:tab w:val="num" w:pos="-1057"/>
        </w:tabs>
      </w:pPr>
      <w:rPr>
        <w:rFonts w:cs="Times New Roman"/>
      </w:rPr>
    </w:lvl>
    <w:lvl w:ilvl="8" w:tplc="F90E1810">
      <w:numFmt w:val="none"/>
      <w:lvlText w:val=""/>
      <w:lvlJc w:val="left"/>
      <w:pPr>
        <w:tabs>
          <w:tab w:val="num" w:pos="-1057"/>
        </w:tabs>
      </w:pPr>
      <w:rPr>
        <w:rFonts w:cs="Times New Roman"/>
      </w:rPr>
    </w:lvl>
  </w:abstractNum>
  <w:abstractNum w:abstractNumId="31">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3">
    <w:nsid w:val="5A2D3F33"/>
    <w:multiLevelType w:val="hybridMultilevel"/>
    <w:tmpl w:val="70C6BEB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5BDA0DCA"/>
    <w:multiLevelType w:val="hybridMultilevel"/>
    <w:tmpl w:val="58C29536"/>
    <w:lvl w:ilvl="0" w:tplc="B25ABD62">
      <w:start w:val="1"/>
      <w:numFmt w:val="decimal"/>
      <w:lvlText w:val="%1."/>
      <w:lvlJc w:val="left"/>
      <w:pPr>
        <w:tabs>
          <w:tab w:val="num" w:pos="720"/>
        </w:tabs>
        <w:ind w:left="720" w:hanging="360"/>
      </w:pPr>
    </w:lvl>
    <w:lvl w:ilvl="1" w:tplc="01AC66BC" w:tentative="1">
      <w:start w:val="1"/>
      <w:numFmt w:val="decimal"/>
      <w:lvlText w:val="%2."/>
      <w:lvlJc w:val="left"/>
      <w:pPr>
        <w:tabs>
          <w:tab w:val="num" w:pos="1440"/>
        </w:tabs>
        <w:ind w:left="1440" w:hanging="360"/>
      </w:pPr>
    </w:lvl>
    <w:lvl w:ilvl="2" w:tplc="D5A8061A" w:tentative="1">
      <w:start w:val="1"/>
      <w:numFmt w:val="decimal"/>
      <w:lvlText w:val="%3."/>
      <w:lvlJc w:val="left"/>
      <w:pPr>
        <w:tabs>
          <w:tab w:val="num" w:pos="2160"/>
        </w:tabs>
        <w:ind w:left="2160" w:hanging="360"/>
      </w:pPr>
    </w:lvl>
    <w:lvl w:ilvl="3" w:tplc="4D44929E" w:tentative="1">
      <w:start w:val="1"/>
      <w:numFmt w:val="decimal"/>
      <w:lvlText w:val="%4."/>
      <w:lvlJc w:val="left"/>
      <w:pPr>
        <w:tabs>
          <w:tab w:val="num" w:pos="2880"/>
        </w:tabs>
        <w:ind w:left="2880" w:hanging="360"/>
      </w:pPr>
    </w:lvl>
    <w:lvl w:ilvl="4" w:tplc="1F0EE5C0" w:tentative="1">
      <w:start w:val="1"/>
      <w:numFmt w:val="decimal"/>
      <w:lvlText w:val="%5."/>
      <w:lvlJc w:val="left"/>
      <w:pPr>
        <w:tabs>
          <w:tab w:val="num" w:pos="3600"/>
        </w:tabs>
        <w:ind w:left="3600" w:hanging="360"/>
      </w:pPr>
    </w:lvl>
    <w:lvl w:ilvl="5" w:tplc="BC48B6EA" w:tentative="1">
      <w:start w:val="1"/>
      <w:numFmt w:val="decimal"/>
      <w:lvlText w:val="%6."/>
      <w:lvlJc w:val="left"/>
      <w:pPr>
        <w:tabs>
          <w:tab w:val="num" w:pos="4320"/>
        </w:tabs>
        <w:ind w:left="4320" w:hanging="360"/>
      </w:pPr>
    </w:lvl>
    <w:lvl w:ilvl="6" w:tplc="DB480F18" w:tentative="1">
      <w:start w:val="1"/>
      <w:numFmt w:val="decimal"/>
      <w:lvlText w:val="%7."/>
      <w:lvlJc w:val="left"/>
      <w:pPr>
        <w:tabs>
          <w:tab w:val="num" w:pos="5040"/>
        </w:tabs>
        <w:ind w:left="5040" w:hanging="360"/>
      </w:pPr>
    </w:lvl>
    <w:lvl w:ilvl="7" w:tplc="8B3AC618" w:tentative="1">
      <w:start w:val="1"/>
      <w:numFmt w:val="decimal"/>
      <w:lvlText w:val="%8."/>
      <w:lvlJc w:val="left"/>
      <w:pPr>
        <w:tabs>
          <w:tab w:val="num" w:pos="5760"/>
        </w:tabs>
        <w:ind w:left="5760" w:hanging="360"/>
      </w:pPr>
    </w:lvl>
    <w:lvl w:ilvl="8" w:tplc="1CF2D096" w:tentative="1">
      <w:start w:val="1"/>
      <w:numFmt w:val="decimal"/>
      <w:lvlText w:val="%9."/>
      <w:lvlJc w:val="left"/>
      <w:pPr>
        <w:tabs>
          <w:tab w:val="num" w:pos="6480"/>
        </w:tabs>
        <w:ind w:left="6480" w:hanging="360"/>
      </w:pPr>
    </w:lvl>
  </w:abstractNum>
  <w:abstractNum w:abstractNumId="35">
    <w:nsid w:val="5FCC6832"/>
    <w:multiLevelType w:val="hybridMultilevel"/>
    <w:tmpl w:val="0CC66746"/>
    <w:lvl w:ilvl="0" w:tplc="57327A22">
      <w:start w:val="1"/>
      <w:numFmt w:val="decimal"/>
      <w:lvlText w:val="%1)"/>
      <w:lvlJc w:val="left"/>
      <w:pPr>
        <w:ind w:left="117" w:hanging="369"/>
      </w:pPr>
      <w:rPr>
        <w:rFonts w:ascii="Times New Roman" w:eastAsia="Times New Roman" w:hAnsi="Times New Roman" w:cs="Times New Roman" w:hint="default"/>
        <w:color w:val="0D0D0D"/>
        <w:w w:val="100"/>
        <w:sz w:val="28"/>
        <w:szCs w:val="28"/>
        <w:lang w:val="ru-RU" w:eastAsia="ru-RU" w:bidi="ru-RU"/>
      </w:rPr>
    </w:lvl>
    <w:lvl w:ilvl="1" w:tplc="0A48B148">
      <w:numFmt w:val="bullet"/>
      <w:lvlText w:val="•"/>
      <w:lvlJc w:val="left"/>
      <w:pPr>
        <w:ind w:left="1166" w:hanging="369"/>
      </w:pPr>
      <w:rPr>
        <w:rFonts w:hint="default"/>
        <w:lang w:val="ru-RU" w:eastAsia="ru-RU" w:bidi="ru-RU"/>
      </w:rPr>
    </w:lvl>
    <w:lvl w:ilvl="2" w:tplc="9F2258F4">
      <w:numFmt w:val="bullet"/>
      <w:lvlText w:val="•"/>
      <w:lvlJc w:val="left"/>
      <w:pPr>
        <w:ind w:left="2213" w:hanging="369"/>
      </w:pPr>
      <w:rPr>
        <w:rFonts w:hint="default"/>
        <w:lang w:val="ru-RU" w:eastAsia="ru-RU" w:bidi="ru-RU"/>
      </w:rPr>
    </w:lvl>
    <w:lvl w:ilvl="3" w:tplc="E124CD8A">
      <w:numFmt w:val="bullet"/>
      <w:lvlText w:val="•"/>
      <w:lvlJc w:val="left"/>
      <w:pPr>
        <w:ind w:left="3259" w:hanging="369"/>
      </w:pPr>
      <w:rPr>
        <w:rFonts w:hint="default"/>
        <w:lang w:val="ru-RU" w:eastAsia="ru-RU" w:bidi="ru-RU"/>
      </w:rPr>
    </w:lvl>
    <w:lvl w:ilvl="4" w:tplc="AD0A0E8E">
      <w:numFmt w:val="bullet"/>
      <w:lvlText w:val="•"/>
      <w:lvlJc w:val="left"/>
      <w:pPr>
        <w:ind w:left="4306" w:hanging="369"/>
      </w:pPr>
      <w:rPr>
        <w:rFonts w:hint="default"/>
        <w:lang w:val="ru-RU" w:eastAsia="ru-RU" w:bidi="ru-RU"/>
      </w:rPr>
    </w:lvl>
    <w:lvl w:ilvl="5" w:tplc="DC322DFC">
      <w:numFmt w:val="bullet"/>
      <w:lvlText w:val="•"/>
      <w:lvlJc w:val="left"/>
      <w:pPr>
        <w:ind w:left="5353" w:hanging="369"/>
      </w:pPr>
      <w:rPr>
        <w:rFonts w:hint="default"/>
        <w:lang w:val="ru-RU" w:eastAsia="ru-RU" w:bidi="ru-RU"/>
      </w:rPr>
    </w:lvl>
    <w:lvl w:ilvl="6" w:tplc="761C8A36">
      <w:numFmt w:val="bullet"/>
      <w:lvlText w:val="•"/>
      <w:lvlJc w:val="left"/>
      <w:pPr>
        <w:ind w:left="6399" w:hanging="369"/>
      </w:pPr>
      <w:rPr>
        <w:rFonts w:hint="default"/>
        <w:lang w:val="ru-RU" w:eastAsia="ru-RU" w:bidi="ru-RU"/>
      </w:rPr>
    </w:lvl>
    <w:lvl w:ilvl="7" w:tplc="D2D00BD2">
      <w:numFmt w:val="bullet"/>
      <w:lvlText w:val="•"/>
      <w:lvlJc w:val="left"/>
      <w:pPr>
        <w:ind w:left="7446" w:hanging="369"/>
      </w:pPr>
      <w:rPr>
        <w:rFonts w:hint="default"/>
        <w:lang w:val="ru-RU" w:eastAsia="ru-RU" w:bidi="ru-RU"/>
      </w:rPr>
    </w:lvl>
    <w:lvl w:ilvl="8" w:tplc="BAD2BDD8">
      <w:numFmt w:val="bullet"/>
      <w:lvlText w:val="•"/>
      <w:lvlJc w:val="left"/>
      <w:pPr>
        <w:ind w:left="8493" w:hanging="369"/>
      </w:pPr>
      <w:rPr>
        <w:rFonts w:hint="default"/>
        <w:lang w:val="ru-RU" w:eastAsia="ru-RU" w:bidi="ru-RU"/>
      </w:rPr>
    </w:lvl>
  </w:abstractNum>
  <w:abstractNum w:abstractNumId="36">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8">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9">
    <w:nsid w:val="6A662AA8"/>
    <w:multiLevelType w:val="multilevel"/>
    <w:tmpl w:val="EEAE1822"/>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b/>
        <w:sz w:val="16"/>
        <w:szCs w:val="16"/>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nsid w:val="6AE93938"/>
    <w:multiLevelType w:val="hybridMultilevel"/>
    <w:tmpl w:val="BA945438"/>
    <w:lvl w:ilvl="0" w:tplc="4848713C">
      <w:start w:val="1"/>
      <w:numFmt w:val="decimal"/>
      <w:lvlText w:val="%1)"/>
      <w:lvlJc w:val="left"/>
      <w:pPr>
        <w:ind w:left="988" w:hanging="305"/>
      </w:pPr>
      <w:rPr>
        <w:rFonts w:ascii="Times New Roman" w:eastAsia="Times New Roman" w:hAnsi="Times New Roman" w:cs="Times New Roman" w:hint="default"/>
        <w:w w:val="100"/>
        <w:sz w:val="28"/>
        <w:szCs w:val="28"/>
        <w:lang w:val="ru-RU" w:eastAsia="ru-RU" w:bidi="ru-RU"/>
      </w:rPr>
    </w:lvl>
    <w:lvl w:ilvl="1" w:tplc="68807F0C">
      <w:numFmt w:val="bullet"/>
      <w:lvlText w:val="•"/>
      <w:lvlJc w:val="left"/>
      <w:pPr>
        <w:ind w:left="1940" w:hanging="305"/>
      </w:pPr>
      <w:rPr>
        <w:rFonts w:hint="default"/>
        <w:lang w:val="ru-RU" w:eastAsia="ru-RU" w:bidi="ru-RU"/>
      </w:rPr>
    </w:lvl>
    <w:lvl w:ilvl="2" w:tplc="5A3C15A0">
      <w:numFmt w:val="bullet"/>
      <w:lvlText w:val="•"/>
      <w:lvlJc w:val="left"/>
      <w:pPr>
        <w:ind w:left="2901" w:hanging="305"/>
      </w:pPr>
      <w:rPr>
        <w:rFonts w:hint="default"/>
        <w:lang w:val="ru-RU" w:eastAsia="ru-RU" w:bidi="ru-RU"/>
      </w:rPr>
    </w:lvl>
    <w:lvl w:ilvl="3" w:tplc="DFDCA82C">
      <w:numFmt w:val="bullet"/>
      <w:lvlText w:val="•"/>
      <w:lvlJc w:val="left"/>
      <w:pPr>
        <w:ind w:left="3861" w:hanging="305"/>
      </w:pPr>
      <w:rPr>
        <w:rFonts w:hint="default"/>
        <w:lang w:val="ru-RU" w:eastAsia="ru-RU" w:bidi="ru-RU"/>
      </w:rPr>
    </w:lvl>
    <w:lvl w:ilvl="4" w:tplc="5426A54A">
      <w:numFmt w:val="bullet"/>
      <w:lvlText w:val="•"/>
      <w:lvlJc w:val="left"/>
      <w:pPr>
        <w:ind w:left="4822" w:hanging="305"/>
      </w:pPr>
      <w:rPr>
        <w:rFonts w:hint="default"/>
        <w:lang w:val="ru-RU" w:eastAsia="ru-RU" w:bidi="ru-RU"/>
      </w:rPr>
    </w:lvl>
    <w:lvl w:ilvl="5" w:tplc="70BC4512">
      <w:numFmt w:val="bullet"/>
      <w:lvlText w:val="•"/>
      <w:lvlJc w:val="left"/>
      <w:pPr>
        <w:ind w:left="5783" w:hanging="305"/>
      </w:pPr>
      <w:rPr>
        <w:rFonts w:hint="default"/>
        <w:lang w:val="ru-RU" w:eastAsia="ru-RU" w:bidi="ru-RU"/>
      </w:rPr>
    </w:lvl>
    <w:lvl w:ilvl="6" w:tplc="526C8A3E">
      <w:numFmt w:val="bullet"/>
      <w:lvlText w:val="•"/>
      <w:lvlJc w:val="left"/>
      <w:pPr>
        <w:ind w:left="6743" w:hanging="305"/>
      </w:pPr>
      <w:rPr>
        <w:rFonts w:hint="default"/>
        <w:lang w:val="ru-RU" w:eastAsia="ru-RU" w:bidi="ru-RU"/>
      </w:rPr>
    </w:lvl>
    <w:lvl w:ilvl="7" w:tplc="E45E9942">
      <w:numFmt w:val="bullet"/>
      <w:lvlText w:val="•"/>
      <w:lvlJc w:val="left"/>
      <w:pPr>
        <w:ind w:left="7704" w:hanging="305"/>
      </w:pPr>
      <w:rPr>
        <w:rFonts w:hint="default"/>
        <w:lang w:val="ru-RU" w:eastAsia="ru-RU" w:bidi="ru-RU"/>
      </w:rPr>
    </w:lvl>
    <w:lvl w:ilvl="8" w:tplc="F35C9408">
      <w:numFmt w:val="bullet"/>
      <w:lvlText w:val="•"/>
      <w:lvlJc w:val="left"/>
      <w:pPr>
        <w:ind w:left="8665" w:hanging="305"/>
      </w:pPr>
      <w:rPr>
        <w:rFonts w:hint="default"/>
        <w:lang w:val="ru-RU" w:eastAsia="ru-RU" w:bidi="ru-RU"/>
      </w:rPr>
    </w:lvl>
  </w:abstractNum>
  <w:abstractNum w:abstractNumId="41">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2">
    <w:nsid w:val="757C584C"/>
    <w:multiLevelType w:val="hybridMultilevel"/>
    <w:tmpl w:val="28FCD0E8"/>
    <w:lvl w:ilvl="0" w:tplc="F60E2768">
      <w:start w:val="1"/>
      <w:numFmt w:val="decimal"/>
      <w:lvlText w:val="%1."/>
      <w:lvlJc w:val="left"/>
      <w:pPr>
        <w:ind w:left="1081" w:hanging="398"/>
      </w:pPr>
      <w:rPr>
        <w:rFonts w:ascii="Times New Roman" w:eastAsia="Times New Roman" w:hAnsi="Times New Roman" w:cs="Times New Roman" w:hint="default"/>
        <w:w w:val="100"/>
        <w:sz w:val="28"/>
        <w:szCs w:val="28"/>
        <w:lang w:val="ru-RU" w:eastAsia="ru-RU" w:bidi="ru-RU"/>
      </w:rPr>
    </w:lvl>
    <w:lvl w:ilvl="1" w:tplc="3F74BF1A">
      <w:numFmt w:val="bullet"/>
      <w:lvlText w:val="•"/>
      <w:lvlJc w:val="left"/>
      <w:pPr>
        <w:ind w:left="2030" w:hanging="398"/>
      </w:pPr>
      <w:rPr>
        <w:rFonts w:hint="default"/>
        <w:lang w:val="ru-RU" w:eastAsia="ru-RU" w:bidi="ru-RU"/>
      </w:rPr>
    </w:lvl>
    <w:lvl w:ilvl="2" w:tplc="BD201120">
      <w:numFmt w:val="bullet"/>
      <w:lvlText w:val="•"/>
      <w:lvlJc w:val="left"/>
      <w:pPr>
        <w:ind w:left="2981" w:hanging="398"/>
      </w:pPr>
      <w:rPr>
        <w:rFonts w:hint="default"/>
        <w:lang w:val="ru-RU" w:eastAsia="ru-RU" w:bidi="ru-RU"/>
      </w:rPr>
    </w:lvl>
    <w:lvl w:ilvl="3" w:tplc="48925512">
      <w:numFmt w:val="bullet"/>
      <w:lvlText w:val="•"/>
      <w:lvlJc w:val="left"/>
      <w:pPr>
        <w:ind w:left="3931" w:hanging="398"/>
      </w:pPr>
      <w:rPr>
        <w:rFonts w:hint="default"/>
        <w:lang w:val="ru-RU" w:eastAsia="ru-RU" w:bidi="ru-RU"/>
      </w:rPr>
    </w:lvl>
    <w:lvl w:ilvl="4" w:tplc="F210F5E2">
      <w:numFmt w:val="bullet"/>
      <w:lvlText w:val="•"/>
      <w:lvlJc w:val="left"/>
      <w:pPr>
        <w:ind w:left="4882" w:hanging="398"/>
      </w:pPr>
      <w:rPr>
        <w:rFonts w:hint="default"/>
        <w:lang w:val="ru-RU" w:eastAsia="ru-RU" w:bidi="ru-RU"/>
      </w:rPr>
    </w:lvl>
    <w:lvl w:ilvl="5" w:tplc="8BAA970A">
      <w:numFmt w:val="bullet"/>
      <w:lvlText w:val="•"/>
      <w:lvlJc w:val="left"/>
      <w:pPr>
        <w:ind w:left="5833" w:hanging="398"/>
      </w:pPr>
      <w:rPr>
        <w:rFonts w:hint="default"/>
        <w:lang w:val="ru-RU" w:eastAsia="ru-RU" w:bidi="ru-RU"/>
      </w:rPr>
    </w:lvl>
    <w:lvl w:ilvl="6" w:tplc="0400ED04">
      <w:numFmt w:val="bullet"/>
      <w:lvlText w:val="•"/>
      <w:lvlJc w:val="left"/>
      <w:pPr>
        <w:ind w:left="6783" w:hanging="398"/>
      </w:pPr>
      <w:rPr>
        <w:rFonts w:hint="default"/>
        <w:lang w:val="ru-RU" w:eastAsia="ru-RU" w:bidi="ru-RU"/>
      </w:rPr>
    </w:lvl>
    <w:lvl w:ilvl="7" w:tplc="53C6467A">
      <w:numFmt w:val="bullet"/>
      <w:lvlText w:val="•"/>
      <w:lvlJc w:val="left"/>
      <w:pPr>
        <w:ind w:left="7734" w:hanging="398"/>
      </w:pPr>
      <w:rPr>
        <w:rFonts w:hint="default"/>
        <w:lang w:val="ru-RU" w:eastAsia="ru-RU" w:bidi="ru-RU"/>
      </w:rPr>
    </w:lvl>
    <w:lvl w:ilvl="8" w:tplc="4392A3C6">
      <w:numFmt w:val="bullet"/>
      <w:lvlText w:val="•"/>
      <w:lvlJc w:val="left"/>
      <w:pPr>
        <w:ind w:left="8685" w:hanging="398"/>
      </w:pPr>
      <w:rPr>
        <w:rFonts w:hint="default"/>
        <w:lang w:val="ru-RU" w:eastAsia="ru-RU" w:bidi="ru-RU"/>
      </w:rPr>
    </w:lvl>
  </w:abstractNum>
  <w:abstractNum w:abstractNumId="43">
    <w:nsid w:val="7E3D482A"/>
    <w:multiLevelType w:val="hybridMultilevel"/>
    <w:tmpl w:val="4AF4FFE8"/>
    <w:lvl w:ilvl="0" w:tplc="0C58ED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31"/>
  </w:num>
  <w:num w:numId="2">
    <w:abstractNumId w:val="7"/>
  </w:num>
  <w:num w:numId="3">
    <w:abstractNumId w:val="38"/>
  </w:num>
  <w:num w:numId="4">
    <w:abstractNumId w:val="41"/>
  </w:num>
  <w:num w:numId="5">
    <w:abstractNumId w:val="21"/>
  </w:num>
  <w:num w:numId="6">
    <w:abstractNumId w:val="37"/>
  </w:num>
  <w:num w:numId="7">
    <w:abstractNumId w:val="22"/>
  </w:num>
  <w:num w:numId="8">
    <w:abstractNumId w:val="36"/>
  </w:num>
  <w:num w:numId="9">
    <w:abstractNumId w:val="23"/>
  </w:num>
  <w:num w:numId="10">
    <w:abstractNumId w:val="5"/>
  </w:num>
  <w:num w:numId="11">
    <w:abstractNumId w:val="11"/>
  </w:num>
  <w:num w:numId="12">
    <w:abstractNumId w:val="16"/>
  </w:num>
  <w:num w:numId="13">
    <w:abstractNumId w:val="14"/>
  </w:num>
  <w:num w:numId="14">
    <w:abstractNumId w:val="32"/>
  </w:num>
  <w:num w:numId="15">
    <w:abstractNumId w:val="9"/>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13"/>
  </w:num>
  <w:num w:numId="19">
    <w:abstractNumId w:val="3"/>
  </w:num>
  <w:num w:numId="20">
    <w:abstractNumId w:val="17"/>
  </w:num>
  <w:num w:numId="21">
    <w:abstractNumId w:val="39"/>
  </w:num>
  <w:num w:numId="22">
    <w:abstractNumId w:val="40"/>
  </w:num>
  <w:num w:numId="23">
    <w:abstractNumId w:val="19"/>
  </w:num>
  <w:num w:numId="24">
    <w:abstractNumId w:val="1"/>
  </w:num>
  <w:num w:numId="25">
    <w:abstractNumId w:val="35"/>
  </w:num>
  <w:num w:numId="26">
    <w:abstractNumId w:val="20"/>
  </w:num>
  <w:num w:numId="27">
    <w:abstractNumId w:val="15"/>
  </w:num>
  <w:num w:numId="28">
    <w:abstractNumId w:val="42"/>
  </w:num>
  <w:num w:numId="29">
    <w:abstractNumId w:val="25"/>
  </w:num>
  <w:num w:numId="30">
    <w:abstractNumId w:val="29"/>
  </w:num>
  <w:num w:numId="31">
    <w:abstractNumId w:val="0"/>
  </w:num>
  <w:num w:numId="32">
    <w:abstractNumId w:val="12"/>
  </w:num>
  <w:num w:numId="33">
    <w:abstractNumId w:val="4"/>
  </w:num>
  <w:num w:numId="34">
    <w:abstractNumId w:val="6"/>
  </w:num>
  <w:num w:numId="35">
    <w:abstractNumId w:val="27"/>
  </w:num>
  <w:num w:numId="36">
    <w:abstractNumId w:val="18"/>
  </w:num>
  <w:num w:numId="37">
    <w:abstractNumId w:val="43"/>
  </w:num>
  <w:num w:numId="38">
    <w:abstractNumId w:val="34"/>
  </w:num>
  <w:num w:numId="39">
    <w:abstractNumId w:val="8"/>
  </w:num>
  <w:num w:numId="40">
    <w:abstractNumId w:val="2"/>
  </w:num>
  <w:num w:numId="41">
    <w:abstractNumId w:val="28"/>
  </w:num>
  <w:num w:numId="42">
    <w:abstractNumId w:val="10"/>
  </w:num>
  <w:num w:numId="43">
    <w:abstractNumId w:val="26"/>
  </w:num>
  <w:num w:numId="44">
    <w:abstractNumId w:val="30"/>
    <w:lvlOverride w:ilvl="0">
      <w:startOverride w:val="1"/>
    </w:lvlOverride>
    <w:lvlOverride w:ilvl="1"/>
    <w:lvlOverride w:ilvl="2"/>
    <w:lvlOverride w:ilvl="3"/>
    <w:lvlOverride w:ilvl="4"/>
    <w:lvlOverride w:ilvl="5"/>
    <w:lvlOverride w:ilvl="6"/>
    <w:lvlOverride w:ilvl="7"/>
    <w:lvlOverride w:ilvl="8"/>
  </w:num>
  <w:num w:numId="45">
    <w:abstractNumId w:val="3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7E48"/>
    <w:rsid w:val="00010BCC"/>
    <w:rsid w:val="00017DF5"/>
    <w:rsid w:val="00020E3E"/>
    <w:rsid w:val="00036606"/>
    <w:rsid w:val="00057721"/>
    <w:rsid w:val="00077AAE"/>
    <w:rsid w:val="000E5D8A"/>
    <w:rsid w:val="000F2D4E"/>
    <w:rsid w:val="000F724E"/>
    <w:rsid w:val="001154A3"/>
    <w:rsid w:val="00126037"/>
    <w:rsid w:val="00145589"/>
    <w:rsid w:val="0015330D"/>
    <w:rsid w:val="00171450"/>
    <w:rsid w:val="001810D6"/>
    <w:rsid w:val="0018322C"/>
    <w:rsid w:val="001C1F21"/>
    <w:rsid w:val="001C559C"/>
    <w:rsid w:val="001C5F67"/>
    <w:rsid w:val="00231815"/>
    <w:rsid w:val="00247201"/>
    <w:rsid w:val="002A1766"/>
    <w:rsid w:val="002A1BE9"/>
    <w:rsid w:val="002A4681"/>
    <w:rsid w:val="002B5C82"/>
    <w:rsid w:val="002D290C"/>
    <w:rsid w:val="002D4AA4"/>
    <w:rsid w:val="002E04FC"/>
    <w:rsid w:val="002E558C"/>
    <w:rsid w:val="002E7EE1"/>
    <w:rsid w:val="00310655"/>
    <w:rsid w:val="00337EA6"/>
    <w:rsid w:val="00340574"/>
    <w:rsid w:val="003433EB"/>
    <w:rsid w:val="00365308"/>
    <w:rsid w:val="00370603"/>
    <w:rsid w:val="003721B5"/>
    <w:rsid w:val="003A4CD5"/>
    <w:rsid w:val="003D45CA"/>
    <w:rsid w:val="003E06D6"/>
    <w:rsid w:val="003E19C2"/>
    <w:rsid w:val="003E6BD7"/>
    <w:rsid w:val="003F7A7B"/>
    <w:rsid w:val="00420CCC"/>
    <w:rsid w:val="00425098"/>
    <w:rsid w:val="0044247A"/>
    <w:rsid w:val="00457230"/>
    <w:rsid w:val="00467242"/>
    <w:rsid w:val="00480E9A"/>
    <w:rsid w:val="004A4B74"/>
    <w:rsid w:val="004B0CB9"/>
    <w:rsid w:val="004B2C0C"/>
    <w:rsid w:val="004B2CE4"/>
    <w:rsid w:val="004B3C5B"/>
    <w:rsid w:val="004B5ACB"/>
    <w:rsid w:val="004B5D86"/>
    <w:rsid w:val="004B648D"/>
    <w:rsid w:val="004D5726"/>
    <w:rsid w:val="004E14B8"/>
    <w:rsid w:val="004E33E1"/>
    <w:rsid w:val="0050574D"/>
    <w:rsid w:val="005076B8"/>
    <w:rsid w:val="00511361"/>
    <w:rsid w:val="00517088"/>
    <w:rsid w:val="00535337"/>
    <w:rsid w:val="00555B3F"/>
    <w:rsid w:val="00561FA9"/>
    <w:rsid w:val="00583953"/>
    <w:rsid w:val="005A2136"/>
    <w:rsid w:val="005A27E1"/>
    <w:rsid w:val="005A75D4"/>
    <w:rsid w:val="005B115D"/>
    <w:rsid w:val="005B2EA0"/>
    <w:rsid w:val="005C0C54"/>
    <w:rsid w:val="005C6230"/>
    <w:rsid w:val="005D35CD"/>
    <w:rsid w:val="005F2DB3"/>
    <w:rsid w:val="00605BBF"/>
    <w:rsid w:val="00633D08"/>
    <w:rsid w:val="00666251"/>
    <w:rsid w:val="00674510"/>
    <w:rsid w:val="006B02E1"/>
    <w:rsid w:val="006B3441"/>
    <w:rsid w:val="0071039F"/>
    <w:rsid w:val="00725A36"/>
    <w:rsid w:val="007473F6"/>
    <w:rsid w:val="00752B27"/>
    <w:rsid w:val="00774737"/>
    <w:rsid w:val="00776A65"/>
    <w:rsid w:val="007771F9"/>
    <w:rsid w:val="007C48F4"/>
    <w:rsid w:val="007D0A36"/>
    <w:rsid w:val="007F108A"/>
    <w:rsid w:val="00803BDB"/>
    <w:rsid w:val="00826D7F"/>
    <w:rsid w:val="00847E17"/>
    <w:rsid w:val="008526A0"/>
    <w:rsid w:val="0085275C"/>
    <w:rsid w:val="008546CC"/>
    <w:rsid w:val="0086258B"/>
    <w:rsid w:val="00872CAD"/>
    <w:rsid w:val="008739D7"/>
    <w:rsid w:val="00880DE3"/>
    <w:rsid w:val="008A7118"/>
    <w:rsid w:val="008C14BD"/>
    <w:rsid w:val="008C2898"/>
    <w:rsid w:val="008C396C"/>
    <w:rsid w:val="008D45F6"/>
    <w:rsid w:val="008E671C"/>
    <w:rsid w:val="008E7427"/>
    <w:rsid w:val="00910D61"/>
    <w:rsid w:val="0091637E"/>
    <w:rsid w:val="009333F6"/>
    <w:rsid w:val="00945DCB"/>
    <w:rsid w:val="009552FE"/>
    <w:rsid w:val="0095769A"/>
    <w:rsid w:val="0097379A"/>
    <w:rsid w:val="00982F5A"/>
    <w:rsid w:val="009B1567"/>
    <w:rsid w:val="009E090E"/>
    <w:rsid w:val="009E65E2"/>
    <w:rsid w:val="00A0317F"/>
    <w:rsid w:val="00A03719"/>
    <w:rsid w:val="00A1331E"/>
    <w:rsid w:val="00A30E18"/>
    <w:rsid w:val="00A34FC1"/>
    <w:rsid w:val="00A361AF"/>
    <w:rsid w:val="00A40AEE"/>
    <w:rsid w:val="00A55D7A"/>
    <w:rsid w:val="00A73111"/>
    <w:rsid w:val="00AA1792"/>
    <w:rsid w:val="00AB09BB"/>
    <w:rsid w:val="00AC7101"/>
    <w:rsid w:val="00AE2DE2"/>
    <w:rsid w:val="00AF249B"/>
    <w:rsid w:val="00AF31F3"/>
    <w:rsid w:val="00B02FAB"/>
    <w:rsid w:val="00B171EC"/>
    <w:rsid w:val="00B43A8A"/>
    <w:rsid w:val="00B50238"/>
    <w:rsid w:val="00B75684"/>
    <w:rsid w:val="00B9464D"/>
    <w:rsid w:val="00B9524F"/>
    <w:rsid w:val="00BC4621"/>
    <w:rsid w:val="00BD0A04"/>
    <w:rsid w:val="00C012C6"/>
    <w:rsid w:val="00C12F30"/>
    <w:rsid w:val="00C3749D"/>
    <w:rsid w:val="00C40E41"/>
    <w:rsid w:val="00C50F33"/>
    <w:rsid w:val="00C673C0"/>
    <w:rsid w:val="00C75B17"/>
    <w:rsid w:val="00C851FD"/>
    <w:rsid w:val="00CA7B51"/>
    <w:rsid w:val="00CE6A0D"/>
    <w:rsid w:val="00D030B0"/>
    <w:rsid w:val="00D032CD"/>
    <w:rsid w:val="00D136D2"/>
    <w:rsid w:val="00D25CDE"/>
    <w:rsid w:val="00D422B1"/>
    <w:rsid w:val="00D45C8D"/>
    <w:rsid w:val="00D5667D"/>
    <w:rsid w:val="00D62901"/>
    <w:rsid w:val="00DE1FCF"/>
    <w:rsid w:val="00DF15B8"/>
    <w:rsid w:val="00DF2E13"/>
    <w:rsid w:val="00DF3AD4"/>
    <w:rsid w:val="00DF73A0"/>
    <w:rsid w:val="00E12F3A"/>
    <w:rsid w:val="00E24586"/>
    <w:rsid w:val="00E339B7"/>
    <w:rsid w:val="00E34A55"/>
    <w:rsid w:val="00E429B1"/>
    <w:rsid w:val="00E43A02"/>
    <w:rsid w:val="00E7488C"/>
    <w:rsid w:val="00E83B5B"/>
    <w:rsid w:val="00E9515C"/>
    <w:rsid w:val="00E97E48"/>
    <w:rsid w:val="00EA3FC8"/>
    <w:rsid w:val="00EB2953"/>
    <w:rsid w:val="00EB36F6"/>
    <w:rsid w:val="00EC75D0"/>
    <w:rsid w:val="00ED7692"/>
    <w:rsid w:val="00EE0555"/>
    <w:rsid w:val="00F34DB1"/>
    <w:rsid w:val="00F4680F"/>
    <w:rsid w:val="00F5510D"/>
    <w:rsid w:val="00F76FF8"/>
    <w:rsid w:val="00FC2581"/>
    <w:rsid w:val="00FD5B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page number" w:uiPriority="0"/>
    <w:lsdException w:name="List" w:uiPriority="0"/>
    <w:lsdException w:name="Title" w:semiHidden="0" w:unhideWhenUsed="0" w:qFormat="1"/>
    <w:lsdException w:name="Signature" w:uiPriority="0"/>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Normal (Web)" w:qFormat="1"/>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17DF5"/>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uiPriority w:val="99"/>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uiPriority w:val="9"/>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2D4AA4"/>
    <w:pPr>
      <w:keepNext/>
      <w:numPr>
        <w:ilvl w:val="6"/>
        <w:numId w:val="15"/>
      </w:numPr>
      <w:spacing w:before="240" w:after="60"/>
      <w:jc w:val="center"/>
      <w:outlineLvl w:val="6"/>
    </w:pPr>
    <w:rPr>
      <w:rFonts w:ascii="Arial" w:eastAsia="Times New Roman" w:hAnsi="Arial" w:cs="Arial"/>
      <w:sz w:val="24"/>
      <w:szCs w:val="24"/>
      <w:lang w:eastAsia="ru-RU"/>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5"/>
    <w:link w:val="90"/>
    <w:qFormat/>
    <w:rsid w:val="002D4AA4"/>
    <w:pPr>
      <w:keepNext/>
      <w:keepLines/>
      <w:numPr>
        <w:ilvl w:val="8"/>
        <w:numId w:val="15"/>
      </w:numPr>
      <w:spacing w:after="120" w:line="240" w:lineRule="exact"/>
      <w:jc w:val="right"/>
      <w:outlineLvl w:val="8"/>
    </w:pPr>
    <w:rPr>
      <w:rFonts w:ascii="Times New Roman" w:eastAsia="Times New Roman" w:hAnsi="Times New Roman" w:cs="Times New Roman"/>
      <w:sz w:val="24"/>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uiPriority w:val="99"/>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uiPriority w:val="9"/>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uiPriority w:val="99"/>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uiPriority w:val="99"/>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qFormat/>
    <w:rsid w:val="0097379A"/>
    <w:pPr>
      <w:tabs>
        <w:tab w:val="clear" w:pos="918"/>
      </w:tabs>
      <w:spacing w:before="60"/>
      <w:ind w:left="257" w:firstLine="283"/>
      <w:outlineLvl w:val="6"/>
    </w:pPr>
  </w:style>
  <w:style w:type="paragraph" w:customStyle="1" w:styleId="15">
    <w:name w:val="Стиль1"/>
    <w:basedOn w:val="a1"/>
    <w:link w:val="16"/>
    <w:qFormat/>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qFormat/>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qFormat/>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uiPriority w:val="99"/>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uiPriority w:val="99"/>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Обычный (веб)2,Обычный (веб)1,Знак Знак4,Знак Знак5,Обычный (веб)11,Обычный (веб)21,Знак3,Знак2,Обычный (веб) Знак1,Обычный (веб) Знак Знак,Обычный (веб) Знак Знак Знак,Обычный (веб) Знак Знак Знак Знак Знак, Знак Знак5"/>
    <w:basedOn w:val="Standard"/>
    <w:uiPriority w:val="99"/>
    <w:qFormat/>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uiPriority w:val="99"/>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uiPriority w:val="99"/>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uiPriority w:val="99"/>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link w:val="aff3"/>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4">
    <w:name w:val="Обычный (веб) Знак"/>
    <w:aliases w:val=" Знак3 Знак, Знак2 Знак,Обычный (веб)2 Знак,Обычный (веб)1 Знак,Знак Знак4 Знак,Знак Знак5 Знак,Обычный (веб)11 Знак, Знак Знак5 Знак,Обычный (веб)21 Знак,Обычный (веб) Знак1 Знак,Обычный (веб) Знак Знак Знак1"/>
    <w:uiPriority w:val="99"/>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uiPriority w:val="99"/>
    <w:rsid w:val="0097379A"/>
    <w:rPr>
      <w:sz w:val="16"/>
      <w:szCs w:val="16"/>
    </w:rPr>
  </w:style>
  <w:style w:type="character" w:customStyle="1" w:styleId="Internetlink">
    <w:name w:val="Internet link"/>
    <w:rsid w:val="0097379A"/>
    <w:rPr>
      <w:color w:val="0000FF"/>
      <w:u w:val="single"/>
    </w:rPr>
  </w:style>
  <w:style w:type="character" w:customStyle="1" w:styleId="aff5">
    <w:name w:val="Гипертекстовая ссылка"/>
    <w:uiPriority w:val="99"/>
    <w:rsid w:val="0097379A"/>
    <w:rPr>
      <w:color w:val="008000"/>
    </w:rPr>
  </w:style>
  <w:style w:type="character" w:customStyle="1" w:styleId="aff6">
    <w:name w:val="Текст сноски Знак"/>
    <w:link w:val="aff7"/>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8">
    <w:name w:val="Без интервала Знак"/>
    <w:uiPriority w:val="1"/>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9">
    <w:name w:val="Emphasis"/>
    <w:qFormat/>
    <w:rsid w:val="00310655"/>
    <w:rPr>
      <w:i/>
      <w:iCs/>
    </w:rPr>
  </w:style>
  <w:style w:type="paragraph" w:customStyle="1" w:styleId="affa">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b">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7">
    <w:name w:val="footnote text"/>
    <w:basedOn w:val="a1"/>
    <w:link w:val="aff6"/>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c">
    <w:name w:val="МОН Знак Знак"/>
    <w:basedOn w:val="a1"/>
    <w:link w:val="affd"/>
    <w:rsid w:val="00310655"/>
    <w:pPr>
      <w:spacing w:line="360" w:lineRule="auto"/>
      <w:ind w:firstLine="709"/>
    </w:pPr>
    <w:rPr>
      <w:rFonts w:ascii="Calibri" w:eastAsia="Calibri" w:hAnsi="Calibri" w:cs="Times New Roman"/>
      <w:sz w:val="28"/>
      <w:szCs w:val="28"/>
    </w:rPr>
  </w:style>
  <w:style w:type="character" w:customStyle="1" w:styleId="affd">
    <w:name w:val="МОН Знак Знак Знак"/>
    <w:link w:val="affc"/>
    <w:rsid w:val="00310655"/>
    <w:rPr>
      <w:rFonts w:ascii="Calibri" w:eastAsia="Calibri" w:hAnsi="Calibri" w:cs="Times New Roman"/>
      <w:sz w:val="28"/>
      <w:szCs w:val="28"/>
    </w:rPr>
  </w:style>
  <w:style w:type="character" w:customStyle="1" w:styleId="highlight">
    <w:name w:val="highlight"/>
    <w:rsid w:val="00310655"/>
  </w:style>
  <w:style w:type="character" w:styleId="affe">
    <w:name w:val="Strong"/>
    <w:uiPriority w:val="22"/>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f">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0">
    <w:name w:val="Цветовое выделение"/>
    <w:uiPriority w:val="99"/>
    <w:rsid w:val="00DF15B8"/>
    <w:rPr>
      <w:b/>
      <w:bCs/>
      <w:color w:val="000080"/>
      <w:sz w:val="20"/>
      <w:szCs w:val="20"/>
    </w:rPr>
  </w:style>
  <w:style w:type="paragraph" w:customStyle="1" w:styleId="afff1">
    <w:name w:val="Основное меню"/>
    <w:basedOn w:val="a1"/>
    <w:next w:val="a1"/>
    <w:uiPriority w:val="99"/>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2">
    <w:name w:val="Заголовок статьи"/>
    <w:basedOn w:val="a1"/>
    <w:next w:val="a1"/>
    <w:uiPriority w:val="99"/>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3">
    <w:name w:val="Интерактивный заголовок"/>
    <w:basedOn w:val="affa"/>
    <w:next w:val="a1"/>
    <w:uiPriority w:val="99"/>
    <w:rsid w:val="00DF15B8"/>
    <w:rPr>
      <w:u w:val="single"/>
    </w:rPr>
  </w:style>
  <w:style w:type="paragraph" w:customStyle="1" w:styleId="afff4">
    <w:name w:val="Текст (лев. подпись)"/>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5">
    <w:name w:val="Колонтитул (левый)"/>
    <w:basedOn w:val="afff4"/>
    <w:next w:val="a1"/>
    <w:uiPriority w:val="99"/>
    <w:rsid w:val="00DF15B8"/>
    <w:rPr>
      <w:sz w:val="14"/>
      <w:szCs w:val="14"/>
    </w:rPr>
  </w:style>
  <w:style w:type="paragraph" w:customStyle="1" w:styleId="afff6">
    <w:name w:val="Текст (прав. подпись)"/>
    <w:basedOn w:val="a1"/>
    <w:next w:val="a1"/>
    <w:uiPriority w:val="99"/>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7">
    <w:name w:val="Колонтитул (правый)"/>
    <w:basedOn w:val="afff6"/>
    <w:next w:val="a1"/>
    <w:uiPriority w:val="99"/>
    <w:rsid w:val="00DF15B8"/>
    <w:rPr>
      <w:sz w:val="14"/>
      <w:szCs w:val="14"/>
    </w:rPr>
  </w:style>
  <w:style w:type="paragraph" w:customStyle="1" w:styleId="afff8">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9">
    <w:name w:val="Комментарий пользователя"/>
    <w:basedOn w:val="afff8"/>
    <w:next w:val="a1"/>
    <w:uiPriority w:val="99"/>
    <w:rsid w:val="00DF15B8"/>
    <w:pPr>
      <w:jc w:val="left"/>
    </w:pPr>
    <w:rPr>
      <w:color w:val="000080"/>
    </w:rPr>
  </w:style>
  <w:style w:type="character" w:customStyle="1" w:styleId="afffa">
    <w:name w:val="Найденные слова"/>
    <w:uiPriority w:val="99"/>
    <w:rsid w:val="00DF15B8"/>
    <w:rPr>
      <w:b/>
      <w:bCs/>
      <w:color w:val="000080"/>
      <w:sz w:val="20"/>
      <w:szCs w:val="20"/>
    </w:rPr>
  </w:style>
  <w:style w:type="character" w:customStyle="1" w:styleId="afffb">
    <w:name w:val="Не вступил в силу"/>
    <w:uiPriority w:val="99"/>
    <w:rsid w:val="00DF15B8"/>
    <w:rPr>
      <w:b/>
      <w:bCs/>
      <w:color w:val="008080"/>
      <w:sz w:val="20"/>
      <w:szCs w:val="20"/>
    </w:rPr>
  </w:style>
  <w:style w:type="paragraph" w:customStyle="1" w:styleId="afffc">
    <w:name w:val="Объект"/>
    <w:basedOn w:val="a1"/>
    <w:next w:val="a1"/>
    <w:uiPriority w:val="99"/>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d">
    <w:name w:val="Оглавление"/>
    <w:basedOn w:val="afc"/>
    <w:next w:val="a1"/>
    <w:uiPriority w:val="99"/>
    <w:rsid w:val="00DF15B8"/>
    <w:pPr>
      <w:suppressAutoHyphens w:val="0"/>
      <w:adjustRightInd w:val="0"/>
      <w:ind w:left="140"/>
      <w:textAlignment w:val="auto"/>
    </w:pPr>
    <w:rPr>
      <w:kern w:val="0"/>
      <w:sz w:val="20"/>
      <w:szCs w:val="20"/>
    </w:rPr>
  </w:style>
  <w:style w:type="paragraph" w:customStyle="1" w:styleId="afffe">
    <w:name w:val="Переменная часть"/>
    <w:basedOn w:val="afff1"/>
    <w:next w:val="a1"/>
    <w:uiPriority w:val="99"/>
    <w:rsid w:val="00DF15B8"/>
    <w:rPr>
      <w:sz w:val="18"/>
      <w:szCs w:val="18"/>
    </w:rPr>
  </w:style>
  <w:style w:type="paragraph" w:customStyle="1" w:styleId="affff">
    <w:name w:val="Постоянная часть"/>
    <w:basedOn w:val="afff1"/>
    <w:next w:val="a1"/>
    <w:uiPriority w:val="99"/>
    <w:rsid w:val="00DF15B8"/>
    <w:rPr>
      <w:sz w:val="20"/>
      <w:szCs w:val="20"/>
    </w:rPr>
  </w:style>
  <w:style w:type="paragraph" w:customStyle="1" w:styleId="affff0">
    <w:name w:val="Прижатый влево"/>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1">
    <w:name w:val="Продолжение ссылки"/>
    <w:uiPriority w:val="99"/>
    <w:rsid w:val="00DF15B8"/>
    <w:rPr>
      <w:b/>
      <w:bCs/>
      <w:color w:val="008000"/>
      <w:sz w:val="20"/>
      <w:szCs w:val="20"/>
      <w:u w:val="single"/>
    </w:rPr>
  </w:style>
  <w:style w:type="paragraph" w:customStyle="1" w:styleId="affff2">
    <w:name w:val="Словарная статья"/>
    <w:basedOn w:val="a1"/>
    <w:next w:val="a1"/>
    <w:uiPriority w:val="99"/>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3">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4">
    <w:name w:val="Утратил силу"/>
    <w:uiPriority w:val="99"/>
    <w:rsid w:val="00DF15B8"/>
    <w:rPr>
      <w:b/>
      <w:bCs/>
      <w:strike/>
      <w:color w:val="808000"/>
      <w:sz w:val="20"/>
      <w:szCs w:val="20"/>
    </w:rPr>
  </w:style>
  <w:style w:type="paragraph" w:customStyle="1" w:styleId="1ff">
    <w:name w:val="Знак Знак Знак1 Знак Знак Знак"/>
    <w:basedOn w:val="a1"/>
    <w:uiPriority w:val="99"/>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5">
    <w:name w:val="Знак Знак Знак Знак Знак"/>
    <w:basedOn w:val="a1"/>
    <w:uiPriority w:val="99"/>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6">
    <w:name w:val="Знак Знак Знак"/>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uiPriority w:val="99"/>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7">
    <w:name w:val="Знак Знак Знак Знак Знак Знак"/>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8">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9">
    <w:name w:val="Document Map"/>
    <w:basedOn w:val="a1"/>
    <w:link w:val="affffa"/>
    <w:rsid w:val="007D0A36"/>
    <w:pPr>
      <w:widowControl w:val="0"/>
      <w:jc w:val="left"/>
    </w:pPr>
    <w:rPr>
      <w:rFonts w:ascii="Tahoma" w:eastAsia="Times New Roman" w:hAnsi="Tahoma" w:cs="Tahoma"/>
      <w:sz w:val="16"/>
      <w:szCs w:val="16"/>
      <w:lang w:eastAsia="ru-RU"/>
    </w:rPr>
  </w:style>
  <w:style w:type="character" w:customStyle="1" w:styleId="affffa">
    <w:name w:val="Схема документа Знак"/>
    <w:basedOn w:val="a2"/>
    <w:link w:val="affff9"/>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b">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c">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d">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e">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f">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character" w:customStyle="1" w:styleId="16">
    <w:name w:val="Стиль1 Знак"/>
    <w:link w:val="15"/>
    <w:rsid w:val="00EE0555"/>
    <w:rPr>
      <w:rFonts w:ascii="Times New Roman" w:eastAsia="Times New Roman" w:hAnsi="Times New Roman" w:cs="Arial"/>
      <w:sz w:val="24"/>
      <w:szCs w:val="18"/>
      <w:lang w:eastAsia="ru-RU"/>
    </w:rPr>
  </w:style>
  <w:style w:type="character" w:customStyle="1" w:styleId="70">
    <w:name w:val="Заголовок 7 Знак"/>
    <w:basedOn w:val="a2"/>
    <w:link w:val="7"/>
    <w:rsid w:val="002D4AA4"/>
    <w:rPr>
      <w:rFonts w:ascii="Arial" w:eastAsia="Times New Roman" w:hAnsi="Arial" w:cs="Arial"/>
      <w:sz w:val="24"/>
      <w:szCs w:val="24"/>
      <w:lang w:eastAsia="ru-RU"/>
    </w:rPr>
  </w:style>
  <w:style w:type="character" w:customStyle="1" w:styleId="90">
    <w:name w:val="Заголовок 9 Знак"/>
    <w:basedOn w:val="a2"/>
    <w:link w:val="9"/>
    <w:rsid w:val="002D4AA4"/>
    <w:rPr>
      <w:rFonts w:ascii="Times New Roman" w:eastAsia="Times New Roman" w:hAnsi="Times New Roman" w:cs="Times New Roman"/>
      <w:sz w:val="24"/>
      <w:szCs w:val="24"/>
      <w:lang w:eastAsia="ru-RU"/>
    </w:rPr>
  </w:style>
  <w:style w:type="character" w:customStyle="1" w:styleId="afffff0">
    <w:name w:val="Знак Знак"/>
    <w:rsid w:val="002D4AA4"/>
    <w:rPr>
      <w:sz w:val="24"/>
      <w:lang w:val="ru-RU" w:eastAsia="ru-RU" w:bidi="ar-SA"/>
    </w:rPr>
  </w:style>
  <w:style w:type="paragraph" w:customStyle="1" w:styleId="3a">
    <w:name w:val="Стиль3"/>
    <w:basedOn w:val="a1"/>
    <w:rsid w:val="002D4AA4"/>
    <w:rPr>
      <w:rFonts w:ascii="Times New Roman" w:eastAsia="Times New Roman" w:hAnsi="Times New Roman" w:cs="Times New Roman"/>
      <w:sz w:val="24"/>
      <w:szCs w:val="20"/>
      <w:lang w:eastAsia="ru-RU"/>
    </w:rPr>
  </w:style>
  <w:style w:type="character" w:styleId="afffff1">
    <w:name w:val="annotation reference"/>
    <w:semiHidden/>
    <w:rsid w:val="002D4AA4"/>
    <w:rPr>
      <w:sz w:val="16"/>
      <w:szCs w:val="16"/>
    </w:rPr>
  </w:style>
  <w:style w:type="character" w:customStyle="1" w:styleId="afffff2">
    <w:name w:val="Подпись Знак"/>
    <w:link w:val="afffff3"/>
    <w:rsid w:val="002D4AA4"/>
    <w:rPr>
      <w:sz w:val="24"/>
    </w:rPr>
  </w:style>
  <w:style w:type="paragraph" w:styleId="afffff3">
    <w:name w:val="Signature"/>
    <w:basedOn w:val="a1"/>
    <w:link w:val="afffff2"/>
    <w:rsid w:val="002D4AA4"/>
    <w:pPr>
      <w:ind w:left="4252"/>
      <w:jc w:val="left"/>
    </w:pPr>
    <w:rPr>
      <w:sz w:val="24"/>
    </w:rPr>
  </w:style>
  <w:style w:type="character" w:customStyle="1" w:styleId="1ff7">
    <w:name w:val="Подпись Знак1"/>
    <w:basedOn w:val="a2"/>
    <w:uiPriority w:val="99"/>
    <w:semiHidden/>
    <w:rsid w:val="002D4AA4"/>
  </w:style>
  <w:style w:type="paragraph" w:customStyle="1" w:styleId="afffff4">
    <w:name w:val="Знак"/>
    <w:basedOn w:val="a1"/>
    <w:rsid w:val="002D4AA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56">
    <w:name w:val="Знак Знак5 Знак Знак Знак Знак"/>
    <w:basedOn w:val="a1"/>
    <w:rsid w:val="002D4AA4"/>
    <w:pPr>
      <w:spacing w:after="160" w:line="240" w:lineRule="exact"/>
      <w:jc w:val="left"/>
    </w:pPr>
    <w:rPr>
      <w:rFonts w:ascii="Arial" w:eastAsia="Times New Roman" w:hAnsi="Arial" w:cs="Arial"/>
      <w:sz w:val="20"/>
      <w:szCs w:val="20"/>
      <w:lang w:val="fr-FR"/>
    </w:rPr>
  </w:style>
  <w:style w:type="paragraph" w:customStyle="1" w:styleId="1ff8">
    <w:name w:val="1"/>
    <w:basedOn w:val="a1"/>
    <w:rsid w:val="002D4AA4"/>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150">
    <w:name w:val="Нет списка15"/>
    <w:next w:val="a4"/>
    <w:uiPriority w:val="99"/>
    <w:semiHidden/>
    <w:unhideWhenUsed/>
    <w:rsid w:val="00666251"/>
  </w:style>
  <w:style w:type="paragraph" w:customStyle="1" w:styleId="ConsPlusDocList">
    <w:name w:val="ConsPlusDocList"/>
    <w:rsid w:val="00666251"/>
    <w:pPr>
      <w:widowControl w:val="0"/>
      <w:autoSpaceDE w:val="0"/>
      <w:autoSpaceDN w:val="0"/>
      <w:jc w:val="left"/>
    </w:pPr>
    <w:rPr>
      <w:rFonts w:ascii="Calibri" w:eastAsia="Times New Roman" w:hAnsi="Calibri" w:cs="Calibri"/>
      <w:szCs w:val="20"/>
      <w:lang w:eastAsia="ru-RU"/>
    </w:rPr>
  </w:style>
  <w:style w:type="paragraph" w:customStyle="1" w:styleId="ConsPlusTitlePage">
    <w:name w:val="ConsPlusTitlePage"/>
    <w:rsid w:val="00666251"/>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666251"/>
    <w:pPr>
      <w:widowControl w:val="0"/>
      <w:autoSpaceDE w:val="0"/>
      <w:autoSpaceDN w:val="0"/>
      <w:jc w:val="left"/>
    </w:pPr>
    <w:rPr>
      <w:rFonts w:ascii="Tahoma" w:eastAsia="Times New Roman" w:hAnsi="Tahoma" w:cs="Tahoma"/>
      <w:sz w:val="26"/>
      <w:szCs w:val="20"/>
      <w:lang w:eastAsia="ru-RU"/>
    </w:rPr>
  </w:style>
  <w:style w:type="paragraph" w:customStyle="1" w:styleId="ConsPlusTextList">
    <w:name w:val="ConsPlusTextList"/>
    <w:rsid w:val="00666251"/>
    <w:pPr>
      <w:widowControl w:val="0"/>
      <w:autoSpaceDE w:val="0"/>
      <w:autoSpaceDN w:val="0"/>
      <w:jc w:val="left"/>
    </w:pPr>
    <w:rPr>
      <w:rFonts w:ascii="Arial" w:eastAsia="Times New Roman" w:hAnsi="Arial" w:cs="Arial"/>
      <w:sz w:val="20"/>
      <w:szCs w:val="20"/>
      <w:lang w:eastAsia="ru-RU"/>
    </w:rPr>
  </w:style>
  <w:style w:type="paragraph" w:customStyle="1" w:styleId="1ff9">
    <w:name w:val="нум список 1"/>
    <w:uiPriority w:val="99"/>
    <w:rsid w:val="00666251"/>
    <w:pPr>
      <w:suppressAutoHyphens/>
      <w:spacing w:before="120" w:after="120" w:line="360" w:lineRule="atLeast"/>
    </w:pPr>
    <w:rPr>
      <w:rFonts w:ascii="Times New Roman" w:eastAsia="SimSun" w:hAnsi="Times New Roman" w:cs="Mangal"/>
      <w:color w:val="000000"/>
      <w:kern w:val="1"/>
      <w:sz w:val="24"/>
      <w:szCs w:val="20"/>
      <w:lang w:eastAsia="zh-CN" w:bidi="hi-IN"/>
    </w:rPr>
  </w:style>
  <w:style w:type="character" w:customStyle="1" w:styleId="68">
    <w:name w:val="Основной текст (6)"/>
    <w:rsid w:val="00666251"/>
    <w:rPr>
      <w:b/>
      <w:bCs/>
      <w:shd w:val="clear" w:color="auto" w:fill="FFFFFF"/>
    </w:rPr>
  </w:style>
  <w:style w:type="character" w:customStyle="1" w:styleId="-">
    <w:name w:val="Интернет-ссылка"/>
    <w:uiPriority w:val="99"/>
    <w:semiHidden/>
    <w:rsid w:val="00666251"/>
    <w:rPr>
      <w:color w:val="0000FF"/>
      <w:u w:val="single"/>
    </w:rPr>
  </w:style>
  <w:style w:type="character" w:customStyle="1" w:styleId="field">
    <w:name w:val="field"/>
    <w:rsid w:val="00666251"/>
  </w:style>
  <w:style w:type="paragraph" w:customStyle="1" w:styleId="1ffa">
    <w:name w:val="Заголовок 1;Знак"/>
    <w:rsid w:val="00666251"/>
    <w:pPr>
      <w:widowControl w:val="0"/>
      <w:pBdr>
        <w:top w:val="none" w:sz="4" w:space="0" w:color="000000"/>
        <w:left w:val="none" w:sz="4" w:space="0" w:color="000000"/>
        <w:bottom w:val="none" w:sz="4" w:space="0" w:color="000000"/>
        <w:right w:val="none" w:sz="4" w:space="0" w:color="000000"/>
        <w:between w:val="none" w:sz="4" w:space="0" w:color="000000"/>
      </w:pBdr>
      <w:spacing w:before="108" w:after="108"/>
      <w:jc w:val="center"/>
      <w:outlineLvl w:val="0"/>
    </w:pPr>
    <w:rPr>
      <w:rFonts w:ascii="Cambria" w:eastAsia="SimSun" w:hAnsi="Cambria" w:cs="Times New Roman"/>
      <w:b/>
      <w:bCs/>
      <w:sz w:val="32"/>
      <w:szCs w:val="32"/>
      <w:lang w:val="en-US" w:eastAsia="zh-CN"/>
    </w:rPr>
  </w:style>
  <w:style w:type="table" w:customStyle="1" w:styleId="121">
    <w:name w:val="Сетка таблицы12"/>
    <w:basedOn w:val="a3"/>
    <w:next w:val="ab"/>
    <w:uiPriority w:val="59"/>
    <w:rsid w:val="00666251"/>
    <w:pPr>
      <w:jc w:val="left"/>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rsid w:val="002E558C"/>
  </w:style>
  <w:style w:type="table" w:customStyle="1" w:styleId="131">
    <w:name w:val="Сетка таблицы13"/>
    <w:basedOn w:val="a3"/>
    <w:next w:val="ab"/>
    <w:rsid w:val="002E558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uiPriority w:val="99"/>
    <w:rsid w:val="002E558C"/>
    <w:rPr>
      <w:rFonts w:ascii="Times New Roman" w:hAnsi="Times New Roman" w:cs="Times New Roman"/>
      <w:sz w:val="26"/>
      <w:szCs w:val="26"/>
    </w:rPr>
  </w:style>
  <w:style w:type="numbering" w:customStyle="1" w:styleId="170">
    <w:name w:val="Нет списка17"/>
    <w:next w:val="a4"/>
    <w:uiPriority w:val="99"/>
    <w:semiHidden/>
    <w:unhideWhenUsed/>
    <w:rsid w:val="00A73111"/>
  </w:style>
  <w:style w:type="table" w:customStyle="1" w:styleId="TableNormal">
    <w:name w:val="Table Normal"/>
    <w:uiPriority w:val="2"/>
    <w:semiHidden/>
    <w:unhideWhenUsed/>
    <w:qFormat/>
    <w:rsid w:val="00A73111"/>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Заголовок 11"/>
    <w:basedOn w:val="a1"/>
    <w:uiPriority w:val="1"/>
    <w:qFormat/>
    <w:rsid w:val="00A73111"/>
    <w:pPr>
      <w:widowControl w:val="0"/>
      <w:autoSpaceDE w:val="0"/>
      <w:autoSpaceDN w:val="0"/>
      <w:jc w:val="left"/>
      <w:outlineLvl w:val="1"/>
    </w:pPr>
    <w:rPr>
      <w:rFonts w:ascii="Times New Roman" w:eastAsia="Times New Roman" w:hAnsi="Times New Roman" w:cs="Times New Roman"/>
      <w:b/>
      <w:bCs/>
      <w:sz w:val="28"/>
      <w:szCs w:val="28"/>
      <w:lang w:eastAsia="ru-RU" w:bidi="ru-RU"/>
    </w:rPr>
  </w:style>
  <w:style w:type="paragraph" w:customStyle="1" w:styleId="p4">
    <w:name w:val="p4"/>
    <w:basedOn w:val="a1"/>
    <w:rsid w:val="00A73111"/>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s3">
    <w:name w:val="s3"/>
    <w:basedOn w:val="a2"/>
    <w:rsid w:val="00A73111"/>
  </w:style>
  <w:style w:type="paragraph" w:customStyle="1" w:styleId="p39">
    <w:name w:val="p39"/>
    <w:basedOn w:val="a1"/>
    <w:uiPriority w:val="99"/>
    <w:rsid w:val="00A7311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8">
    <w:name w:val="p8"/>
    <w:basedOn w:val="a1"/>
    <w:uiPriority w:val="99"/>
    <w:rsid w:val="00A7311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5">
    <w:name w:val="p5"/>
    <w:basedOn w:val="a1"/>
    <w:rsid w:val="00A73111"/>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211pt">
    <w:name w:val="Основной текст (2) + 11 pt"/>
    <w:rsid w:val="00A7311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table" w:customStyle="1" w:styleId="141">
    <w:name w:val="Сетка таблицы14"/>
    <w:basedOn w:val="a3"/>
    <w:next w:val="ab"/>
    <w:uiPriority w:val="59"/>
    <w:rsid w:val="00A73111"/>
    <w:pPr>
      <w:jc w:val="left"/>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3">
    <w:name w:val="Абзац списка Знак"/>
    <w:link w:val="aff2"/>
    <w:uiPriority w:val="34"/>
    <w:rsid w:val="00A73111"/>
    <w:rPr>
      <w:rFonts w:ascii="Times New Roman" w:eastAsia="Times New Roman" w:hAnsi="Times New Roman" w:cs="Times New Roman"/>
      <w:kern w:val="3"/>
      <w:sz w:val="24"/>
      <w:szCs w:val="24"/>
      <w:lang w:eastAsia="ru-RU"/>
    </w:rPr>
  </w:style>
  <w:style w:type="character" w:customStyle="1" w:styleId="3b">
    <w:name w:val="Заголовок №3_"/>
    <w:link w:val="3c"/>
    <w:rsid w:val="00A73111"/>
    <w:rPr>
      <w:rFonts w:ascii="Times New Roman" w:eastAsia="Times New Roman" w:hAnsi="Times New Roman"/>
      <w:b/>
      <w:bCs/>
      <w:sz w:val="26"/>
      <w:szCs w:val="26"/>
      <w:shd w:val="clear" w:color="auto" w:fill="FFFFFF"/>
    </w:rPr>
  </w:style>
  <w:style w:type="paragraph" w:customStyle="1" w:styleId="3c">
    <w:name w:val="Заголовок №3"/>
    <w:basedOn w:val="a1"/>
    <w:link w:val="3b"/>
    <w:rsid w:val="00A73111"/>
    <w:pPr>
      <w:widowControl w:val="0"/>
      <w:shd w:val="clear" w:color="auto" w:fill="FFFFFF"/>
      <w:spacing w:before="300" w:line="322" w:lineRule="exact"/>
      <w:jc w:val="center"/>
      <w:outlineLvl w:val="2"/>
    </w:pPr>
    <w:rPr>
      <w:rFonts w:ascii="Times New Roman" w:eastAsia="Times New Roman" w:hAnsi="Times New Roman"/>
      <w:b/>
      <w:bCs/>
      <w:sz w:val="26"/>
      <w:szCs w:val="26"/>
    </w:rPr>
  </w:style>
  <w:style w:type="character" w:customStyle="1" w:styleId="afffff5">
    <w:name w:val="Подпись к таблице_"/>
    <w:link w:val="afffff6"/>
    <w:rsid w:val="00A73111"/>
    <w:rPr>
      <w:rFonts w:ascii="Times New Roman" w:eastAsia="Times New Roman" w:hAnsi="Times New Roman"/>
      <w:b/>
      <w:bCs/>
      <w:sz w:val="26"/>
      <w:szCs w:val="26"/>
      <w:shd w:val="clear" w:color="auto" w:fill="FFFFFF"/>
    </w:rPr>
  </w:style>
  <w:style w:type="character" w:customStyle="1" w:styleId="2f7">
    <w:name w:val="Подпись к таблице (2)_"/>
    <w:link w:val="2f8"/>
    <w:rsid w:val="00A73111"/>
    <w:rPr>
      <w:rFonts w:ascii="Times New Roman" w:eastAsia="Times New Roman" w:hAnsi="Times New Roman"/>
      <w:sz w:val="28"/>
      <w:szCs w:val="28"/>
      <w:shd w:val="clear" w:color="auto" w:fill="FFFFFF"/>
    </w:rPr>
  </w:style>
  <w:style w:type="paragraph" w:customStyle="1" w:styleId="afffff6">
    <w:name w:val="Подпись к таблице"/>
    <w:basedOn w:val="a1"/>
    <w:link w:val="afffff5"/>
    <w:rsid w:val="00A73111"/>
    <w:pPr>
      <w:widowControl w:val="0"/>
      <w:shd w:val="clear" w:color="auto" w:fill="FFFFFF"/>
      <w:spacing w:line="0" w:lineRule="atLeast"/>
      <w:jc w:val="left"/>
    </w:pPr>
    <w:rPr>
      <w:rFonts w:ascii="Times New Roman" w:eastAsia="Times New Roman" w:hAnsi="Times New Roman"/>
      <w:b/>
      <w:bCs/>
      <w:sz w:val="26"/>
      <w:szCs w:val="26"/>
    </w:rPr>
  </w:style>
  <w:style w:type="paragraph" w:customStyle="1" w:styleId="2f8">
    <w:name w:val="Подпись к таблице (2)"/>
    <w:basedOn w:val="a1"/>
    <w:link w:val="2f7"/>
    <w:rsid w:val="00A73111"/>
    <w:pPr>
      <w:widowControl w:val="0"/>
      <w:shd w:val="clear" w:color="auto" w:fill="FFFFFF"/>
      <w:spacing w:line="326" w:lineRule="exact"/>
      <w:jc w:val="right"/>
    </w:pPr>
    <w:rPr>
      <w:rFonts w:ascii="Times New Roman" w:eastAsia="Times New Roman" w:hAnsi="Times New Roman"/>
      <w:sz w:val="28"/>
      <w:szCs w:val="28"/>
    </w:rPr>
  </w:style>
  <w:style w:type="paragraph" w:customStyle="1" w:styleId="2f9">
    <w:name w:val="Без интервала2"/>
    <w:rsid w:val="00A73111"/>
    <w:pPr>
      <w:jc w:val="left"/>
    </w:pPr>
    <w:rPr>
      <w:rFonts w:ascii="Calibri" w:eastAsia="Times New Roman" w:hAnsi="Calibri" w:cs="Times New Roman"/>
    </w:rPr>
  </w:style>
  <w:style w:type="numbering" w:customStyle="1" w:styleId="180">
    <w:name w:val="Нет списка18"/>
    <w:next w:val="a4"/>
    <w:uiPriority w:val="99"/>
    <w:semiHidden/>
    <w:unhideWhenUsed/>
    <w:rsid w:val="00D5667D"/>
  </w:style>
  <w:style w:type="paragraph" w:customStyle="1" w:styleId="xl63">
    <w:name w:val="xl63"/>
    <w:basedOn w:val="a1"/>
    <w:rsid w:val="00D566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b/>
      <w:bCs/>
      <w:sz w:val="16"/>
      <w:szCs w:val="16"/>
      <w:lang w:eastAsia="ru-RU"/>
    </w:rPr>
  </w:style>
  <w:style w:type="table" w:customStyle="1" w:styleId="151">
    <w:name w:val="Сетка таблицы15"/>
    <w:basedOn w:val="a3"/>
    <w:next w:val="ab"/>
    <w:uiPriority w:val="59"/>
    <w:rsid w:val="00D5667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D5667D"/>
  </w:style>
  <w:style w:type="table" w:customStyle="1" w:styleId="161">
    <w:name w:val="Сетка таблицы16"/>
    <w:basedOn w:val="a3"/>
    <w:next w:val="ab"/>
    <w:uiPriority w:val="59"/>
    <w:rsid w:val="00D5667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3"/>
    <w:next w:val="ab"/>
    <w:uiPriority w:val="59"/>
    <w:rsid w:val="00D5667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4"/>
    <w:uiPriority w:val="99"/>
    <w:semiHidden/>
    <w:unhideWhenUsed/>
    <w:rsid w:val="003F7A7B"/>
  </w:style>
  <w:style w:type="table" w:customStyle="1" w:styleId="181">
    <w:name w:val="Сетка таблицы18"/>
    <w:basedOn w:val="a3"/>
    <w:next w:val="ab"/>
    <w:uiPriority w:val="59"/>
    <w:rsid w:val="003F7A7B"/>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Нет списка21"/>
    <w:next w:val="a4"/>
    <w:uiPriority w:val="99"/>
    <w:semiHidden/>
    <w:unhideWhenUsed/>
    <w:rsid w:val="00C40E41"/>
  </w:style>
  <w:style w:type="table" w:customStyle="1" w:styleId="191">
    <w:name w:val="Сетка таблицы19"/>
    <w:basedOn w:val="a3"/>
    <w:next w:val="ab"/>
    <w:uiPriority w:val="59"/>
    <w:rsid w:val="00C40E41"/>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uiPriority w:val="99"/>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iPriority w:val="99"/>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basedOn w:val="a2"/>
    <w:link w:val="10"/>
    <w:uiPriority w:val="9"/>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uiPriority w:val="99"/>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uiPriority w:val="99"/>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uiPriority w:val="99"/>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uiPriority w:val="99"/>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4">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5">
    <w:name w:val="Гипертекстовая ссылка"/>
    <w:uiPriority w:val="99"/>
    <w:rsid w:val="0097379A"/>
    <w:rPr>
      <w:color w:val="008000"/>
    </w:rPr>
  </w:style>
  <w:style w:type="character" w:customStyle="1" w:styleId="aff6">
    <w:name w:val="Текст сноски Знак"/>
    <w:link w:val="aff7"/>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8">
    <w:name w:val="Без интервала Знак"/>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9">
    <w:name w:val="Emphasis"/>
    <w:qFormat/>
    <w:rsid w:val="00310655"/>
    <w:rPr>
      <w:i/>
      <w:iCs/>
    </w:rPr>
  </w:style>
  <w:style w:type="paragraph" w:customStyle="1" w:styleId="affa">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b">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7">
    <w:name w:val="footnote text"/>
    <w:basedOn w:val="a1"/>
    <w:link w:val="aff6"/>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c">
    <w:name w:val="МОН Знак Знак"/>
    <w:basedOn w:val="a1"/>
    <w:link w:val="affd"/>
    <w:rsid w:val="00310655"/>
    <w:pPr>
      <w:spacing w:line="360" w:lineRule="auto"/>
      <w:ind w:firstLine="709"/>
    </w:pPr>
    <w:rPr>
      <w:rFonts w:ascii="Calibri" w:eastAsia="Calibri" w:hAnsi="Calibri" w:cs="Times New Roman"/>
      <w:sz w:val="28"/>
      <w:szCs w:val="28"/>
      <w:lang w:val="x-none" w:eastAsia="x-none"/>
    </w:rPr>
  </w:style>
  <w:style w:type="character" w:customStyle="1" w:styleId="affd">
    <w:name w:val="МОН Знак Знак Знак"/>
    <w:link w:val="affc"/>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e">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f">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0">
    <w:name w:val="Цветовое выделение"/>
    <w:uiPriority w:val="99"/>
    <w:rsid w:val="00DF15B8"/>
    <w:rPr>
      <w:b/>
      <w:bCs/>
      <w:color w:val="000080"/>
      <w:sz w:val="20"/>
      <w:szCs w:val="20"/>
    </w:rPr>
  </w:style>
  <w:style w:type="paragraph" w:customStyle="1" w:styleId="afff1">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2">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3">
    <w:name w:val="Интерактивный заголовок"/>
    <w:basedOn w:val="affa"/>
    <w:next w:val="a1"/>
    <w:rsid w:val="00DF15B8"/>
    <w:rPr>
      <w:u w:val="single"/>
    </w:rPr>
  </w:style>
  <w:style w:type="paragraph" w:customStyle="1" w:styleId="afff4">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5">
    <w:name w:val="Колонтитул (левый)"/>
    <w:basedOn w:val="afff4"/>
    <w:next w:val="a1"/>
    <w:rsid w:val="00DF15B8"/>
    <w:rPr>
      <w:sz w:val="14"/>
      <w:szCs w:val="14"/>
    </w:rPr>
  </w:style>
  <w:style w:type="paragraph" w:customStyle="1" w:styleId="afff6">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7">
    <w:name w:val="Колонтитул (правый)"/>
    <w:basedOn w:val="afff6"/>
    <w:next w:val="a1"/>
    <w:rsid w:val="00DF15B8"/>
    <w:rPr>
      <w:sz w:val="14"/>
      <w:szCs w:val="14"/>
    </w:rPr>
  </w:style>
  <w:style w:type="paragraph" w:customStyle="1" w:styleId="afff8">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9">
    <w:name w:val="Комментарий пользователя"/>
    <w:basedOn w:val="afff8"/>
    <w:next w:val="a1"/>
    <w:rsid w:val="00DF15B8"/>
    <w:pPr>
      <w:jc w:val="left"/>
    </w:pPr>
    <w:rPr>
      <w:color w:val="000080"/>
    </w:rPr>
  </w:style>
  <w:style w:type="character" w:customStyle="1" w:styleId="afffa">
    <w:name w:val="Найденные слова"/>
    <w:rsid w:val="00DF15B8"/>
    <w:rPr>
      <w:b/>
      <w:bCs/>
      <w:color w:val="000080"/>
      <w:sz w:val="20"/>
      <w:szCs w:val="20"/>
    </w:rPr>
  </w:style>
  <w:style w:type="character" w:customStyle="1" w:styleId="afffb">
    <w:name w:val="Не вступил в силу"/>
    <w:rsid w:val="00DF15B8"/>
    <w:rPr>
      <w:b/>
      <w:bCs/>
      <w:color w:val="008080"/>
      <w:sz w:val="20"/>
      <w:szCs w:val="20"/>
    </w:rPr>
  </w:style>
  <w:style w:type="paragraph" w:customStyle="1" w:styleId="afffc">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d">
    <w:name w:val="Оглавление"/>
    <w:basedOn w:val="afc"/>
    <w:next w:val="a1"/>
    <w:rsid w:val="00DF15B8"/>
    <w:pPr>
      <w:suppressAutoHyphens w:val="0"/>
      <w:adjustRightInd w:val="0"/>
      <w:ind w:left="140"/>
      <w:textAlignment w:val="auto"/>
    </w:pPr>
    <w:rPr>
      <w:kern w:val="0"/>
      <w:sz w:val="20"/>
      <w:szCs w:val="20"/>
    </w:rPr>
  </w:style>
  <w:style w:type="paragraph" w:customStyle="1" w:styleId="afffe">
    <w:name w:val="Переменная часть"/>
    <w:basedOn w:val="afff1"/>
    <w:next w:val="a1"/>
    <w:rsid w:val="00DF15B8"/>
    <w:rPr>
      <w:sz w:val="18"/>
      <w:szCs w:val="18"/>
    </w:rPr>
  </w:style>
  <w:style w:type="paragraph" w:customStyle="1" w:styleId="affff">
    <w:name w:val="Постоянная часть"/>
    <w:basedOn w:val="afff1"/>
    <w:next w:val="a1"/>
    <w:rsid w:val="00DF15B8"/>
    <w:rPr>
      <w:sz w:val="20"/>
      <w:szCs w:val="20"/>
    </w:rPr>
  </w:style>
  <w:style w:type="paragraph" w:customStyle="1" w:styleId="affff0">
    <w:name w:val="Прижатый влево"/>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1">
    <w:name w:val="Продолжение ссылки"/>
    <w:rsid w:val="00DF15B8"/>
    <w:rPr>
      <w:b/>
      <w:bCs/>
      <w:color w:val="008000"/>
      <w:sz w:val="20"/>
      <w:szCs w:val="20"/>
      <w:u w:val="single"/>
    </w:rPr>
  </w:style>
  <w:style w:type="paragraph" w:customStyle="1" w:styleId="affff2">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3">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4">
    <w:name w:val="Утратил силу"/>
    <w:rsid w:val="00DF15B8"/>
    <w:rPr>
      <w:b/>
      <w:bCs/>
      <w:strike/>
      <w:color w:val="808000"/>
      <w:sz w:val="20"/>
      <w:szCs w:val="20"/>
    </w:rPr>
  </w:style>
  <w:style w:type="paragraph" w:customStyle="1" w:styleId="1ff">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5">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6">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7">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semiHidden/>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8">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9">
    <w:name w:val="Document Map"/>
    <w:basedOn w:val="a1"/>
    <w:link w:val="affffa"/>
    <w:rsid w:val="007D0A36"/>
    <w:pPr>
      <w:widowControl w:val="0"/>
      <w:jc w:val="left"/>
    </w:pPr>
    <w:rPr>
      <w:rFonts w:ascii="Tahoma" w:eastAsia="Times New Roman" w:hAnsi="Tahoma" w:cs="Tahoma"/>
      <w:sz w:val="16"/>
      <w:szCs w:val="16"/>
      <w:lang w:eastAsia="ru-RU"/>
    </w:rPr>
  </w:style>
  <w:style w:type="character" w:customStyle="1" w:styleId="affffa">
    <w:name w:val="Схема документа Знак"/>
    <w:basedOn w:val="a2"/>
    <w:link w:val="affff9"/>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b">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c">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d">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e">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f">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557713069">
      <w:bodyDiv w:val="1"/>
      <w:marLeft w:val="0"/>
      <w:marRight w:val="0"/>
      <w:marTop w:val="0"/>
      <w:marBottom w:val="0"/>
      <w:divBdr>
        <w:top w:val="none" w:sz="0" w:space="0" w:color="auto"/>
        <w:left w:val="none" w:sz="0" w:space="0" w:color="auto"/>
        <w:bottom w:val="none" w:sz="0" w:space="0" w:color="auto"/>
        <w:right w:val="none" w:sz="0" w:space="0" w:color="auto"/>
      </w:divBdr>
    </w:div>
    <w:div w:id="998920019">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 w:id="1592081204">
      <w:bodyDiv w:val="1"/>
      <w:marLeft w:val="0"/>
      <w:marRight w:val="0"/>
      <w:marTop w:val="0"/>
      <w:marBottom w:val="0"/>
      <w:divBdr>
        <w:top w:val="none" w:sz="0" w:space="0" w:color="auto"/>
        <w:left w:val="none" w:sz="0" w:space="0" w:color="auto"/>
        <w:bottom w:val="none" w:sz="0" w:space="0" w:color="auto"/>
        <w:right w:val="none" w:sz="0" w:space="0" w:color="auto"/>
      </w:divBdr>
    </w:div>
    <w:div w:id="1944651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hyperlink" Target="https://zachestnyibiznes.ru/company/ul/1155800001070_5823008886_" TargetMode="External"/><Relationship Id="rId39" Type="http://schemas.openxmlformats.org/officeDocument/2006/relationships/hyperlink" Target="https://mokshan.pnzreg.ru/Documents%20Mokshan/&#1069;&#1082;&#1086;&#1085;&#1086;&#1084;&#1080;&#1082;&#1072;/&#1048;&#1085;&#1074;&#1077;&#1089;&#1090;%20&#1087;&#1083;&#1086;&#1097;&#1072;&#1076;&#1082;&#1080;/19.1.doc" TargetMode="External"/><Relationship Id="rId21" Type="http://schemas.openxmlformats.org/officeDocument/2006/relationships/chart" Target="charts/chart9.xml"/><Relationship Id="rId34" Type="http://schemas.openxmlformats.org/officeDocument/2006/relationships/hyperlink" Target="https://www.rusprofile.ru/id/163164" TargetMode="External"/><Relationship Id="rId42" Type="http://schemas.openxmlformats.org/officeDocument/2006/relationships/hyperlink" Target="https://mokshan.pnzreg.ru/Documents%20Mokshan/&#1069;&#1082;&#1086;&#1085;&#1086;&#1084;&#1080;&#1082;&#1072;/&#1048;&#1085;&#1074;&#1077;&#1089;&#1090;%20&#1087;&#1083;&#1086;&#1097;&#1072;&#1076;&#1082;&#1080;/19.9.doc" TargetMode="External"/><Relationship Id="rId47" Type="http://schemas.openxmlformats.org/officeDocument/2006/relationships/hyperlink" Target="https://mokshan.pnzreg.ru/Documents%20Mokshan/&#1069;&#1082;&#1086;&#1085;&#1086;&#1084;&#1080;&#1082;&#1072;/&#1048;&#1085;&#1074;&#1077;&#1089;&#1090;%20&#1087;&#1083;&#1086;&#1097;&#1072;&#1076;&#1082;&#1080;/19.10.doc" TargetMode="External"/><Relationship Id="rId50" Type="http://schemas.openxmlformats.org/officeDocument/2006/relationships/footer" Target="footer1.xml"/><Relationship Id="rId55" Type="http://schemas.openxmlformats.org/officeDocument/2006/relationships/hyperlink" Target="http://www.torgi.gov.ru"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hyperlink" Target="https://mokshan.pnzreg.ru/open-government/investitsionnaya-i-predprinimatelskaya-deyatelnost/reestr-inyest-ploshchadok.php" TargetMode="External"/><Relationship Id="rId29" Type="http://schemas.openxmlformats.org/officeDocument/2006/relationships/hyperlink" Target="https://www.rusprofile.ru/id/5507398" TargetMode="External"/><Relationship Id="rId41" Type="http://schemas.openxmlformats.org/officeDocument/2006/relationships/hyperlink" Target="https://mokshan.pnzreg.ru/Documents%20Mokshan/&#1069;&#1082;&#1086;&#1085;&#1086;&#1084;&#1080;&#1082;&#1072;/&#1048;&#1085;&#1074;&#1077;&#1089;&#1090;%20&#1087;&#1083;&#1086;&#1097;&#1072;&#1076;&#1082;&#1080;/19.9.doc" TargetMode="External"/><Relationship Id="rId54" Type="http://schemas.openxmlformats.org/officeDocument/2006/relationships/hyperlink" Target="https://login.consultant.ru/link/?req=doc&amp;base=LAW&amp;n=504343&amp;dst=48&amp;field=134&amp;date=09.06.2025"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hyperlink" Target="https://zachestnyibiznes.ru/company/ul/1105800001130_5823351081_" TargetMode="External"/><Relationship Id="rId32" Type="http://schemas.openxmlformats.org/officeDocument/2006/relationships/hyperlink" Target="https://www.rusprofile.ru/id/964869" TargetMode="External"/><Relationship Id="rId37" Type="http://schemas.openxmlformats.org/officeDocument/2006/relationships/chart" Target="charts/chart12.xml"/><Relationship Id="rId40" Type="http://schemas.openxmlformats.org/officeDocument/2006/relationships/hyperlink" Target="https://mokshan.pnzreg.ru/Documents%20Mokshan/&#1069;&#1082;&#1086;&#1085;&#1086;&#1084;&#1080;&#1082;&#1072;/&#1048;&#1085;&#1074;&#1077;&#1089;&#1090;%20&#1087;&#1083;&#1086;&#1097;&#1072;&#1076;&#1082;&#1080;/19.1.doc" TargetMode="External"/><Relationship Id="rId45" Type="http://schemas.openxmlformats.org/officeDocument/2006/relationships/hyperlink" Target="https://mokshan.pnzreg.ru/Documents%20Mokshan/&#1069;&#1082;&#1086;&#1085;&#1086;&#1084;&#1080;&#1082;&#1072;/&#1048;&#1085;&#1074;&#1077;&#1089;&#1090;%20&#1087;&#1083;&#1086;&#1097;&#1072;&#1076;&#1082;&#1080;/19.10.doc" TargetMode="External"/><Relationship Id="rId53" Type="http://schemas.openxmlformats.org/officeDocument/2006/relationships/hyperlink" Target="https://docs.cntd.ru/document/902228011" TargetMode="External"/><Relationship Id="rId58" Type="http://schemas.openxmlformats.org/officeDocument/2006/relationships/hyperlink" Target="http://www.torgi.gov.ru" TargetMode="Externa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hyperlink" Target="https://zachestnyibiznes.ru/company/ul/1165800051295_5823009008_" TargetMode="External"/><Relationship Id="rId28" Type="http://schemas.openxmlformats.org/officeDocument/2006/relationships/hyperlink" Target="https://zachestnyibiznes.ru/company/ul/1175800000210_5823009086_" TargetMode="External"/><Relationship Id="rId36" Type="http://schemas.openxmlformats.org/officeDocument/2006/relationships/chart" Target="charts/chart11.xml"/><Relationship Id="rId49" Type="http://schemas.openxmlformats.org/officeDocument/2006/relationships/header" Target="header1.xml"/><Relationship Id="rId57" Type="http://schemas.openxmlformats.org/officeDocument/2006/relationships/image" Target="media/image6.png"/><Relationship Id="rId61"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yperlink" Target="https://mokshan.pnzreg.ru/open-government/ekonomika/regionalny-investitsionnyy-standart/investitsionnyy-profil-mokshanskogo-rayona/" TargetMode="External"/><Relationship Id="rId31" Type="http://schemas.openxmlformats.org/officeDocument/2006/relationships/hyperlink" Target="https://www.rusprofile.ru/id/924986" TargetMode="External"/><Relationship Id="rId44" Type="http://schemas.openxmlformats.org/officeDocument/2006/relationships/hyperlink" Target="https://mokshan.pnzreg.ru/Documents%20Mokshan/&#1069;&#1082;&#1086;&#1085;&#1086;&#1084;&#1080;&#1082;&#1072;/&#1048;&#1085;&#1074;&#1077;&#1089;&#1090;%20&#1087;&#1083;&#1086;&#1097;&#1072;&#1076;&#1082;&#1080;/19.9.doc" TargetMode="External"/><Relationship Id="rId52" Type="http://schemas.openxmlformats.org/officeDocument/2006/relationships/header" Target="header2.xml"/><Relationship Id="rId60" Type="http://schemas.openxmlformats.org/officeDocument/2006/relationships/hyperlink" Target="http://www.torgi.gov.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4.xml"/><Relationship Id="rId22" Type="http://schemas.openxmlformats.org/officeDocument/2006/relationships/chart" Target="charts/chart10.xml"/><Relationship Id="rId27" Type="http://schemas.openxmlformats.org/officeDocument/2006/relationships/hyperlink" Target="https://zachestnyibiznes.ru/company/ul/1115800000931_5823900013_" TargetMode="External"/><Relationship Id="rId30" Type="http://schemas.openxmlformats.org/officeDocument/2006/relationships/hyperlink" Target="https://www.rusprofile.ru/id/7840250" TargetMode="External"/><Relationship Id="rId35" Type="http://schemas.openxmlformats.org/officeDocument/2006/relationships/hyperlink" Target="https://www.rusprofile.ru/id/4449370" TargetMode="External"/><Relationship Id="rId43" Type="http://schemas.openxmlformats.org/officeDocument/2006/relationships/hyperlink" Target="https://mokshan.pnzreg.ru/Documents%20Mokshan/&#1069;&#1082;&#1086;&#1085;&#1086;&#1084;&#1080;&#1082;&#1072;/&#1048;&#1085;&#1074;&#1077;&#1089;&#1090;%20&#1087;&#1083;&#1086;&#1097;&#1072;&#1076;&#1082;&#1080;/19.9.doc" TargetMode="External"/><Relationship Id="rId48" Type="http://schemas.openxmlformats.org/officeDocument/2006/relationships/image" Target="media/image5.png"/><Relationship Id="rId56" Type="http://schemas.openxmlformats.org/officeDocument/2006/relationships/hyperlink" Target="http://www.torgi.gov.ru"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hyperlink" Target="https://zachestnyibiznes.ru/company/ul/1035800006373_5823007314_" TargetMode="External"/><Relationship Id="rId33" Type="http://schemas.openxmlformats.org/officeDocument/2006/relationships/hyperlink" Target="https://www.rusprofile.ru/id/3369997" TargetMode="External"/><Relationship Id="rId38" Type="http://schemas.openxmlformats.org/officeDocument/2006/relationships/hyperlink" Target="https://mokshan.pnzreg.ru/Documents%20Mokshan/&#1069;&#1082;&#1086;&#1085;&#1086;&#1084;&#1080;&#1082;&#1072;/&#1048;&#1085;&#1074;&#1077;&#1089;&#1090;%20&#1087;&#1083;&#1086;&#1097;&#1072;&#1076;&#1082;&#1080;/19.1.doc" TargetMode="External"/><Relationship Id="rId46" Type="http://schemas.openxmlformats.org/officeDocument/2006/relationships/hyperlink" Target="https://mokshan.pnzreg.ru/Documents%20Mokshan/&#1069;&#1082;&#1086;&#1085;&#1086;&#1084;&#1080;&#1082;&#1072;/&#1048;&#1085;&#1074;&#1077;&#1089;&#1090;%20&#1087;&#1083;&#1086;&#1097;&#1072;&#1076;&#1082;&#1080;/19.10.doc" TargetMode="External"/><Relationship Id="rId59" Type="http://schemas.openxmlformats.org/officeDocument/2006/relationships/hyperlink" Target="http://www.torgi.gov.ru"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717607973421927E-2"/>
          <c:y val="9.5454545454545459E-2"/>
          <c:w val="0.90033222591362128"/>
          <c:h val="0.74090909090909096"/>
        </c:manualLayout>
      </c:layout>
      <c:barChart>
        <c:barDir val="col"/>
        <c:grouping val="clustered"/>
        <c:varyColors val="0"/>
        <c:ser>
          <c:idx val="0"/>
          <c:order val="0"/>
          <c:tx>
            <c:strRef>
              <c:f>Sheet1!$A$2</c:f>
              <c:strCache>
                <c:ptCount val="1"/>
                <c:pt idx="0">
                  <c:v>Восток</c:v>
                </c:pt>
              </c:strCache>
            </c:strRef>
          </c:tx>
          <c:spPr>
            <a:solidFill>
              <a:srgbClr val="9999FF"/>
            </a:solidFill>
            <a:ln w="12638">
              <a:solidFill>
                <a:srgbClr val="000000"/>
              </a:solidFill>
              <a:prstDash val="solid"/>
            </a:ln>
          </c:spPr>
          <c:invertIfNegative val="0"/>
          <c:dLbls>
            <c:dLbl>
              <c:idx val="0"/>
              <c:layout>
                <c:manualLayout>
                  <c:x val="8.2283018552111668E-4"/>
                  <c:y val="-1.251165541066261E-2"/>
                </c:manualLayout>
              </c:layout>
              <c:dLblPos val="outEnd"/>
              <c:showLegendKey val="0"/>
              <c:showVal val="1"/>
              <c:showCatName val="0"/>
              <c:showSerName val="0"/>
              <c:showPercent val="0"/>
              <c:showBubbleSize val="0"/>
            </c:dLbl>
            <c:dLbl>
              <c:idx val="1"/>
              <c:layout>
                <c:manualLayout>
                  <c:x val="-3.685880483864948E-3"/>
                  <c:y val="-3.3086759411990498E-2"/>
                </c:manualLayout>
              </c:layout>
              <c:dLblPos val="outEnd"/>
              <c:showLegendKey val="0"/>
              <c:showVal val="1"/>
              <c:showCatName val="0"/>
              <c:showSerName val="0"/>
              <c:showPercent val="0"/>
              <c:showBubbleSize val="0"/>
            </c:dLbl>
            <c:dLbl>
              <c:idx val="2"/>
              <c:layout>
                <c:manualLayout>
                  <c:x val="-1.5500728808257342E-3"/>
                  <c:y val="-1.4834126959426512E-2"/>
                </c:manualLayout>
              </c:layout>
              <c:dLblPos val="outEnd"/>
              <c:showLegendKey val="0"/>
              <c:showVal val="1"/>
              <c:showCatName val="0"/>
              <c:showSerName val="0"/>
              <c:showPercent val="0"/>
              <c:showBubbleSize val="0"/>
            </c:dLbl>
            <c:dLbl>
              <c:idx val="3"/>
              <c:layout>
                <c:manualLayout>
                  <c:x val="-1.0755672381368886E-3"/>
                  <c:y val="-1.0785471974106028E-2"/>
                </c:manualLayout>
              </c:layout>
              <c:dLblPos val="outEnd"/>
              <c:showLegendKey val="0"/>
              <c:showVal val="1"/>
              <c:showCatName val="0"/>
              <c:showSerName val="0"/>
              <c:showPercent val="0"/>
              <c:showBubbleSize val="0"/>
            </c:dLbl>
            <c:dLbl>
              <c:idx val="4"/>
              <c:layout>
                <c:manualLayout>
                  <c:x val="-2.2620187713103487E-3"/>
                  <c:y val="-3.8014046663139463E-2"/>
                </c:manualLayout>
              </c:layout>
              <c:dLblPos val="outEnd"/>
              <c:showLegendKey val="0"/>
              <c:showVal val="1"/>
              <c:showCatName val="0"/>
              <c:showSerName val="0"/>
              <c:showPercent val="0"/>
              <c:showBubbleSize val="0"/>
            </c:dLbl>
            <c:dLbl>
              <c:idx val="5"/>
              <c:layout>
                <c:manualLayout>
                  <c:x val="-1.7875131286215031E-3"/>
                  <c:y val="-1.151564947662175E-2"/>
                </c:manualLayout>
              </c:layout>
              <c:dLblPos val="outEnd"/>
              <c:showLegendKey val="0"/>
              <c:showVal val="1"/>
              <c:showCatName val="0"/>
              <c:showSerName val="0"/>
              <c:showPercent val="0"/>
              <c:showBubbleSize val="0"/>
            </c:dLbl>
            <c:dLbl>
              <c:idx val="6"/>
              <c:layout>
                <c:manualLayout>
                  <c:x val="-1.31283509368864E-3"/>
                  <c:y val="2.7135580384467558E-3"/>
                </c:manualLayout>
              </c:layout>
              <c:dLblPos val="outEnd"/>
              <c:showLegendKey val="0"/>
              <c:showVal val="1"/>
              <c:showCatName val="0"/>
              <c:showSerName val="0"/>
              <c:showPercent val="0"/>
              <c:showBubbleSize val="0"/>
            </c:dLbl>
            <c:dLbl>
              <c:idx val="7"/>
              <c:layout>
                <c:manualLayout>
                  <c:x val="-2.4994590191062286E-3"/>
                  <c:y val="-6.381708215326843E-3"/>
                </c:manualLayout>
              </c:layout>
              <c:dLblPos val="outEnd"/>
              <c:showLegendKey val="0"/>
              <c:showVal val="1"/>
              <c:showCatName val="0"/>
              <c:showSerName val="0"/>
              <c:showPercent val="0"/>
              <c:showBubbleSize val="0"/>
            </c:dLbl>
            <c:dLbl>
              <c:idx val="8"/>
              <c:layout>
                <c:manualLayout>
                  <c:x val="-3.6859105522795777E-3"/>
                  <c:y val="-1.3246252321226604E-2"/>
                </c:manualLayout>
              </c:layout>
              <c:dLblPos val="outEnd"/>
              <c:showLegendKey val="0"/>
              <c:showVal val="1"/>
              <c:showCatName val="0"/>
              <c:showSerName val="0"/>
              <c:showPercent val="0"/>
              <c:showBubbleSize val="0"/>
            </c:dLbl>
            <c:dLbl>
              <c:idx val="9"/>
              <c:layout>
                <c:manualLayout>
                  <c:x val="-1.5501029492403914E-3"/>
                  <c:y val="-3.2626643013496832E-3"/>
                </c:manualLayout>
              </c:layout>
              <c:dLblPos val="outEnd"/>
              <c:showLegendKey val="0"/>
              <c:showVal val="1"/>
              <c:showCatName val="0"/>
              <c:showSerName val="0"/>
              <c:showPercent val="0"/>
              <c:showBubbleSize val="0"/>
            </c:dLbl>
            <c:spPr>
              <a:noFill/>
              <a:ln w="25276">
                <a:noFill/>
              </a:ln>
            </c:spPr>
            <c:txPr>
              <a:bodyPr/>
              <a:lstStyle/>
              <a:p>
                <a:pPr>
                  <a:defRPr sz="796"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Sheet1!$B$2:$O$2</c:f>
              <c:numCache>
                <c:formatCode>General</c:formatCode>
                <c:ptCount val="14"/>
                <c:pt idx="0">
                  <c:v>27930</c:v>
                </c:pt>
                <c:pt idx="1">
                  <c:v>27806</c:v>
                </c:pt>
                <c:pt idx="2">
                  <c:v>27954</c:v>
                </c:pt>
                <c:pt idx="3">
                  <c:v>27556</c:v>
                </c:pt>
                <c:pt idx="4">
                  <c:v>27262</c:v>
                </c:pt>
                <c:pt idx="5">
                  <c:v>26861</c:v>
                </c:pt>
                <c:pt idx="6">
                  <c:v>26622</c:v>
                </c:pt>
                <c:pt idx="7">
                  <c:v>26033</c:v>
                </c:pt>
                <c:pt idx="8">
                  <c:v>25419</c:v>
                </c:pt>
                <c:pt idx="9">
                  <c:v>25036</c:v>
                </c:pt>
                <c:pt idx="10">
                  <c:v>24727</c:v>
                </c:pt>
                <c:pt idx="11">
                  <c:v>24314</c:v>
                </c:pt>
                <c:pt idx="12">
                  <c:v>23972</c:v>
                </c:pt>
                <c:pt idx="13">
                  <c:v>23532</c:v>
                </c:pt>
              </c:numCache>
            </c:numRef>
          </c:val>
        </c:ser>
        <c:ser>
          <c:idx val="1"/>
          <c:order val="1"/>
          <c:tx>
            <c:strRef>
              <c:f>Sheet1!$A$3</c:f>
              <c:strCache>
                <c:ptCount val="1"/>
              </c:strCache>
            </c:strRef>
          </c:tx>
          <c:spPr>
            <a:solidFill>
              <a:srgbClr val="993366"/>
            </a:solidFill>
            <a:ln w="12638">
              <a:solidFill>
                <a:srgbClr val="000000"/>
              </a:solidFill>
              <a:prstDash val="solid"/>
            </a:ln>
          </c:spPr>
          <c:invertIfNegative val="0"/>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Sheet1!$B$3:$O$3</c:f>
              <c:numCache>
                <c:formatCode>General</c:formatCode>
                <c:ptCount val="14"/>
              </c:numCache>
            </c:numRef>
          </c:val>
        </c:ser>
        <c:ser>
          <c:idx val="2"/>
          <c:order val="2"/>
          <c:tx>
            <c:strRef>
              <c:f>Sheet1!$A$4</c:f>
              <c:strCache>
                <c:ptCount val="1"/>
              </c:strCache>
            </c:strRef>
          </c:tx>
          <c:spPr>
            <a:solidFill>
              <a:srgbClr val="FFFFCC"/>
            </a:solidFill>
            <a:ln w="12638">
              <a:solidFill>
                <a:srgbClr val="000000"/>
              </a:solidFill>
              <a:prstDash val="solid"/>
            </a:ln>
          </c:spPr>
          <c:invertIfNegative val="0"/>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Sheet1!$B$4:$O$4</c:f>
              <c:numCache>
                <c:formatCode>General</c:formatCode>
                <c:ptCount val="14"/>
              </c:numCache>
            </c:numRef>
          </c:val>
        </c:ser>
        <c:dLbls>
          <c:showLegendKey val="0"/>
          <c:showVal val="0"/>
          <c:showCatName val="0"/>
          <c:showSerName val="0"/>
          <c:showPercent val="0"/>
          <c:showBubbleSize val="0"/>
        </c:dLbls>
        <c:gapWidth val="150"/>
        <c:axId val="129047552"/>
        <c:axId val="129065728"/>
      </c:barChart>
      <c:catAx>
        <c:axId val="129047552"/>
        <c:scaling>
          <c:orientation val="minMax"/>
        </c:scaling>
        <c:delete val="0"/>
        <c:axPos val="b"/>
        <c:numFmt formatCode="General" sourceLinked="1"/>
        <c:majorTickMark val="out"/>
        <c:minorTickMark val="none"/>
        <c:tickLblPos val="nextTo"/>
        <c:spPr>
          <a:ln w="3159">
            <a:solidFill>
              <a:srgbClr val="000000"/>
            </a:solidFill>
            <a:prstDash val="solid"/>
          </a:ln>
        </c:spPr>
        <c:txPr>
          <a:bodyPr rot="0" vert="horz"/>
          <a:lstStyle/>
          <a:p>
            <a:pPr>
              <a:defRPr sz="796" b="1" i="0" u="none" strike="noStrike" baseline="0">
                <a:solidFill>
                  <a:srgbClr val="000000"/>
                </a:solidFill>
                <a:latin typeface="Calibri"/>
                <a:ea typeface="Calibri"/>
                <a:cs typeface="Calibri"/>
              </a:defRPr>
            </a:pPr>
            <a:endParaRPr lang="ru-RU"/>
          </a:p>
        </c:txPr>
        <c:crossAx val="129065728"/>
        <c:crosses val="autoZero"/>
        <c:auto val="1"/>
        <c:lblAlgn val="ctr"/>
        <c:lblOffset val="100"/>
        <c:tickLblSkip val="1"/>
        <c:tickMarkSkip val="1"/>
        <c:noMultiLvlLbl val="0"/>
      </c:catAx>
      <c:valAx>
        <c:axId val="129065728"/>
        <c:scaling>
          <c:orientation val="minMax"/>
        </c:scaling>
        <c:delete val="0"/>
        <c:axPos val="l"/>
        <c:majorGridlines>
          <c:spPr>
            <a:ln w="3159">
              <a:solidFill>
                <a:srgbClr val="000000"/>
              </a:solidFill>
              <a:prstDash val="solid"/>
            </a:ln>
          </c:spPr>
        </c:majorGridlines>
        <c:numFmt formatCode="General" sourceLinked="1"/>
        <c:majorTickMark val="out"/>
        <c:minorTickMark val="none"/>
        <c:tickLblPos val="nextTo"/>
        <c:spPr>
          <a:ln w="3159">
            <a:solidFill>
              <a:srgbClr val="000000"/>
            </a:solidFill>
            <a:prstDash val="solid"/>
          </a:ln>
        </c:spPr>
        <c:txPr>
          <a:bodyPr rot="0" vert="horz"/>
          <a:lstStyle/>
          <a:p>
            <a:pPr>
              <a:defRPr sz="796" b="1" i="0" u="none" strike="noStrike" baseline="0">
                <a:solidFill>
                  <a:srgbClr val="000000"/>
                </a:solidFill>
                <a:latin typeface="Calibri"/>
                <a:ea typeface="Calibri"/>
                <a:cs typeface="Calibri"/>
              </a:defRPr>
            </a:pPr>
            <a:endParaRPr lang="ru-RU"/>
          </a:p>
        </c:txPr>
        <c:crossAx val="129047552"/>
        <c:crosses val="autoZero"/>
        <c:crossBetween val="between"/>
      </c:valAx>
      <c:spPr>
        <a:solidFill>
          <a:srgbClr val="FFFFFF"/>
        </a:solidFill>
        <a:ln w="12638">
          <a:solidFill>
            <a:srgbClr val="808080"/>
          </a:solidFill>
          <a:prstDash val="solid"/>
        </a:ln>
      </c:spPr>
    </c:plotArea>
    <c:plotVisOnly val="1"/>
    <c:dispBlanksAs val="gap"/>
    <c:showDLblsOverMax val="0"/>
  </c:chart>
  <c:spPr>
    <a:noFill/>
    <a:ln>
      <a:noFill/>
    </a:ln>
  </c:spPr>
  <c:txPr>
    <a:bodyPr/>
    <a:lstStyle/>
    <a:p>
      <a:pPr>
        <a:defRPr sz="97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lang="ru-RU" sz="1216" b="0" i="0" u="none" strike="noStrike" spc="0">
                <a:solidFill>
                  <a:srgbClr val="002060"/>
                </a:solidFill>
                <a:latin typeface="+mn-lt"/>
                <a:ea typeface="+mn-ea"/>
                <a:cs typeface="+mn-cs"/>
              </a:defRPr>
            </a:pPr>
            <a:r>
              <a:rPr lang="ru-RU" sz="1305" b="0" i="0" u="none" strike="noStrike" spc="0">
                <a:solidFill>
                  <a:srgbClr val="002060"/>
                </a:solidFill>
                <a:latin typeface="Impact"/>
                <a:ea typeface="Arial"/>
                <a:cs typeface="Arial"/>
              </a:rPr>
              <a:t>Общее количество детей </a:t>
            </a:r>
          </a:p>
          <a:p>
            <a:pPr algn="ctr">
              <a:defRPr lang="ru-RU" sz="1216" b="0" i="0" u="none" strike="noStrike" spc="0">
                <a:solidFill>
                  <a:srgbClr val="002060"/>
                </a:solidFill>
                <a:latin typeface="+mn-lt"/>
                <a:ea typeface="+mn-ea"/>
                <a:cs typeface="+mn-cs"/>
              </a:defRPr>
            </a:pPr>
            <a:r>
              <a:rPr lang="ru-RU" sz="1305" b="0" i="0" u="none" strike="noStrike" spc="0">
                <a:solidFill>
                  <a:srgbClr val="002060"/>
                </a:solidFill>
                <a:latin typeface="Impact"/>
                <a:ea typeface="Arial"/>
                <a:cs typeface="Arial"/>
              </a:rPr>
              <a:t>в дошкольных организациях, чел.</a:t>
            </a:r>
            <a:endParaRPr lang="ru-RU" sz="1400"/>
          </a:p>
        </c:rich>
      </c:tx>
      <c:layout>
        <c:manualLayout>
          <c:xMode val="edge"/>
          <c:yMode val="edge"/>
          <c:x val="0.20102463959156824"/>
          <c:y val="1.8051352631367319E-2"/>
        </c:manualLayout>
      </c:layout>
      <c:overlay val="0"/>
      <c:spPr>
        <a:noFill/>
        <a:ln w="23667">
          <a:noFill/>
        </a:ln>
      </c:spPr>
    </c:title>
    <c:autoTitleDeleted val="0"/>
    <c:plotArea>
      <c:layout/>
      <c:barChart>
        <c:barDir val="col"/>
        <c:grouping val="clustered"/>
        <c:varyColors val="0"/>
        <c:ser>
          <c:idx val="0"/>
          <c:order val="0"/>
          <c:tx>
            <c:strRef>
              <c:f>Лист1!$B$1</c:f>
              <c:strCache>
                <c:ptCount val="1"/>
                <c:pt idx="0">
                  <c:v>2022</c:v>
                </c:pt>
              </c:strCache>
            </c:strRef>
          </c:tx>
          <c:spPr>
            <a:solidFill>
              <a:srgbClr val="4F81BD"/>
            </a:solidFill>
            <a:ln w="23667">
              <a:noFill/>
            </a:ln>
          </c:spPr>
          <c:invertIfNegative val="0"/>
          <c:dLbls>
            <c:spPr>
              <a:noFill/>
              <a:ln w="23667">
                <a:noFill/>
              </a:ln>
            </c:spPr>
            <c:txPr>
              <a:bodyPr rot="0" spcFirstLastPara="1" vertOverflow="ellipsis" vert="horz" wrap="square" lIns="38100" tIns="19050" rIns="38100" bIns="19050" anchor="ctr" anchorCtr="1">
                <a:spAutoFit/>
              </a:bodyPr>
              <a:lstStyle/>
              <a:p>
                <a:pPr>
                  <a:defRPr sz="1118" b="0" i="0" u="none" strike="noStrike">
                    <a:solidFill>
                      <a:srgbClr val="0070C0"/>
                    </a:solidFill>
                    <a:latin typeface="+mn-lt"/>
                    <a:ea typeface="+mn-ea"/>
                    <a:cs typeface="+mn-cs"/>
                  </a:defRPr>
                </a:pPr>
                <a:endParaRPr lang="ru-RU"/>
              </a:p>
            </c:txPr>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Лист1!$B$2</c:f>
              <c:numCache>
                <c:formatCode>General</c:formatCode>
                <c:ptCount val="1"/>
                <c:pt idx="0">
                  <c:v>836</c:v>
                </c:pt>
              </c:numCache>
            </c:numRef>
          </c:val>
        </c:ser>
        <c:ser>
          <c:idx val="1"/>
          <c:order val="1"/>
          <c:tx>
            <c:strRef>
              <c:f>Лист1!$C$1</c:f>
              <c:strCache>
                <c:ptCount val="1"/>
                <c:pt idx="0">
                  <c:v>2023</c:v>
                </c:pt>
              </c:strCache>
            </c:strRef>
          </c:tx>
          <c:spPr>
            <a:solidFill>
              <a:srgbClr val="C0504D"/>
            </a:solidFill>
            <a:ln w="23667">
              <a:noFill/>
            </a:ln>
          </c:spPr>
          <c:invertIfNegative val="0"/>
          <c:dLbls>
            <c:dLbl>
              <c:idx val="0"/>
              <c:spPr>
                <a:noFill/>
                <a:ln w="23667">
                  <a:noFill/>
                </a:ln>
              </c:spPr>
              <c:txPr>
                <a:bodyPr rot="0" spcFirstLastPara="1" vertOverflow="ellipsis" vert="horz" wrap="square" lIns="38100" tIns="19050" rIns="38100" bIns="19050" anchor="ctr" anchorCtr="1">
                  <a:spAutoFit/>
                </a:bodyPr>
                <a:lstStyle/>
                <a:p>
                  <a:pPr>
                    <a:defRPr sz="1118" b="0" i="0" u="none" strike="noStrike">
                      <a:solidFill>
                        <a:srgbClr val="0070C0"/>
                      </a:solidFill>
                      <a:latin typeface="+mn-lt"/>
                      <a:ea typeface="+mn-ea"/>
                      <a:cs typeface="+mn-cs"/>
                    </a:defRPr>
                  </a:pPr>
                  <a:endParaRPr lang="ru-RU"/>
                </a:p>
              </c:txPr>
              <c:showLegendKey val="0"/>
              <c:showVal val="1"/>
              <c:showCatName val="0"/>
              <c:showSerName val="0"/>
              <c:showPercent val="0"/>
              <c:showBubbleSize val="0"/>
            </c:dLbl>
            <c:spPr>
              <a:noFill/>
              <a:ln w="23667">
                <a:noFill/>
              </a:ln>
            </c:spPr>
            <c:txPr>
              <a:bodyPr rot="0" spcFirstLastPara="1" vertOverflow="ellipsis" vert="horz" wrap="square" lIns="38100" tIns="19050" rIns="38100" bIns="19050" anchor="ctr" anchorCtr="1">
                <a:spAutoFit/>
              </a:bodyPr>
              <a:lstStyle/>
              <a:p>
                <a:pPr>
                  <a:defRPr sz="1677" b="0" i="0" u="none" strike="noStrike">
                    <a:solidFill>
                      <a:srgbClr val="0070C0"/>
                    </a:solidFill>
                    <a:latin typeface="+mn-lt"/>
                    <a:ea typeface="+mn-ea"/>
                    <a:cs typeface="+mn-cs"/>
                  </a:defRPr>
                </a:pPr>
                <a:endParaRPr lang="ru-RU"/>
              </a:p>
            </c:txPr>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Лист1!$C$2</c:f>
              <c:numCache>
                <c:formatCode>General</c:formatCode>
                <c:ptCount val="1"/>
                <c:pt idx="0">
                  <c:v>729</c:v>
                </c:pt>
              </c:numCache>
            </c:numRef>
          </c:val>
        </c:ser>
        <c:ser>
          <c:idx val="2"/>
          <c:order val="2"/>
          <c:tx>
            <c:strRef>
              <c:f>Лист1!$D$1</c:f>
              <c:strCache>
                <c:ptCount val="1"/>
                <c:pt idx="0">
                  <c:v>2024</c:v>
                </c:pt>
              </c:strCache>
            </c:strRef>
          </c:tx>
          <c:spPr>
            <a:solidFill>
              <a:srgbClr val="9BBB59"/>
            </a:solidFill>
            <a:ln w="23667">
              <a:noFill/>
            </a:ln>
          </c:spPr>
          <c:invertIfNegative val="0"/>
          <c:dLbls>
            <c:spPr>
              <a:noFill/>
              <a:ln w="23667">
                <a:noFill/>
              </a:ln>
            </c:spPr>
            <c:txPr>
              <a:bodyPr rot="0" spcFirstLastPara="1" vertOverflow="ellipsis" vert="horz" wrap="square" lIns="38100" tIns="19050" rIns="38100" bIns="19050" anchor="ctr" anchorCtr="1">
                <a:spAutoFit/>
              </a:bodyPr>
              <a:lstStyle/>
              <a:p>
                <a:pPr>
                  <a:defRPr sz="1118" b="0" i="0" u="none" strike="noStrike">
                    <a:solidFill>
                      <a:srgbClr val="0070C0"/>
                    </a:solidFill>
                    <a:latin typeface="+mn-lt"/>
                    <a:ea typeface="+mn-ea"/>
                    <a:cs typeface="+mn-cs"/>
                  </a:defRPr>
                </a:pPr>
                <a:endParaRPr lang="ru-RU"/>
              </a:p>
            </c:txPr>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Лист1!$D$2</c:f>
              <c:numCache>
                <c:formatCode>General</c:formatCode>
                <c:ptCount val="1"/>
                <c:pt idx="0">
                  <c:v>687</c:v>
                </c:pt>
              </c:numCache>
            </c:numRef>
          </c:val>
        </c:ser>
        <c:dLbls>
          <c:showLegendKey val="0"/>
          <c:showVal val="0"/>
          <c:showCatName val="0"/>
          <c:showSerName val="0"/>
          <c:showPercent val="0"/>
          <c:showBubbleSize val="0"/>
        </c:dLbls>
        <c:gapWidth val="219"/>
        <c:overlap val="-27"/>
        <c:axId val="244472448"/>
        <c:axId val="244498816"/>
      </c:barChart>
      <c:catAx>
        <c:axId val="244472448"/>
        <c:scaling>
          <c:orientation val="minMax"/>
        </c:scaling>
        <c:delete val="1"/>
        <c:axPos val="b"/>
        <c:majorTickMark val="out"/>
        <c:minorTickMark val="none"/>
        <c:tickLblPos val="nextTo"/>
        <c:crossAx val="244498816"/>
        <c:crosses val="autoZero"/>
        <c:auto val="1"/>
        <c:lblAlgn val="ctr"/>
        <c:lblOffset val="100"/>
        <c:noMultiLvlLbl val="0"/>
      </c:catAx>
      <c:valAx>
        <c:axId val="244498816"/>
        <c:scaling>
          <c:orientation val="minMax"/>
          <c:min val="60"/>
        </c:scaling>
        <c:delete val="0"/>
        <c:axPos val="l"/>
        <c:majorGridlines>
          <c:spPr>
            <a:ln w="8875" cap="flat" cmpd="sng" algn="ctr">
              <a:solidFill>
                <a:schemeClr val="tx1">
                  <a:lumMod val="15000"/>
                  <a:lumOff val="85000"/>
                </a:schemeClr>
              </a:solidFill>
              <a:round/>
            </a:ln>
            <a:effectLst/>
          </c:spPr>
        </c:majorGridlines>
        <c:numFmt formatCode="General" sourceLinked="1"/>
        <c:majorTickMark val="none"/>
        <c:minorTickMark val="none"/>
        <c:tickLblPos val="nextTo"/>
        <c:spPr>
          <a:ln w="8875">
            <a:noFill/>
          </a:ln>
        </c:spPr>
        <c:txPr>
          <a:bodyPr rot="-60000000" spcFirstLastPara="1" vertOverflow="ellipsis" vert="horz" wrap="square" anchor="ctr" anchorCtr="1"/>
          <a:lstStyle/>
          <a:p>
            <a:pPr>
              <a:defRPr sz="1118" b="0" i="0" u="none" strike="noStrike">
                <a:solidFill>
                  <a:schemeClr val="tx1">
                    <a:lumMod val="65000"/>
                    <a:lumOff val="35000"/>
                  </a:schemeClr>
                </a:solidFill>
                <a:latin typeface="Impact"/>
                <a:ea typeface="Arial"/>
                <a:cs typeface="Arial"/>
              </a:defRPr>
            </a:pPr>
            <a:endParaRPr lang="ru-RU"/>
          </a:p>
        </c:txPr>
        <c:crossAx val="244472448"/>
        <c:crosses val="autoZero"/>
        <c:crossBetween val="between"/>
      </c:valAx>
      <c:spPr>
        <a:noFill/>
        <a:ln w="23667">
          <a:noFill/>
        </a:ln>
      </c:spPr>
    </c:plotArea>
    <c:legend>
      <c:legendPos val="b"/>
      <c:layout>
        <c:manualLayout>
          <c:xMode val="edge"/>
          <c:yMode val="edge"/>
          <c:x val="0.18641640491421135"/>
          <c:y val="0.92026293568750972"/>
          <c:w val="0.72382100137336591"/>
          <c:h val="6.168601861949552E-2"/>
        </c:manualLayout>
      </c:layout>
      <c:overlay val="0"/>
      <c:spPr>
        <a:noFill/>
        <a:ln w="23667">
          <a:noFill/>
        </a:ln>
      </c:spPr>
      <c:txPr>
        <a:bodyPr rot="0" spcFirstLastPara="1" vertOverflow="ellipsis" vert="horz" wrap="square" anchor="ctr" anchorCtr="1"/>
        <a:lstStyle/>
        <a:p>
          <a:pPr>
            <a:defRPr sz="1118" b="0" i="0" u="none" strike="noStrike">
              <a:solidFill>
                <a:srgbClr val="002060"/>
              </a:solidFill>
              <a:latin typeface="+mn-lt"/>
              <a:ea typeface="+mn-ea"/>
              <a:cs typeface="+mn-cs"/>
            </a:defRPr>
          </a:pPr>
          <a:endParaRPr lang="ru-RU"/>
        </a:p>
      </c:txPr>
    </c:legend>
    <c:plotVisOnly val="1"/>
    <c:dispBlanksAs val="gap"/>
    <c:showDLblsOverMax val="0"/>
  </c:chart>
  <c:spPr>
    <a:noFill/>
    <a:ln>
      <a:noFill/>
    </a:ln>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4964539007092202E-2"/>
          <c:y val="8.2417582417582416E-2"/>
          <c:w val="0.92730496453900713"/>
          <c:h val="0.73076923076923073"/>
        </c:manualLayout>
      </c:layout>
      <c:bar3DChart>
        <c:barDir val="col"/>
        <c:grouping val="clustered"/>
        <c:varyColors val="0"/>
        <c:ser>
          <c:idx val="0"/>
          <c:order val="0"/>
          <c:tx>
            <c:strRef>
              <c:f>Sheet1!$A$2</c:f>
              <c:strCache>
                <c:ptCount val="1"/>
                <c:pt idx="0">
                  <c:v>Восток</c:v>
                </c:pt>
              </c:strCache>
            </c:strRef>
          </c:tx>
          <c:spPr>
            <a:solidFill>
              <a:srgbClr val="9999FF"/>
            </a:solidFill>
            <a:ln w="12689">
              <a:solidFill>
                <a:srgbClr val="000000"/>
              </a:solidFill>
              <a:prstDash val="solid"/>
            </a:ln>
          </c:spPr>
          <c:invertIfNegative val="0"/>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Sheet1!$B$2:$K$2</c:f>
              <c:numCache>
                <c:formatCode>General</c:formatCode>
                <c:ptCount val="10"/>
                <c:pt idx="0">
                  <c:v>0.77</c:v>
                </c:pt>
                <c:pt idx="1">
                  <c:v>0.76</c:v>
                </c:pt>
                <c:pt idx="2">
                  <c:v>0.76</c:v>
                </c:pt>
                <c:pt idx="3">
                  <c:v>0.74</c:v>
                </c:pt>
                <c:pt idx="4">
                  <c:v>0.7</c:v>
                </c:pt>
                <c:pt idx="5">
                  <c:v>1.5</c:v>
                </c:pt>
                <c:pt idx="6">
                  <c:v>0.85</c:v>
                </c:pt>
                <c:pt idx="7">
                  <c:v>0.69</c:v>
                </c:pt>
                <c:pt idx="8">
                  <c:v>0.49</c:v>
                </c:pt>
                <c:pt idx="9">
                  <c:v>0.18</c:v>
                </c:pt>
              </c:numCache>
            </c:numRef>
          </c:val>
        </c:ser>
        <c:dLbls>
          <c:showLegendKey val="0"/>
          <c:showVal val="0"/>
          <c:showCatName val="0"/>
          <c:showSerName val="0"/>
          <c:showPercent val="0"/>
          <c:showBubbleSize val="0"/>
        </c:dLbls>
        <c:gapWidth val="150"/>
        <c:gapDepth val="0"/>
        <c:shape val="box"/>
        <c:axId val="244540160"/>
        <c:axId val="244541696"/>
        <c:axId val="0"/>
      </c:bar3DChart>
      <c:catAx>
        <c:axId val="244540160"/>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244541696"/>
        <c:crosses val="autoZero"/>
        <c:auto val="1"/>
        <c:lblAlgn val="ctr"/>
        <c:lblOffset val="100"/>
        <c:tickLblSkip val="1"/>
        <c:tickMarkSkip val="1"/>
        <c:noMultiLvlLbl val="0"/>
      </c:catAx>
      <c:valAx>
        <c:axId val="244541696"/>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244540160"/>
        <c:crosses val="autoZero"/>
        <c:crossBetween val="between"/>
      </c:valAx>
      <c:spPr>
        <a:noFill/>
        <a:ln w="25377">
          <a:noFill/>
        </a:ln>
      </c:spPr>
    </c:plotArea>
    <c:plotVisOnly val="1"/>
    <c:dispBlanksAs val="gap"/>
    <c:showDLblsOverMax val="0"/>
  </c:chart>
  <c:spPr>
    <a:noFill/>
    <a:ln>
      <a:noFill/>
    </a:ln>
  </c:spPr>
  <c:txPr>
    <a:bodyPr/>
    <a:lstStyle/>
    <a:p>
      <a:pPr>
        <a:defRPr sz="79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878378378378372E-2"/>
          <c:y val="9.1304347826086957E-2"/>
          <c:w val="0.91891891891891897"/>
          <c:h val="0.75217391304347825"/>
        </c:manualLayout>
      </c:layout>
      <c:barChart>
        <c:barDir val="col"/>
        <c:grouping val="clustered"/>
        <c:varyColors val="0"/>
        <c:ser>
          <c:idx val="0"/>
          <c:order val="0"/>
          <c:tx>
            <c:strRef>
              <c:f>Sheet1!$A$2</c:f>
              <c:strCache>
                <c:ptCount val="1"/>
                <c:pt idx="0">
                  <c:v>Восток</c:v>
                </c:pt>
              </c:strCache>
            </c:strRef>
          </c:tx>
          <c:spPr>
            <a:solidFill>
              <a:srgbClr val="9999FF"/>
            </a:solidFill>
            <a:ln w="12678">
              <a:solidFill>
                <a:srgbClr val="000000"/>
              </a:solidFill>
              <a:prstDash val="solid"/>
            </a:ln>
          </c:spPr>
          <c:invertIfNegative val="0"/>
          <c:dLbls>
            <c:dLbl>
              <c:idx val="0"/>
              <c:layout>
                <c:manualLayout>
                  <c:x val="2.9964598751721005E-3"/>
                  <c:y val="-1.2493432844494005E-2"/>
                </c:manualLayout>
              </c:layout>
              <c:dLblPos val="outEnd"/>
              <c:showLegendKey val="0"/>
              <c:showVal val="1"/>
              <c:showCatName val="0"/>
              <c:showSerName val="0"/>
              <c:showPercent val="0"/>
              <c:showBubbleSize val="0"/>
            </c:dLbl>
            <c:dLbl>
              <c:idx val="1"/>
              <c:layout>
                <c:manualLayout>
                  <c:x val="-2.7468125567455012E-3"/>
                  <c:y val="-3.1058999372696707E-2"/>
                </c:manualLayout>
              </c:layout>
              <c:dLblPos val="outEnd"/>
              <c:showLegendKey val="0"/>
              <c:showVal val="1"/>
              <c:showCatName val="0"/>
              <c:showSerName val="0"/>
              <c:showPercent val="0"/>
              <c:showBubbleSize val="0"/>
            </c:dLbl>
            <c:dLbl>
              <c:idx val="2"/>
              <c:layout>
                <c:manualLayout>
                  <c:x val="1.6450501464720679E-3"/>
                  <c:y val="-1.2493432844494005E-2"/>
                </c:manualLayout>
              </c:layout>
              <c:dLblPos val="outEnd"/>
              <c:showLegendKey val="0"/>
              <c:showVal val="1"/>
              <c:showCatName val="0"/>
              <c:showSerName val="0"/>
              <c:showPercent val="0"/>
              <c:showBubbleSize val="0"/>
            </c:dLbl>
            <c:dLbl>
              <c:idx val="3"/>
              <c:layout>
                <c:manualLayout>
                  <c:x val="9.6934528212206566E-4"/>
                  <c:y val="-6.3850899015605467E-3"/>
                </c:manualLayout>
              </c:layout>
              <c:dLblPos val="outEnd"/>
              <c:showLegendKey val="0"/>
              <c:showVal val="1"/>
              <c:showCatName val="0"/>
              <c:showSerName val="0"/>
              <c:showPercent val="0"/>
              <c:showBubbleSize val="0"/>
            </c:dLbl>
            <c:dLbl>
              <c:idx val="4"/>
              <c:layout>
                <c:manualLayout>
                  <c:x val="8.8155151682852491E-4"/>
                  <c:y val="-3.3885093473902568E-2"/>
                </c:manualLayout>
              </c:layout>
              <c:dLblPos val="outEnd"/>
              <c:showLegendKey val="0"/>
              <c:showVal val="1"/>
              <c:showCatName val="0"/>
              <c:showSerName val="0"/>
              <c:showPercent val="0"/>
              <c:showBubbleSize val="0"/>
            </c:dLbl>
            <c:dLbl>
              <c:idx val="5"/>
              <c:layout>
                <c:manualLayout>
                  <c:x val="-3.818902561021026E-4"/>
                  <c:y val="-1.162381046962962E-2"/>
                </c:manualLayout>
              </c:layout>
              <c:dLblPos val="outEnd"/>
              <c:showLegendKey val="0"/>
              <c:showVal val="1"/>
              <c:showCatName val="0"/>
              <c:showSerName val="0"/>
              <c:showPercent val="0"/>
              <c:showBubbleSize val="0"/>
            </c:dLbl>
            <c:dLbl>
              <c:idx val="6"/>
              <c:layout>
                <c:manualLayout>
                  <c:x val="6.3159406873715038E-4"/>
                  <c:y val="9.8323904731829042E-3"/>
                </c:manualLayout>
              </c:layout>
              <c:dLblPos val="outEnd"/>
              <c:showLegendKey val="0"/>
              <c:showVal val="1"/>
              <c:showCatName val="0"/>
              <c:showSerName val="0"/>
              <c:showPercent val="0"/>
              <c:showBubbleSize val="0"/>
            </c:dLbl>
            <c:dLbl>
              <c:idx val="7"/>
              <c:layout>
                <c:manualLayout>
                  <c:x val="5.4380030344360953E-4"/>
                  <c:y val="-5.6892738762245078E-3"/>
                </c:manualLayout>
              </c:layout>
              <c:dLblPos val="outEnd"/>
              <c:showLegendKey val="0"/>
              <c:showVal val="1"/>
              <c:showCatName val="0"/>
              <c:showSerName val="0"/>
              <c:showPercent val="0"/>
              <c:showBubbleSize val="0"/>
            </c:dLbl>
            <c:dLbl>
              <c:idx val="8"/>
              <c:layout>
                <c:manualLayout>
                  <c:x val="-1.8210937500956479E-3"/>
                  <c:y val="-1.134146207863628E-2"/>
                </c:manualLayout>
              </c:layout>
              <c:dLblPos val="outEnd"/>
              <c:showLegendKey val="0"/>
              <c:showVal val="1"/>
              <c:showCatName val="0"/>
              <c:showSerName val="0"/>
              <c:showPercent val="0"/>
              <c:showBubbleSize val="0"/>
            </c:dLbl>
            <c:dLbl>
              <c:idx val="9"/>
              <c:layout>
                <c:manualLayout>
                  <c:x val="2.5707689531218932E-3"/>
                  <c:y val="-4.6674030454454517E-3"/>
                </c:manualLayout>
              </c:layout>
              <c:dLblPos val="outEnd"/>
              <c:showLegendKey val="0"/>
              <c:showVal val="1"/>
              <c:showCatName val="0"/>
              <c:showSerName val="0"/>
              <c:showPercent val="0"/>
              <c:showBubbleSize val="0"/>
            </c:dLbl>
            <c:spPr>
              <a:noFill/>
              <a:ln w="25356">
                <a:noFill/>
              </a:ln>
            </c:spPr>
            <c:txPr>
              <a:bodyPr/>
              <a:lstStyle/>
              <a:p>
                <a:pPr>
                  <a:defRPr sz="799"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Sheet1!$B$2:$K$2</c:f>
              <c:numCache>
                <c:formatCode>General</c:formatCode>
                <c:ptCount val="10"/>
                <c:pt idx="0">
                  <c:v>104</c:v>
                </c:pt>
                <c:pt idx="1">
                  <c:v>106</c:v>
                </c:pt>
                <c:pt idx="2">
                  <c:v>104</c:v>
                </c:pt>
                <c:pt idx="3">
                  <c:v>101</c:v>
                </c:pt>
                <c:pt idx="4">
                  <c:v>96</c:v>
                </c:pt>
                <c:pt idx="5">
                  <c:v>184</c:v>
                </c:pt>
                <c:pt idx="6">
                  <c:v>103</c:v>
                </c:pt>
                <c:pt idx="7">
                  <c:v>85</c:v>
                </c:pt>
                <c:pt idx="8">
                  <c:v>65</c:v>
                </c:pt>
                <c:pt idx="9">
                  <c:v>24</c:v>
                </c:pt>
              </c:numCache>
            </c:numRef>
          </c:val>
        </c:ser>
        <c:ser>
          <c:idx val="1"/>
          <c:order val="1"/>
          <c:tx>
            <c:strRef>
              <c:f>Sheet1!$A$3</c:f>
              <c:strCache>
                <c:ptCount val="1"/>
              </c:strCache>
            </c:strRef>
          </c:tx>
          <c:spPr>
            <a:solidFill>
              <a:srgbClr val="993366"/>
            </a:solidFill>
            <a:ln w="12678">
              <a:solidFill>
                <a:srgbClr val="000000"/>
              </a:solidFill>
              <a:prstDash val="solid"/>
            </a:ln>
          </c:spPr>
          <c:invertIfNegative val="0"/>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Sheet1!$B$3:$K$3</c:f>
              <c:numCache>
                <c:formatCode>General</c:formatCode>
                <c:ptCount val="10"/>
              </c:numCache>
            </c:numRef>
          </c:val>
        </c:ser>
        <c:ser>
          <c:idx val="2"/>
          <c:order val="2"/>
          <c:tx>
            <c:strRef>
              <c:f>Sheet1!$A$4</c:f>
              <c:strCache>
                <c:ptCount val="1"/>
              </c:strCache>
            </c:strRef>
          </c:tx>
          <c:spPr>
            <a:solidFill>
              <a:srgbClr val="FFFFCC"/>
            </a:solidFill>
            <a:ln w="12678">
              <a:solidFill>
                <a:srgbClr val="000000"/>
              </a:solidFill>
              <a:prstDash val="solid"/>
            </a:ln>
          </c:spPr>
          <c:invertIfNegative val="0"/>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Sheet1!$B$4:$K$4</c:f>
              <c:numCache>
                <c:formatCode>General</c:formatCode>
                <c:ptCount val="10"/>
              </c:numCache>
            </c:numRef>
          </c:val>
        </c:ser>
        <c:dLbls>
          <c:showLegendKey val="0"/>
          <c:showVal val="0"/>
          <c:showCatName val="0"/>
          <c:showSerName val="0"/>
          <c:showPercent val="0"/>
          <c:showBubbleSize val="0"/>
        </c:dLbls>
        <c:gapWidth val="150"/>
        <c:axId val="246291840"/>
        <c:axId val="246305920"/>
      </c:barChart>
      <c:catAx>
        <c:axId val="246291840"/>
        <c:scaling>
          <c:orientation val="minMax"/>
        </c:scaling>
        <c:delete val="0"/>
        <c:axPos val="b"/>
        <c:numFmt formatCode="General" sourceLinked="1"/>
        <c:majorTickMark val="out"/>
        <c:minorTickMark val="none"/>
        <c:tickLblPos val="nextTo"/>
        <c:spPr>
          <a:ln w="3169">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246305920"/>
        <c:crosses val="autoZero"/>
        <c:auto val="1"/>
        <c:lblAlgn val="ctr"/>
        <c:lblOffset val="100"/>
        <c:tickLblSkip val="1"/>
        <c:tickMarkSkip val="1"/>
        <c:noMultiLvlLbl val="0"/>
      </c:catAx>
      <c:valAx>
        <c:axId val="246305920"/>
        <c:scaling>
          <c:orientation val="minMax"/>
        </c:scaling>
        <c:delete val="0"/>
        <c:axPos val="l"/>
        <c:majorGridlines>
          <c:spPr>
            <a:ln w="3169">
              <a:solidFill>
                <a:srgbClr val="000000"/>
              </a:solidFill>
              <a:prstDash val="solid"/>
            </a:ln>
          </c:spPr>
        </c:majorGridlines>
        <c:numFmt formatCode="General" sourceLinked="1"/>
        <c:majorTickMark val="out"/>
        <c:minorTickMark val="none"/>
        <c:tickLblPos val="nextTo"/>
        <c:spPr>
          <a:ln w="3169">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246291840"/>
        <c:crosses val="autoZero"/>
        <c:crossBetween val="between"/>
      </c:valAx>
      <c:spPr>
        <a:solidFill>
          <a:srgbClr val="FFFFFF"/>
        </a:solidFill>
        <a:ln w="12678">
          <a:solidFill>
            <a:srgbClr val="808080"/>
          </a:solidFill>
          <a:prstDash val="solid"/>
        </a:ln>
      </c:spPr>
    </c:plotArea>
    <c:plotVisOnly val="1"/>
    <c:dispBlanksAs val="gap"/>
    <c:showDLblsOverMax val="0"/>
  </c:chart>
  <c:spPr>
    <a:noFill/>
    <a:ln>
      <a:noFill/>
    </a:ln>
  </c:spPr>
  <c:txPr>
    <a:bodyPr/>
    <a:lstStyle/>
    <a:p>
      <a:pPr>
        <a:defRPr sz="1023"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92896852460372"/>
          <c:y val="0.47744619422572177"/>
          <c:w val="0.88125504784342901"/>
          <c:h val="0.39499475065616796"/>
        </c:manualLayout>
      </c:layout>
      <c:barChart>
        <c:barDir val="col"/>
        <c:grouping val="clustered"/>
        <c:varyColors val="0"/>
        <c:ser>
          <c:idx val="0"/>
          <c:order val="0"/>
          <c:tx>
            <c:strRef>
              <c:f>Sheet1!$A$2</c:f>
              <c:strCache>
                <c:ptCount val="1"/>
                <c:pt idx="0">
                  <c:v>Посевные площади с/х культур, га</c:v>
                </c:pt>
              </c:strCache>
            </c:strRef>
          </c:tx>
          <c:spPr>
            <a:solidFill>
              <a:srgbClr val="743C6C"/>
            </a:solidFill>
            <a:ln>
              <a:solidFill>
                <a:schemeClr val="bg2">
                  <a:lumMod val="10000"/>
                </a:schemeClr>
              </a:solidFill>
            </a:ln>
            <a:effectLst>
              <a:innerShdw blurRad="114300">
                <a:schemeClr val="accent1"/>
              </a:innerShdw>
            </a:effectLst>
          </c:spPr>
          <c:invertIfNegative val="0"/>
          <c:dLbls>
            <c:dLbl>
              <c:idx val="0"/>
              <c:tx>
                <c:rich>
                  <a:bodyPr/>
                  <a:lstStyle/>
                  <a:p>
                    <a:r>
                      <a:rPr lang="ru-RU" sz="851"/>
                      <a:t>85487</a:t>
                    </a:r>
                    <a:endParaRPr lang="en-US"/>
                  </a:p>
                </c:rich>
              </c:tx>
              <c:dLblPos val="outEnd"/>
              <c:showLegendKey val="0"/>
              <c:showVal val="0"/>
              <c:showCatName val="0"/>
              <c:showSerName val="0"/>
              <c:showPercent val="0"/>
              <c:showBubbleSize val="0"/>
            </c:dLbl>
            <c:txPr>
              <a:bodyPr rot="0" vert="horz"/>
              <a:lstStyle/>
              <a:p>
                <a:pPr>
                  <a:defRPr sz="851"/>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Sheet1!$B$2:$E$2</c:f>
              <c:numCache>
                <c:formatCode>General</c:formatCode>
                <c:ptCount val="4"/>
                <c:pt idx="0">
                  <c:v>85487</c:v>
                </c:pt>
                <c:pt idx="1">
                  <c:v>88484</c:v>
                </c:pt>
                <c:pt idx="2">
                  <c:v>91259</c:v>
                </c:pt>
                <c:pt idx="3">
                  <c:v>91576</c:v>
                </c:pt>
              </c:numCache>
            </c:numRef>
          </c:val>
        </c:ser>
        <c:ser>
          <c:idx val="1"/>
          <c:order val="1"/>
          <c:tx>
            <c:strRef>
              <c:f>Sheet1!$A$3</c:f>
              <c:strCache>
                <c:ptCount val="1"/>
                <c:pt idx="0">
                  <c:v>Зерновые и зернобобовые, га</c:v>
                </c:pt>
              </c:strCache>
            </c:strRef>
          </c:tx>
          <c:spPr>
            <a:solidFill>
              <a:srgbClr val="00B050"/>
            </a:solidFill>
            <a:ln>
              <a:solidFill>
                <a:schemeClr val="bg2">
                  <a:lumMod val="10000"/>
                </a:schemeClr>
              </a:solidFill>
            </a:ln>
            <a:effectLst>
              <a:innerShdw blurRad="114300">
                <a:schemeClr val="accent2"/>
              </a:innerShdw>
            </a:effectLst>
          </c:spPr>
          <c:invertIfNegative val="0"/>
          <c:dLbls>
            <c:dLbl>
              <c:idx val="0"/>
              <c:tx>
                <c:rich>
                  <a:bodyPr/>
                  <a:lstStyle/>
                  <a:p>
                    <a:r>
                      <a:rPr lang="ru-RU" sz="756"/>
                      <a:t>47457</a:t>
                    </a:r>
                    <a:endParaRPr lang="en-US"/>
                  </a:p>
                </c:rich>
              </c:tx>
              <c:dLblPos val="outEnd"/>
              <c:showLegendKey val="0"/>
              <c:showVal val="0"/>
              <c:showCatName val="0"/>
              <c:showSerName val="0"/>
              <c:showPercent val="0"/>
              <c:showBubbleSize val="0"/>
            </c:dLbl>
            <c:txPr>
              <a:bodyPr rot="0" vert="horz"/>
              <a:lstStyle/>
              <a:p>
                <a:pPr>
                  <a:defRPr sz="756"/>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Sheet1!$B$3:$E$3</c:f>
              <c:numCache>
                <c:formatCode>General</c:formatCode>
                <c:ptCount val="4"/>
                <c:pt idx="0">
                  <c:v>47457</c:v>
                </c:pt>
                <c:pt idx="1">
                  <c:v>51307</c:v>
                </c:pt>
                <c:pt idx="2">
                  <c:v>55002</c:v>
                </c:pt>
                <c:pt idx="3">
                  <c:v>55955</c:v>
                </c:pt>
              </c:numCache>
            </c:numRef>
          </c:val>
        </c:ser>
        <c:ser>
          <c:idx val="2"/>
          <c:order val="2"/>
          <c:tx>
            <c:strRef>
              <c:f>Sheet1!$A$4</c:f>
              <c:strCache>
                <c:ptCount val="1"/>
                <c:pt idx="0">
                  <c:v>Технические культуры, га</c:v>
                </c:pt>
              </c:strCache>
            </c:strRef>
          </c:tx>
          <c:spPr>
            <a:solidFill>
              <a:srgbClr val="FFC000"/>
            </a:solidFill>
            <a:ln>
              <a:solidFill>
                <a:schemeClr val="bg2">
                  <a:lumMod val="10000"/>
                </a:schemeClr>
              </a:solidFill>
            </a:ln>
            <a:effectLst>
              <a:innerShdw blurRad="114300">
                <a:schemeClr val="accent3"/>
              </a:innerShdw>
            </a:effectLst>
          </c:spPr>
          <c:invertIfNegative val="0"/>
          <c:dLbls>
            <c:dLbl>
              <c:idx val="0"/>
              <c:tx>
                <c:rich>
                  <a:bodyPr/>
                  <a:lstStyle/>
                  <a:p>
                    <a:r>
                      <a:rPr lang="ru-RU" sz="756"/>
                      <a:t>2811</a:t>
                    </a:r>
                    <a:r>
                      <a:rPr lang="en-US" sz="756"/>
                      <a:t>2</a:t>
                    </a:r>
                    <a:r>
                      <a:rPr lang="ru-RU" sz="756"/>
                      <a:t>4</a:t>
                    </a:r>
                    <a:endParaRPr lang="en-US"/>
                  </a:p>
                </c:rich>
              </c:tx>
              <c:dLblPos val="outEnd"/>
              <c:showLegendKey val="0"/>
              <c:showVal val="0"/>
              <c:showCatName val="0"/>
              <c:showSerName val="0"/>
              <c:showPercent val="0"/>
              <c:showBubbleSize val="0"/>
            </c:dLbl>
            <c:txPr>
              <a:bodyPr rot="0" vert="horz"/>
              <a:lstStyle/>
              <a:p>
                <a:pPr>
                  <a:defRPr sz="756"/>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Sheet1!$B$4:$E$4</c:f>
              <c:numCache>
                <c:formatCode>General</c:formatCode>
                <c:ptCount val="4"/>
                <c:pt idx="0">
                  <c:v>28114</c:v>
                </c:pt>
                <c:pt idx="1">
                  <c:v>28664</c:v>
                </c:pt>
                <c:pt idx="2">
                  <c:v>27902</c:v>
                </c:pt>
                <c:pt idx="3">
                  <c:v>28431</c:v>
                </c:pt>
              </c:numCache>
            </c:numRef>
          </c:val>
        </c:ser>
        <c:ser>
          <c:idx val="3"/>
          <c:order val="3"/>
          <c:tx>
            <c:strRef>
              <c:f>Sheet1!$A$5</c:f>
              <c:strCache>
                <c:ptCount val="1"/>
                <c:pt idx="0">
                  <c:v>Картофель, га</c:v>
                </c:pt>
              </c:strCache>
            </c:strRef>
          </c:tx>
          <c:spPr>
            <a:solidFill>
              <a:srgbClr val="00B0F0"/>
            </a:solidFill>
            <a:ln>
              <a:solidFill>
                <a:schemeClr val="bg2">
                  <a:lumMod val="10000"/>
                </a:schemeClr>
              </a:solidFill>
            </a:ln>
            <a:effectLst>
              <a:innerShdw blurRad="114300">
                <a:schemeClr val="accent4"/>
              </a:innerShdw>
            </a:effectLst>
          </c:spPr>
          <c:invertIfNegative val="0"/>
          <c:dLbls>
            <c:dLbl>
              <c:idx val="0"/>
              <c:tx>
                <c:rich>
                  <a:bodyPr/>
                  <a:lstStyle/>
                  <a:p>
                    <a:r>
                      <a:rPr lang="ru-RU" sz="756"/>
                      <a:t>1283</a:t>
                    </a:r>
                    <a:endParaRPr lang="en-US"/>
                  </a:p>
                </c:rich>
              </c:tx>
              <c:dLblPos val="outEnd"/>
              <c:showLegendKey val="0"/>
              <c:showVal val="0"/>
              <c:showCatName val="0"/>
              <c:showSerName val="0"/>
              <c:showPercent val="0"/>
              <c:showBubbleSize val="0"/>
            </c:dLbl>
            <c:txPr>
              <a:bodyPr rot="0" vert="horz"/>
              <a:lstStyle/>
              <a:p>
                <a:pPr>
                  <a:defRPr sz="756"/>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Sheet1!$B$5:$E$5</c:f>
              <c:numCache>
                <c:formatCode>General</c:formatCode>
                <c:ptCount val="4"/>
                <c:pt idx="0">
                  <c:v>1283</c:v>
                </c:pt>
                <c:pt idx="1">
                  <c:v>1423</c:v>
                </c:pt>
                <c:pt idx="2">
                  <c:v>1411</c:v>
                </c:pt>
                <c:pt idx="3">
                  <c:v>1400</c:v>
                </c:pt>
              </c:numCache>
            </c:numRef>
          </c:val>
        </c:ser>
        <c:ser>
          <c:idx val="4"/>
          <c:order val="4"/>
          <c:tx>
            <c:strRef>
              <c:f>Sheet1!$A$6</c:f>
              <c:strCache>
                <c:ptCount val="1"/>
                <c:pt idx="0">
                  <c:v>Овощи, га</c:v>
                </c:pt>
              </c:strCache>
            </c:strRef>
          </c:tx>
          <c:spPr>
            <a:pattFill prst="narHorz">
              <a:fgClr>
                <a:schemeClr val="accent5"/>
              </a:fgClr>
              <a:bgClr>
                <a:schemeClr val="accent5">
                  <a:lumMod val="20000"/>
                  <a:lumOff val="80000"/>
                </a:schemeClr>
              </a:bgClr>
            </a:pattFill>
            <a:ln>
              <a:noFill/>
            </a:ln>
            <a:effectLst>
              <a:innerShdw blurRad="114300">
                <a:schemeClr val="accent5"/>
              </a:innerShdw>
            </a:effectLst>
          </c:spPr>
          <c:invertIfNegative val="0"/>
          <c:dLbls>
            <c:dLbl>
              <c:idx val="0"/>
              <c:tx>
                <c:rich>
                  <a:bodyPr/>
                  <a:lstStyle/>
                  <a:p>
                    <a:r>
                      <a:rPr lang="ru-RU" sz="756"/>
                      <a:t>178</a:t>
                    </a:r>
                    <a:endParaRPr lang="en-US"/>
                  </a:p>
                </c:rich>
              </c:tx>
              <c:dLblPos val="outEnd"/>
              <c:showLegendKey val="0"/>
              <c:showVal val="0"/>
              <c:showCatName val="0"/>
              <c:showSerName val="0"/>
              <c:showPercent val="0"/>
              <c:showBubbleSize val="0"/>
            </c:dLbl>
            <c:txPr>
              <a:bodyPr rot="0" vert="horz"/>
              <a:lstStyle/>
              <a:p>
                <a:pPr>
                  <a:defRPr sz="756"/>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Sheet1!$B$6:$E$6</c:f>
              <c:numCache>
                <c:formatCode>General</c:formatCode>
                <c:ptCount val="4"/>
                <c:pt idx="0">
                  <c:v>178</c:v>
                </c:pt>
                <c:pt idx="1">
                  <c:v>207</c:v>
                </c:pt>
                <c:pt idx="2">
                  <c:v>198</c:v>
                </c:pt>
                <c:pt idx="3">
                  <c:v>196</c:v>
                </c:pt>
              </c:numCache>
            </c:numRef>
          </c:val>
        </c:ser>
        <c:ser>
          <c:idx val="5"/>
          <c:order val="5"/>
          <c:tx>
            <c:strRef>
              <c:f>Sheet1!$A$7</c:f>
              <c:strCache>
                <c:ptCount val="1"/>
                <c:pt idx="0">
                  <c:v>Ввод земель с/х, га</c:v>
                </c:pt>
              </c:strCache>
            </c:strRef>
          </c:tx>
          <c:spPr>
            <a:solidFill>
              <a:srgbClr val="002060"/>
            </a:solidFill>
            <a:ln>
              <a:solidFill>
                <a:schemeClr val="bg2">
                  <a:lumMod val="10000"/>
                </a:schemeClr>
              </a:solidFill>
            </a:ln>
            <a:effectLst>
              <a:innerShdw blurRad="114300">
                <a:schemeClr val="accent6"/>
              </a:innerShdw>
            </a:effectLst>
          </c:spPr>
          <c:invertIfNegative val="0"/>
          <c:dLbls>
            <c:dLbl>
              <c:idx val="0"/>
              <c:tx>
                <c:rich>
                  <a:bodyPr/>
                  <a:lstStyle/>
                  <a:p>
                    <a:r>
                      <a:rPr lang="ru-RU" sz="756"/>
                      <a:t>3943</a:t>
                    </a:r>
                    <a:endParaRPr lang="en-US"/>
                  </a:p>
                </c:rich>
              </c:tx>
              <c:dLblPos val="outEnd"/>
              <c:showLegendKey val="0"/>
              <c:showVal val="0"/>
              <c:showCatName val="0"/>
              <c:showSerName val="0"/>
              <c:showPercent val="0"/>
              <c:showBubbleSize val="0"/>
            </c:dLbl>
            <c:txPr>
              <a:bodyPr rot="0" vert="horz"/>
              <a:lstStyle/>
              <a:p>
                <a:pPr>
                  <a:defRPr sz="756"/>
                </a:pPr>
                <a:endParaRPr lang="ru-RU"/>
              </a:p>
            </c:txPr>
            <c:dLblPos val="outEnd"/>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Sheet1!$B$7:$E$7</c:f>
              <c:numCache>
                <c:formatCode>General</c:formatCode>
                <c:ptCount val="4"/>
                <c:pt idx="0">
                  <c:v>3943</c:v>
                </c:pt>
                <c:pt idx="1">
                  <c:v>2131</c:v>
                </c:pt>
                <c:pt idx="2">
                  <c:v>862</c:v>
                </c:pt>
                <c:pt idx="3">
                  <c:v>856</c:v>
                </c:pt>
              </c:numCache>
            </c:numRef>
          </c:val>
        </c:ser>
        <c:dLbls>
          <c:showLegendKey val="0"/>
          <c:showVal val="0"/>
          <c:showCatName val="0"/>
          <c:showSerName val="0"/>
          <c:showPercent val="0"/>
          <c:showBubbleSize val="0"/>
        </c:dLbls>
        <c:gapWidth val="164"/>
        <c:overlap val="-22"/>
        <c:axId val="218831104"/>
        <c:axId val="218861568"/>
      </c:barChart>
      <c:catAx>
        <c:axId val="218831104"/>
        <c:scaling>
          <c:orientation val="minMax"/>
        </c:scaling>
        <c:delete val="0"/>
        <c:axPos val="b"/>
        <c:numFmt formatCode="General" sourceLinked="1"/>
        <c:majorTickMark val="none"/>
        <c:minorTickMark val="none"/>
        <c:tickLblPos val="nextTo"/>
        <c:spPr>
          <a:noFill/>
          <a:ln w="18007" cap="flat" cmpd="sng" algn="ctr">
            <a:solidFill>
              <a:schemeClr val="tx1">
                <a:lumMod val="25000"/>
                <a:lumOff val="75000"/>
              </a:schemeClr>
            </a:solidFill>
            <a:round/>
          </a:ln>
          <a:effectLst/>
        </c:spPr>
        <c:txPr>
          <a:bodyPr rot="0" spcFirstLastPara="1" vertOverflow="ellipsis" wrap="square" anchor="ctr" anchorCtr="1"/>
          <a:lstStyle/>
          <a:p>
            <a:pPr>
              <a:defRPr sz="1134" b="1" i="0" u="none" strike="noStrike">
                <a:solidFill>
                  <a:schemeClr val="tx1"/>
                </a:solidFill>
                <a:latin typeface="Times New Roman"/>
                <a:ea typeface="Arial"/>
                <a:cs typeface="Times New Roman"/>
              </a:defRPr>
            </a:pPr>
            <a:endParaRPr lang="ru-RU"/>
          </a:p>
        </c:txPr>
        <c:crossAx val="218861568"/>
        <c:crosses val="autoZero"/>
        <c:auto val="1"/>
        <c:lblAlgn val="ctr"/>
        <c:lblOffset val="100"/>
        <c:tickLblSkip val="1"/>
        <c:tickMarkSkip val="1"/>
        <c:noMultiLvlLbl val="0"/>
      </c:catAx>
      <c:valAx>
        <c:axId val="218861568"/>
        <c:scaling>
          <c:orientation val="minMax"/>
          <c:min val="0"/>
        </c:scaling>
        <c:delete val="0"/>
        <c:axPos val="l"/>
        <c:numFmt formatCode="General" sourceLinked="1"/>
        <c:majorTickMark val="none"/>
        <c:minorTickMark val="none"/>
        <c:tickLblPos val="none"/>
        <c:spPr>
          <a:ln w="9004">
            <a:noFill/>
          </a:ln>
        </c:spPr>
        <c:txPr>
          <a:bodyPr rot="-60000000" spcFirstLastPara="1" vertOverflow="ellipsis" vert="horz" wrap="square" anchor="ctr" anchorCtr="1"/>
          <a:lstStyle/>
          <a:p>
            <a:pPr>
              <a:defRPr sz="1134" b="1" i="0" u="none" strike="noStrike">
                <a:solidFill>
                  <a:schemeClr val="tx1"/>
                </a:solidFill>
                <a:latin typeface="Times New Roman"/>
                <a:ea typeface="+mn-ea"/>
                <a:cs typeface="Times New Roman"/>
              </a:defRPr>
            </a:pPr>
            <a:endParaRPr lang="ru-RU"/>
          </a:p>
        </c:txPr>
        <c:crossAx val="218831104"/>
        <c:crosses val="autoZero"/>
        <c:crossBetween val="between"/>
        <c:majorUnit val="5000"/>
      </c:valAx>
      <c:spPr>
        <a:noFill/>
        <a:ln w="24009">
          <a:noFill/>
        </a:ln>
      </c:spPr>
    </c:plotArea>
    <c:legend>
      <c:legendPos val="t"/>
      <c:layout>
        <c:manualLayout>
          <c:xMode val="edge"/>
          <c:yMode val="edge"/>
          <c:x val="0.44893623591168752"/>
          <c:y val="3.8761767420887627E-3"/>
          <c:w val="0.5104303377022229"/>
          <c:h val="0.32914610957260815"/>
        </c:manualLayout>
      </c:layout>
      <c:overlay val="0"/>
      <c:spPr>
        <a:noFill/>
        <a:ln w="24009">
          <a:noFill/>
        </a:ln>
      </c:spPr>
      <c:txPr>
        <a:bodyPr rot="0" spcFirstLastPara="1" vertOverflow="ellipsis" vert="horz" wrap="square" anchor="ctr" anchorCtr="1"/>
        <a:lstStyle/>
        <a:p>
          <a:pPr>
            <a:defRPr sz="1134" b="1" i="0" u="none" strike="noStrike">
              <a:solidFill>
                <a:schemeClr val="tx1"/>
              </a:solidFill>
              <a:latin typeface="Times New Roman"/>
              <a:ea typeface="+mn-ea"/>
              <a:cs typeface="Times New Roman"/>
            </a:defRPr>
          </a:pPr>
          <a:endParaRPr lang="ru-RU"/>
        </a:p>
      </c:txPr>
    </c:legend>
    <c:plotVisOnly val="1"/>
    <c:dispBlanksAs val="gap"/>
    <c:showDLblsOverMax val="0"/>
  </c:chart>
  <c:spPr>
    <a:noFill/>
    <a:ln>
      <a:noFill/>
    </a:ln>
  </c:spPr>
  <c:txPr>
    <a:bodyPr/>
    <a:lstStyle/>
    <a:p>
      <a:pPr>
        <a:defRPr b="1">
          <a:solidFill>
            <a:schemeClr val="tx1"/>
          </a:solidFill>
          <a:latin typeface="Times New Roman"/>
          <a:cs typeface="Times New Roman"/>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1857999999999999E-2"/>
          <c:y val="0.26555200000000001"/>
          <c:w val="0.95082"/>
          <c:h val="0.56803300000000001"/>
        </c:manualLayout>
      </c:layout>
      <c:barChart>
        <c:barDir val="col"/>
        <c:grouping val="clustered"/>
        <c:varyColors val="0"/>
        <c:ser>
          <c:idx val="0"/>
          <c:order val="0"/>
          <c:tx>
            <c:strRef>
              <c:f>Sheet1!$A$2</c:f>
              <c:strCache>
                <c:ptCount val="1"/>
                <c:pt idx="0">
                  <c:v>Поголовье КРС, гол.</c:v>
                </c:pt>
              </c:strCache>
            </c:strRef>
          </c:tx>
          <c:spPr>
            <a:solidFill>
              <a:srgbClr val="00B050"/>
            </a:solidFill>
            <a:ln w="23007">
              <a:noFill/>
            </a:ln>
          </c:spPr>
          <c:invertIfNegative val="0"/>
          <c:dLbls>
            <c:spPr>
              <a:noFill/>
              <a:ln w="23007">
                <a:noFill/>
              </a:ln>
            </c:spPr>
            <c:txPr>
              <a:bodyPr rot="0" spcFirstLastPara="1" vertOverflow="ellipsis" vert="horz" wrap="square" anchor="ctr" anchorCtr="1"/>
              <a:lstStyle/>
              <a:p>
                <a:pPr>
                  <a:defRPr sz="1359" b="1" i="0" u="none" strike="noStrike">
                    <a:solidFill>
                      <a:schemeClr val="tx1"/>
                    </a:solidFill>
                    <a:latin typeface="Times New Roman"/>
                    <a:ea typeface="+mn-ea"/>
                    <a:cs typeface="Times New Roman"/>
                  </a:defRPr>
                </a:pPr>
                <a:endParaRPr lang="ru-RU"/>
              </a:p>
            </c:txPr>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Sheet1!$B$2:$E$2</c:f>
              <c:numCache>
                <c:formatCode>General</c:formatCode>
                <c:ptCount val="4"/>
                <c:pt idx="0">
                  <c:v>4316</c:v>
                </c:pt>
                <c:pt idx="1">
                  <c:v>3767</c:v>
                </c:pt>
                <c:pt idx="2">
                  <c:v>3312</c:v>
                </c:pt>
                <c:pt idx="3">
                  <c:v>3046</c:v>
                </c:pt>
              </c:numCache>
            </c:numRef>
          </c:val>
        </c:ser>
        <c:ser>
          <c:idx val="1"/>
          <c:order val="1"/>
          <c:tx>
            <c:strRef>
              <c:f>Sheet1!$A$3</c:f>
              <c:strCache>
                <c:ptCount val="1"/>
                <c:pt idx="0">
                  <c:v>в том числе коров, гол.</c:v>
                </c:pt>
              </c:strCache>
            </c:strRef>
          </c:tx>
          <c:spPr>
            <a:solidFill>
              <a:srgbClr val="C00000"/>
            </a:solidFill>
            <a:ln w="23007">
              <a:noFill/>
            </a:ln>
          </c:spPr>
          <c:invertIfNegative val="0"/>
          <c:dLbls>
            <c:dLbl>
              <c:idx val="0"/>
              <c:tx>
                <c:rich>
                  <a:bodyPr/>
                  <a:lstStyle/>
                  <a:p>
                    <a:r>
                      <a:rPr lang="ru-RU"/>
                      <a:t>1888</a:t>
                    </a:r>
                  </a:p>
                  <a:p>
                    <a:endParaRPr lang="ru-RU"/>
                  </a:p>
                </c:rich>
              </c:tx>
              <c:showLegendKey val="0"/>
              <c:showVal val="0"/>
              <c:showCatName val="0"/>
              <c:showSerName val="0"/>
              <c:showPercent val="0"/>
              <c:showBubbleSize val="0"/>
            </c:dLbl>
            <c:spPr>
              <a:noFill/>
              <a:ln w="23007">
                <a:noFill/>
              </a:ln>
            </c:spPr>
            <c:txPr>
              <a:bodyPr rot="0" spcFirstLastPara="1" vertOverflow="ellipsis" vert="horz" wrap="square" anchor="ctr" anchorCtr="1"/>
              <a:lstStyle/>
              <a:p>
                <a:pPr>
                  <a:defRPr sz="1359" b="1" i="0" u="none" strike="noStrike">
                    <a:solidFill>
                      <a:schemeClr val="tx1"/>
                    </a:solidFill>
                    <a:latin typeface="Times New Roman"/>
                    <a:ea typeface="+mn-ea"/>
                    <a:cs typeface="Times New Roman"/>
                  </a:defRPr>
                </a:pPr>
                <a:endParaRPr lang="ru-RU"/>
              </a:p>
            </c:txPr>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Sheet1!$B$3:$E$3</c:f>
              <c:numCache>
                <c:formatCode>General</c:formatCode>
                <c:ptCount val="4"/>
                <c:pt idx="0">
                  <c:v>1888</c:v>
                </c:pt>
                <c:pt idx="1">
                  <c:v>1705</c:v>
                </c:pt>
                <c:pt idx="2">
                  <c:v>1642</c:v>
                </c:pt>
                <c:pt idx="3">
                  <c:v>1426</c:v>
                </c:pt>
              </c:numCache>
            </c:numRef>
          </c:val>
        </c:ser>
        <c:dLbls>
          <c:showLegendKey val="0"/>
          <c:showVal val="0"/>
          <c:showCatName val="0"/>
          <c:showSerName val="0"/>
          <c:showPercent val="0"/>
          <c:showBubbleSize val="0"/>
        </c:dLbls>
        <c:gapWidth val="219"/>
        <c:overlap val="-27"/>
        <c:axId val="79271040"/>
        <c:axId val="79272576"/>
      </c:barChart>
      <c:catAx>
        <c:axId val="79271040"/>
        <c:scaling>
          <c:orientation val="minMax"/>
        </c:scaling>
        <c:delete val="0"/>
        <c:axPos val="b"/>
        <c:numFmt formatCode="General" sourceLinked="1"/>
        <c:majorTickMark val="none"/>
        <c:minorTickMark val="none"/>
        <c:tickLblPos val="low"/>
        <c:spPr>
          <a:noFill/>
          <a:ln w="8627" cap="flat" cmpd="sng" algn="ctr">
            <a:solidFill>
              <a:schemeClr val="tx1">
                <a:lumMod val="15000"/>
                <a:lumOff val="85000"/>
              </a:schemeClr>
            </a:solidFill>
            <a:round/>
          </a:ln>
          <a:effectLst/>
        </c:spPr>
        <c:txPr>
          <a:bodyPr rot="0" spcFirstLastPara="1" vertOverflow="ellipsis" wrap="square" anchor="ctr" anchorCtr="1"/>
          <a:lstStyle/>
          <a:p>
            <a:pPr>
              <a:defRPr sz="1359" b="1" i="0" u="none" strike="noStrike">
                <a:solidFill>
                  <a:schemeClr val="tx1"/>
                </a:solidFill>
                <a:latin typeface="Times New Roman"/>
                <a:ea typeface="Arial"/>
                <a:cs typeface="Times New Roman"/>
              </a:defRPr>
            </a:pPr>
            <a:endParaRPr lang="ru-RU"/>
          </a:p>
        </c:txPr>
        <c:crossAx val="79272576"/>
        <c:crosses val="autoZero"/>
        <c:auto val="1"/>
        <c:lblAlgn val="ctr"/>
        <c:lblOffset val="100"/>
        <c:noMultiLvlLbl val="0"/>
      </c:catAx>
      <c:valAx>
        <c:axId val="79272576"/>
        <c:scaling>
          <c:orientation val="minMax"/>
        </c:scaling>
        <c:delete val="1"/>
        <c:axPos val="l"/>
        <c:majorGridlines>
          <c:spPr>
            <a:ln w="8627" cap="flat" cmpd="sng" algn="ctr">
              <a:solidFill>
                <a:schemeClr val="tx1">
                  <a:lumMod val="15000"/>
                  <a:lumOff val="85000"/>
                </a:schemeClr>
              </a:solidFill>
              <a:round/>
            </a:ln>
            <a:effectLst/>
          </c:spPr>
        </c:majorGridlines>
        <c:numFmt formatCode="General" sourceLinked="1"/>
        <c:majorTickMark val="out"/>
        <c:minorTickMark val="none"/>
        <c:tickLblPos val="nextTo"/>
        <c:crossAx val="79271040"/>
        <c:crosses val="autoZero"/>
        <c:crossBetween val="between"/>
      </c:valAx>
      <c:spPr>
        <a:noFill/>
        <a:ln w="23007">
          <a:noFill/>
        </a:ln>
      </c:spPr>
    </c:plotArea>
    <c:legend>
      <c:legendPos val="t"/>
      <c:overlay val="0"/>
      <c:spPr>
        <a:noFill/>
        <a:ln w="23007">
          <a:noFill/>
        </a:ln>
      </c:spPr>
      <c:txPr>
        <a:bodyPr rot="0" spcFirstLastPara="1" vertOverflow="ellipsis" vert="horz" wrap="square" anchor="ctr" anchorCtr="1"/>
        <a:lstStyle/>
        <a:p>
          <a:pPr>
            <a:defRPr sz="1359" b="1" i="0" u="none" strike="noStrike">
              <a:solidFill>
                <a:schemeClr val="tx1"/>
              </a:solidFill>
              <a:latin typeface="Times New Roman"/>
              <a:ea typeface="+mn-ea"/>
              <a:cs typeface="Times New Roman"/>
            </a:defRPr>
          </a:pPr>
          <a:endParaRPr lang="ru-RU"/>
        </a:p>
      </c:txPr>
    </c:legend>
    <c:plotVisOnly val="1"/>
    <c:dispBlanksAs val="gap"/>
    <c:showDLblsOverMax val="0"/>
  </c:chart>
  <c:spPr>
    <a:noFill/>
    <a:ln>
      <a:noFill/>
    </a:ln>
  </c:spPr>
  <c:txPr>
    <a:bodyPr/>
    <a:lstStyle/>
    <a:p>
      <a:pPr>
        <a:defRPr sz="1359" b="1">
          <a:solidFill>
            <a:schemeClr val="tx1"/>
          </a:solidFill>
          <a:latin typeface="Times New Roman"/>
          <a:cs typeface="Times New Roman"/>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7810000000000001E-2"/>
          <c:y val="0.230654"/>
          <c:w val="0.94438100000000003"/>
          <c:h val="0.62277499999999997"/>
        </c:manualLayout>
      </c:layout>
      <c:barChart>
        <c:barDir val="col"/>
        <c:grouping val="clustered"/>
        <c:varyColors val="0"/>
        <c:ser>
          <c:idx val="0"/>
          <c:order val="0"/>
          <c:tx>
            <c:strRef>
              <c:f>Sheet1!$A$2</c:f>
              <c:strCache>
                <c:ptCount val="1"/>
                <c:pt idx="0">
                  <c:v>Произведено молока всего, тонн</c:v>
                </c:pt>
              </c:strCache>
            </c:strRef>
          </c:tx>
          <c:spPr>
            <a:solidFill>
              <a:srgbClr val="FFC000"/>
            </a:solidFill>
            <a:ln w="23320">
              <a:noFill/>
            </a:ln>
          </c:spPr>
          <c:invertIfNegative val="0"/>
          <c:dLbls>
            <c:dLbl>
              <c:idx val="0"/>
              <c:tx>
                <c:rich>
                  <a:bodyPr/>
                  <a:lstStyle/>
                  <a:p>
                    <a:r>
                      <a:rPr lang="ru-RU"/>
                      <a:t>13175</a:t>
                    </a:r>
                    <a:endParaRPr lang="en-US"/>
                  </a:p>
                </c:rich>
              </c:tx>
              <c:showLegendKey val="0"/>
              <c:showVal val="0"/>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Sheet1!$B$2:$E$2</c:f>
              <c:numCache>
                <c:formatCode>General</c:formatCode>
                <c:ptCount val="4"/>
                <c:pt idx="0">
                  <c:v>13175</c:v>
                </c:pt>
                <c:pt idx="1">
                  <c:v>10289</c:v>
                </c:pt>
                <c:pt idx="2">
                  <c:v>9970</c:v>
                </c:pt>
                <c:pt idx="3">
                  <c:v>9697.2000000000007</c:v>
                </c:pt>
              </c:numCache>
            </c:numRef>
          </c:val>
        </c:ser>
        <c:ser>
          <c:idx val="1"/>
          <c:order val="1"/>
          <c:tx>
            <c:strRef>
              <c:f>Sheet1!$A$3</c:f>
              <c:strCache>
                <c:ptCount val="1"/>
                <c:pt idx="0">
                  <c:v>Произведено мяса, тонн</c:v>
                </c:pt>
              </c:strCache>
            </c:strRef>
          </c:tx>
          <c:spPr>
            <a:solidFill>
              <a:srgbClr val="0070C0"/>
            </a:solidFill>
            <a:ln w="23320">
              <a:noFill/>
            </a:ln>
          </c:spPr>
          <c:invertIfNegative val="0"/>
          <c:dLbls>
            <c:dLbl>
              <c:idx val="3"/>
              <c:layout>
                <c:manualLayout>
                  <c:x val="5.0559999999999997E-3"/>
                  <c:y val="-8.9770000000000006E-3"/>
                </c:manualLayout>
              </c:layout>
              <c:dLblPos val="outEnd"/>
              <c:showLegendKey val="0"/>
              <c:showVal val="1"/>
              <c:showCatName val="0"/>
              <c:showSerName val="0"/>
              <c:showPercent val="0"/>
              <c:showBubbleSize val="0"/>
            </c:dLbl>
            <c:spPr>
              <a:noFill/>
              <a:ln w="23320">
                <a:noFill/>
              </a:ln>
            </c:spPr>
            <c:txPr>
              <a:bodyPr rot="0" spcFirstLastPara="1" vertOverflow="ellipsis" vert="horz" wrap="square" anchor="ctr" anchorCtr="1"/>
              <a:lstStyle/>
              <a:p>
                <a:pPr>
                  <a:defRPr sz="1377" b="1" i="0" u="none" strike="noStrike">
                    <a:solidFill>
                      <a:schemeClr val="tx1"/>
                    </a:solidFill>
                    <a:latin typeface="Times New Roman"/>
                    <a:ea typeface="+mn-ea"/>
                    <a:cs typeface="Times New Roman"/>
                  </a:defRPr>
                </a:pPr>
                <a:endParaRPr lang="ru-RU"/>
              </a:p>
            </c:txPr>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Sheet1!$B$3:$E$3</c:f>
              <c:numCache>
                <c:formatCode>General</c:formatCode>
                <c:ptCount val="4"/>
                <c:pt idx="0">
                  <c:v>2107</c:v>
                </c:pt>
                <c:pt idx="1">
                  <c:v>1172</c:v>
                </c:pt>
                <c:pt idx="2">
                  <c:v>1177</c:v>
                </c:pt>
                <c:pt idx="3">
                  <c:v>885.9</c:v>
                </c:pt>
              </c:numCache>
            </c:numRef>
          </c:val>
        </c:ser>
        <c:dLbls>
          <c:showLegendKey val="0"/>
          <c:showVal val="0"/>
          <c:showCatName val="0"/>
          <c:showSerName val="0"/>
          <c:showPercent val="0"/>
          <c:showBubbleSize val="0"/>
        </c:dLbls>
        <c:gapWidth val="219"/>
        <c:overlap val="-27"/>
        <c:axId val="224538624"/>
        <c:axId val="224540160"/>
      </c:barChart>
      <c:catAx>
        <c:axId val="224538624"/>
        <c:scaling>
          <c:orientation val="minMax"/>
        </c:scaling>
        <c:delete val="0"/>
        <c:axPos val="b"/>
        <c:numFmt formatCode="General" sourceLinked="1"/>
        <c:majorTickMark val="none"/>
        <c:minorTickMark val="none"/>
        <c:tickLblPos val="low"/>
        <c:spPr>
          <a:noFill/>
          <a:ln w="8745" cap="flat" cmpd="sng" algn="ctr">
            <a:solidFill>
              <a:schemeClr val="tx1">
                <a:lumMod val="15000"/>
                <a:lumOff val="85000"/>
              </a:schemeClr>
            </a:solidFill>
            <a:round/>
          </a:ln>
          <a:effectLst/>
        </c:spPr>
        <c:txPr>
          <a:bodyPr rot="0" spcFirstLastPara="1" vertOverflow="ellipsis" wrap="square" anchor="ctr" anchorCtr="1"/>
          <a:lstStyle/>
          <a:p>
            <a:pPr>
              <a:defRPr sz="1377" b="1" i="0" u="none" strike="noStrike">
                <a:solidFill>
                  <a:schemeClr val="tx1"/>
                </a:solidFill>
                <a:latin typeface="Times New Roman"/>
                <a:ea typeface="Arial"/>
                <a:cs typeface="Times New Roman"/>
              </a:defRPr>
            </a:pPr>
            <a:endParaRPr lang="ru-RU"/>
          </a:p>
        </c:txPr>
        <c:crossAx val="224540160"/>
        <c:crosses val="autoZero"/>
        <c:auto val="1"/>
        <c:lblAlgn val="ctr"/>
        <c:lblOffset val="100"/>
        <c:tickLblSkip val="1"/>
        <c:tickMarkSkip val="1"/>
        <c:noMultiLvlLbl val="0"/>
      </c:catAx>
      <c:valAx>
        <c:axId val="224540160"/>
        <c:scaling>
          <c:orientation val="minMax"/>
        </c:scaling>
        <c:delete val="0"/>
        <c:axPos val="l"/>
        <c:majorGridlines>
          <c:spPr>
            <a:ln w="8745" cap="flat" cmpd="sng" algn="ctr">
              <a:solidFill>
                <a:schemeClr val="tx1">
                  <a:lumMod val="15000"/>
                  <a:lumOff val="85000"/>
                </a:schemeClr>
              </a:solidFill>
              <a:round/>
            </a:ln>
            <a:effectLst/>
          </c:spPr>
        </c:majorGridlines>
        <c:numFmt formatCode="General" sourceLinked="1"/>
        <c:majorTickMark val="none"/>
        <c:minorTickMark val="none"/>
        <c:tickLblPos val="none"/>
        <c:spPr>
          <a:ln w="8745">
            <a:noFill/>
          </a:ln>
        </c:spPr>
        <c:txPr>
          <a:bodyPr rot="-60000000" spcFirstLastPara="1" vertOverflow="ellipsis" vert="horz" wrap="square" anchor="ctr" anchorCtr="1"/>
          <a:lstStyle/>
          <a:p>
            <a:pPr>
              <a:defRPr sz="1377" b="1" i="0" u="none" strike="noStrike">
                <a:solidFill>
                  <a:schemeClr val="tx1"/>
                </a:solidFill>
                <a:latin typeface="Times New Roman"/>
                <a:ea typeface="+mn-ea"/>
                <a:cs typeface="Times New Roman"/>
              </a:defRPr>
            </a:pPr>
            <a:endParaRPr lang="ru-RU"/>
          </a:p>
        </c:txPr>
        <c:crossAx val="224538624"/>
        <c:crosses val="autoZero"/>
        <c:crossBetween val="between"/>
      </c:valAx>
      <c:spPr>
        <a:noFill/>
        <a:ln w="23320">
          <a:noFill/>
        </a:ln>
      </c:spPr>
    </c:plotArea>
    <c:legend>
      <c:legendPos val="t"/>
      <c:overlay val="0"/>
      <c:spPr>
        <a:noFill/>
        <a:ln w="23320">
          <a:noFill/>
        </a:ln>
      </c:spPr>
      <c:txPr>
        <a:bodyPr rot="0" spcFirstLastPara="1" vertOverflow="ellipsis" vert="horz" wrap="square" anchor="ctr" anchorCtr="1"/>
        <a:lstStyle/>
        <a:p>
          <a:pPr>
            <a:defRPr sz="1377" b="1" i="0" u="none" strike="noStrike">
              <a:solidFill>
                <a:schemeClr val="tx1"/>
              </a:solidFill>
              <a:latin typeface="Times New Roman"/>
              <a:ea typeface="+mn-ea"/>
              <a:cs typeface="Times New Roman"/>
            </a:defRPr>
          </a:pPr>
          <a:endParaRPr lang="ru-RU"/>
        </a:p>
      </c:txPr>
    </c:legend>
    <c:plotVisOnly val="1"/>
    <c:dispBlanksAs val="gap"/>
    <c:showDLblsOverMax val="0"/>
  </c:chart>
  <c:spPr>
    <a:noFill/>
    <a:ln>
      <a:noFill/>
    </a:ln>
  </c:spPr>
  <c:txPr>
    <a:bodyPr/>
    <a:lstStyle/>
    <a:p>
      <a:pPr>
        <a:defRPr sz="1377" b="1">
          <a:solidFill>
            <a:schemeClr val="tx1"/>
          </a:solidFill>
          <a:latin typeface="Times New Roman"/>
          <a:cs typeface="Times New Roman"/>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15"/>
      <c:rotY val="20"/>
      <c:depthPercent val="100"/>
      <c:rAngAx val="0"/>
      <c:perspective val="30"/>
    </c:view3D>
    <c:floor>
      <c:thickness val="0"/>
    </c:floor>
    <c:sideWall>
      <c:thickness val="0"/>
    </c:sideWall>
    <c:backWall>
      <c:thickness val="0"/>
    </c:backWall>
    <c:plotArea>
      <c:layout>
        <c:manualLayout>
          <c:layoutTarget val="inner"/>
          <c:xMode val="edge"/>
          <c:yMode val="edge"/>
          <c:x val="0"/>
          <c:y val="0.23670099999999999"/>
          <c:w val="0.94270799999999999"/>
          <c:h val="0.59771300000000005"/>
        </c:manualLayout>
      </c:layout>
      <c:bar3DChart>
        <c:barDir val="col"/>
        <c:grouping val="clustered"/>
        <c:varyColors val="0"/>
        <c:ser>
          <c:idx val="0"/>
          <c:order val="0"/>
          <c:tx>
            <c:strRef>
              <c:f>Sheet1!$A$2</c:f>
              <c:strCache>
                <c:ptCount val="1"/>
                <c:pt idx="0">
                  <c:v>Надой на одну фуражную корову в с/х предприятиях, кг</c:v>
                </c:pt>
              </c:strCache>
            </c:strRef>
          </c:tx>
          <c:spPr>
            <a:solidFill>
              <a:schemeClr val="bg2">
                <a:lumMod val="75000"/>
              </a:schemeClr>
            </a:solidFill>
          </c:spPr>
          <c:invertIfNegative val="0"/>
          <c:dPt>
            <c:idx val="0"/>
            <c:invertIfNegative val="0"/>
            <c:bubble3D val="0"/>
            <c:spPr>
              <a:solidFill>
                <a:srgbClr val="FFC000"/>
              </a:solidFill>
            </c:spPr>
          </c:dPt>
          <c:dPt>
            <c:idx val="1"/>
            <c:invertIfNegative val="0"/>
            <c:bubble3D val="0"/>
            <c:spPr>
              <a:solidFill>
                <a:srgbClr val="743C6C"/>
              </a:solidFill>
            </c:spPr>
          </c:dPt>
          <c:dPt>
            <c:idx val="2"/>
            <c:invertIfNegative val="0"/>
            <c:bubble3D val="0"/>
            <c:spPr>
              <a:solidFill>
                <a:srgbClr val="00B050"/>
              </a:solidFill>
            </c:spPr>
          </c:dPt>
          <c:dPt>
            <c:idx val="3"/>
            <c:invertIfNegative val="0"/>
            <c:bubble3D val="0"/>
            <c:spPr>
              <a:solidFill>
                <a:srgbClr val="0070C0"/>
              </a:solidFill>
            </c:spPr>
          </c:dPt>
          <c:dLbls>
            <c:dLbl>
              <c:idx val="0"/>
              <c:layout>
                <c:manualLayout>
                  <c:x val="1.4768E-2"/>
                  <c:y val="-3.2163999999999998E-2"/>
                </c:manualLayout>
              </c:layout>
              <c:spPr>
                <a:noFill/>
                <a:ln w="25261">
                  <a:noFill/>
                </a:ln>
              </c:spPr>
              <c:txPr>
                <a:bodyPr/>
                <a:lstStyle/>
                <a:p>
                  <a:pPr>
                    <a:defRPr sz="1193"/>
                  </a:pPr>
                  <a:endParaRPr lang="ru-RU"/>
                </a:p>
              </c:txPr>
              <c:showLegendKey val="0"/>
              <c:showVal val="1"/>
              <c:showCatName val="0"/>
              <c:showSerName val="0"/>
              <c:showPercent val="0"/>
              <c:showBubbleSize val="0"/>
            </c:dLbl>
            <c:dLbl>
              <c:idx val="1"/>
              <c:layout>
                <c:manualLayout>
                  <c:x val="3.3755E-2"/>
                  <c:y val="-3.2163999999999998E-2"/>
                </c:manualLayout>
              </c:layout>
              <c:spPr>
                <a:noFill/>
                <a:ln w="25261">
                  <a:noFill/>
                </a:ln>
              </c:spPr>
              <c:txPr>
                <a:bodyPr/>
                <a:lstStyle/>
                <a:p>
                  <a:pPr>
                    <a:defRPr sz="1193"/>
                  </a:pPr>
                  <a:endParaRPr lang="ru-RU"/>
                </a:p>
              </c:txPr>
              <c:showLegendKey val="0"/>
              <c:showVal val="1"/>
              <c:showCatName val="0"/>
              <c:showSerName val="0"/>
              <c:showPercent val="0"/>
              <c:showBubbleSize val="0"/>
            </c:dLbl>
            <c:dLbl>
              <c:idx val="2"/>
              <c:layout>
                <c:manualLayout>
                  <c:x val="4.2189999999999997E-3"/>
                  <c:y val="-3.5088000000000001E-2"/>
                </c:manualLayout>
              </c:layout>
              <c:spPr>
                <a:noFill/>
                <a:ln w="25261">
                  <a:noFill/>
                </a:ln>
              </c:spPr>
              <c:txPr>
                <a:bodyPr/>
                <a:lstStyle/>
                <a:p>
                  <a:pPr>
                    <a:defRPr sz="1193"/>
                  </a:pPr>
                  <a:endParaRPr lang="ru-RU"/>
                </a:p>
              </c:txPr>
              <c:showLegendKey val="0"/>
              <c:showVal val="1"/>
              <c:showCatName val="0"/>
              <c:showSerName val="0"/>
              <c:showPercent val="0"/>
              <c:showBubbleSize val="0"/>
            </c:dLbl>
            <c:dLbl>
              <c:idx val="3"/>
              <c:layout>
                <c:manualLayout>
                  <c:x val="1.7989999999999999E-2"/>
                  <c:y val="-3.2163999999999998E-2"/>
                </c:manualLayout>
              </c:layout>
              <c:spPr>
                <a:noFill/>
                <a:ln w="25261">
                  <a:noFill/>
                </a:ln>
              </c:spPr>
              <c:txPr>
                <a:bodyPr/>
                <a:lstStyle/>
                <a:p>
                  <a:pPr>
                    <a:defRPr sz="1193"/>
                  </a:pPr>
                  <a:endParaRPr lang="ru-RU"/>
                </a:p>
              </c:txPr>
              <c:showLegendKey val="0"/>
              <c:showVal val="1"/>
              <c:showCatName val="0"/>
              <c:showSerName val="0"/>
              <c:showPercent val="0"/>
              <c:showBubbleSize val="0"/>
            </c:dLbl>
            <c:spPr>
              <a:noFill/>
              <a:ln w="25261">
                <a:noFill/>
              </a:ln>
            </c:spPr>
            <c:txPr>
              <a:bodyPr/>
              <a:lstStyle/>
              <a:p>
                <a:pPr>
                  <a:defRPr sz="1392"/>
                </a:pPr>
                <a:endParaRPr lang="ru-RU"/>
              </a:p>
            </c:txPr>
            <c:showLegendKey val="0"/>
            <c:showVal val="1"/>
            <c:showCatName val="0"/>
            <c:showSerName val="0"/>
            <c:showPercent val="0"/>
            <c:showBubbleSize val="0"/>
            <c:showLeaderLines val="0"/>
          </c:dLbls>
          <c:cat>
            <c:strRef>
              <c:f>Sheet1!$B$1:$E$1</c:f>
              <c:strCache>
                <c:ptCount val="4"/>
                <c:pt idx="0">
                  <c:v>2021 год</c:v>
                </c:pt>
                <c:pt idx="1">
                  <c:v>2022 год</c:v>
                </c:pt>
                <c:pt idx="2">
                  <c:v>2023 год</c:v>
                </c:pt>
                <c:pt idx="3">
                  <c:v>2024 год</c:v>
                </c:pt>
              </c:strCache>
            </c:strRef>
          </c:cat>
          <c:val>
            <c:numRef>
              <c:f>Sheet1!$B$2:$E$2</c:f>
              <c:numCache>
                <c:formatCode>General</c:formatCode>
                <c:ptCount val="4"/>
                <c:pt idx="0">
                  <c:v>6978</c:v>
                </c:pt>
                <c:pt idx="1">
                  <c:v>6035</c:v>
                </c:pt>
                <c:pt idx="2">
                  <c:v>6071</c:v>
                </c:pt>
                <c:pt idx="3">
                  <c:v>6800</c:v>
                </c:pt>
              </c:numCache>
            </c:numRef>
          </c:val>
        </c:ser>
        <c:dLbls>
          <c:showLegendKey val="0"/>
          <c:showVal val="0"/>
          <c:showCatName val="0"/>
          <c:showSerName val="0"/>
          <c:showPercent val="0"/>
          <c:showBubbleSize val="0"/>
        </c:dLbls>
        <c:gapWidth val="150"/>
        <c:shape val="cylinder"/>
        <c:axId val="218879104"/>
        <c:axId val="218880640"/>
        <c:axId val="0"/>
      </c:bar3DChart>
      <c:catAx>
        <c:axId val="218879104"/>
        <c:scaling>
          <c:orientation val="minMax"/>
        </c:scaling>
        <c:delete val="0"/>
        <c:axPos val="b"/>
        <c:numFmt formatCode="General" sourceLinked="1"/>
        <c:majorTickMark val="none"/>
        <c:minorTickMark val="none"/>
        <c:tickLblPos val="low"/>
        <c:txPr>
          <a:bodyPr rot="0" vert="horz"/>
          <a:lstStyle/>
          <a:p>
            <a:pPr>
              <a:defRPr sz="1193"/>
            </a:pPr>
            <a:endParaRPr lang="ru-RU"/>
          </a:p>
        </c:txPr>
        <c:crossAx val="218880640"/>
        <c:crosses val="autoZero"/>
        <c:auto val="1"/>
        <c:lblAlgn val="ctr"/>
        <c:lblOffset val="100"/>
        <c:tickLblSkip val="1"/>
        <c:tickMarkSkip val="1"/>
        <c:noMultiLvlLbl val="0"/>
      </c:catAx>
      <c:valAx>
        <c:axId val="218880640"/>
        <c:scaling>
          <c:orientation val="minMax"/>
        </c:scaling>
        <c:delete val="1"/>
        <c:axPos val="l"/>
        <c:numFmt formatCode="General" sourceLinked="1"/>
        <c:majorTickMark val="out"/>
        <c:minorTickMark val="none"/>
        <c:tickLblPos val="nextTo"/>
        <c:crossAx val="218879104"/>
        <c:crosses val="autoZero"/>
        <c:crossBetween val="between"/>
      </c:valAx>
      <c:spPr>
        <a:noFill/>
        <a:ln w="25261">
          <a:noFill/>
        </a:ln>
      </c:spPr>
    </c:plotArea>
    <c:legend>
      <c:legendPos val="t"/>
      <c:overlay val="0"/>
      <c:txPr>
        <a:bodyPr/>
        <a:lstStyle/>
        <a:p>
          <a:pPr>
            <a:defRPr sz="1392"/>
          </a:pPr>
          <a:endParaRPr lang="ru-RU"/>
        </a:p>
      </c:txPr>
    </c:legend>
    <c:plotVisOnly val="1"/>
    <c:dispBlanksAs val="gap"/>
    <c:showDLblsOverMax val="0"/>
  </c:chart>
  <c:txPr>
    <a:bodyPr/>
    <a:lstStyle/>
    <a:p>
      <a:pPr>
        <a:defRPr sz="1790" b="1">
          <a:latin typeface="Times New Roman"/>
          <a:cs typeface="Times New Roman"/>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833610648918464E-2"/>
          <c:y val="5.5865921787709494E-2"/>
          <c:w val="0.80964843210388171"/>
          <c:h val="0.78560453041195932"/>
        </c:manualLayout>
      </c:layout>
      <c:barChart>
        <c:barDir val="col"/>
        <c:grouping val="clustered"/>
        <c:varyColors val="0"/>
        <c:ser>
          <c:idx val="0"/>
          <c:order val="0"/>
          <c:tx>
            <c:strRef>
              <c:f>Sheet1!$A$2</c:f>
              <c:strCache>
                <c:ptCount val="1"/>
              </c:strCache>
            </c:strRef>
          </c:tx>
          <c:spPr>
            <a:solidFill>
              <a:srgbClr val="9999FF"/>
            </a:solidFill>
            <a:ln w="12638">
              <a:solidFill>
                <a:srgbClr val="000000"/>
              </a:solidFill>
              <a:prstDash val="solid"/>
            </a:ln>
          </c:spPr>
          <c:invertIfNegative val="0"/>
          <c:dLbls>
            <c:spPr>
              <a:noFill/>
              <a:ln w="25275">
                <a:noFill/>
              </a:ln>
            </c:spPr>
            <c:txPr>
              <a:bodyPr/>
              <a:lstStyle/>
              <a:p>
                <a:pPr>
                  <a:defRPr sz="796" b="1" i="0" u="none" strike="noStrike" baseline="0">
                    <a:solidFill>
                      <a:srgbClr val="000000"/>
                    </a:solidFill>
                    <a:latin typeface="Arial"/>
                    <a:ea typeface="Arial"/>
                    <a:cs typeface="Arial"/>
                  </a:defRPr>
                </a:pPr>
                <a:endParaRPr lang="ru-RU"/>
              </a:p>
            </c:txPr>
            <c:showLegendKey val="0"/>
            <c:showVal val="1"/>
            <c:showCatName val="0"/>
            <c:showSerName val="0"/>
            <c:showPercent val="0"/>
            <c:showBubbleSize val="0"/>
            <c:showLeaderLines val="0"/>
          </c:dLbls>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Sheet1!$B$2:$K$2</c:f>
              <c:numCache>
                <c:formatCode>General</c:formatCode>
                <c:ptCount val="10"/>
                <c:pt idx="0">
                  <c:v>10043</c:v>
                </c:pt>
                <c:pt idx="1">
                  <c:v>10088</c:v>
                </c:pt>
                <c:pt idx="2">
                  <c:v>11014</c:v>
                </c:pt>
                <c:pt idx="3">
                  <c:v>9031</c:v>
                </c:pt>
                <c:pt idx="4">
                  <c:v>12664</c:v>
                </c:pt>
                <c:pt idx="5">
                  <c:v>13045.6</c:v>
                </c:pt>
                <c:pt idx="6">
                  <c:v>13504.9</c:v>
                </c:pt>
                <c:pt idx="7">
                  <c:v>12111</c:v>
                </c:pt>
                <c:pt idx="8">
                  <c:v>10008</c:v>
                </c:pt>
                <c:pt idx="9">
                  <c:v>10500</c:v>
                </c:pt>
              </c:numCache>
            </c:numRef>
          </c:val>
        </c:ser>
        <c:ser>
          <c:idx val="1"/>
          <c:order val="1"/>
          <c:tx>
            <c:strRef>
              <c:f>Sheet1!$A$3</c:f>
              <c:strCache>
                <c:ptCount val="1"/>
              </c:strCache>
            </c:strRef>
          </c:tx>
          <c:spPr>
            <a:solidFill>
              <a:srgbClr val="993366"/>
            </a:solidFill>
            <a:ln w="12638">
              <a:solidFill>
                <a:srgbClr val="000000"/>
              </a:solidFill>
              <a:prstDash val="solid"/>
            </a:ln>
          </c:spPr>
          <c:invertIfNegative val="0"/>
          <c:dLbls>
            <c:spPr>
              <a:noFill/>
              <a:ln w="25275">
                <a:noFill/>
              </a:ln>
            </c:spPr>
            <c:txPr>
              <a:bodyPr/>
              <a:lstStyle/>
              <a:p>
                <a:pPr>
                  <a:defRPr sz="1567"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Sheet1!$B$3:$K$3</c:f>
              <c:numCache>
                <c:formatCode>General</c:formatCode>
                <c:ptCount val="10"/>
              </c:numCache>
            </c:numRef>
          </c:val>
        </c:ser>
        <c:ser>
          <c:idx val="2"/>
          <c:order val="2"/>
          <c:tx>
            <c:strRef>
              <c:f>Sheet1!$A$4</c:f>
              <c:strCache>
                <c:ptCount val="1"/>
              </c:strCache>
            </c:strRef>
          </c:tx>
          <c:spPr>
            <a:solidFill>
              <a:srgbClr val="FFFFCC"/>
            </a:solidFill>
            <a:ln w="12638">
              <a:solidFill>
                <a:srgbClr val="000000"/>
              </a:solidFill>
              <a:prstDash val="solid"/>
            </a:ln>
          </c:spPr>
          <c:invertIfNegative val="0"/>
          <c:dLbls>
            <c:spPr>
              <a:noFill/>
              <a:ln w="25275">
                <a:noFill/>
              </a:ln>
            </c:spPr>
            <c:txPr>
              <a:bodyPr/>
              <a:lstStyle/>
              <a:p>
                <a:pPr>
                  <a:defRPr sz="1567"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Sheet1!$B$1:$K$1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Sheet1!$B$4:$K$4</c:f>
              <c:numCache>
                <c:formatCode>General</c:formatCode>
                <c:ptCount val="10"/>
              </c:numCache>
            </c:numRef>
          </c:val>
        </c:ser>
        <c:dLbls>
          <c:showLegendKey val="0"/>
          <c:showVal val="1"/>
          <c:showCatName val="0"/>
          <c:showSerName val="0"/>
          <c:showPercent val="0"/>
          <c:showBubbleSize val="0"/>
        </c:dLbls>
        <c:gapWidth val="150"/>
        <c:axId val="226845824"/>
        <c:axId val="226847360"/>
      </c:barChart>
      <c:catAx>
        <c:axId val="226845824"/>
        <c:scaling>
          <c:orientation val="minMax"/>
        </c:scaling>
        <c:delete val="0"/>
        <c:axPos val="b"/>
        <c:numFmt formatCode="General" sourceLinked="1"/>
        <c:majorTickMark val="out"/>
        <c:minorTickMark val="none"/>
        <c:tickLblPos val="nextTo"/>
        <c:spPr>
          <a:ln w="3159">
            <a:solidFill>
              <a:srgbClr val="000000"/>
            </a:solidFill>
            <a:prstDash val="solid"/>
          </a:ln>
        </c:spPr>
        <c:txPr>
          <a:bodyPr rot="0" vert="horz"/>
          <a:lstStyle/>
          <a:p>
            <a:pPr>
              <a:defRPr sz="846" b="1" i="0" u="none" strike="noStrike" baseline="0">
                <a:solidFill>
                  <a:srgbClr val="000000"/>
                </a:solidFill>
                <a:latin typeface="Calibri"/>
                <a:ea typeface="Calibri"/>
                <a:cs typeface="Calibri"/>
              </a:defRPr>
            </a:pPr>
            <a:endParaRPr lang="ru-RU"/>
          </a:p>
        </c:txPr>
        <c:crossAx val="226847360"/>
        <c:crosses val="autoZero"/>
        <c:auto val="1"/>
        <c:lblAlgn val="ctr"/>
        <c:lblOffset val="100"/>
        <c:tickLblSkip val="1"/>
        <c:tickMarkSkip val="1"/>
        <c:noMultiLvlLbl val="0"/>
      </c:catAx>
      <c:valAx>
        <c:axId val="226847360"/>
        <c:scaling>
          <c:orientation val="minMax"/>
        </c:scaling>
        <c:delete val="0"/>
        <c:axPos val="l"/>
        <c:majorGridlines>
          <c:spPr>
            <a:ln w="3159">
              <a:solidFill>
                <a:srgbClr val="000000"/>
              </a:solidFill>
              <a:prstDash val="solid"/>
            </a:ln>
          </c:spPr>
        </c:majorGridlines>
        <c:numFmt formatCode="General" sourceLinked="1"/>
        <c:majorTickMark val="out"/>
        <c:minorTickMark val="none"/>
        <c:tickLblPos val="nextTo"/>
        <c:spPr>
          <a:ln w="3159">
            <a:solidFill>
              <a:srgbClr val="000000"/>
            </a:solidFill>
            <a:prstDash val="solid"/>
          </a:ln>
        </c:spPr>
        <c:txPr>
          <a:bodyPr rot="0" vert="horz"/>
          <a:lstStyle/>
          <a:p>
            <a:pPr>
              <a:defRPr sz="945" b="1" i="0" u="none" strike="noStrike" baseline="0">
                <a:solidFill>
                  <a:srgbClr val="000000"/>
                </a:solidFill>
                <a:latin typeface="Calibri"/>
                <a:ea typeface="Calibri"/>
                <a:cs typeface="Calibri"/>
              </a:defRPr>
            </a:pPr>
            <a:endParaRPr lang="ru-RU"/>
          </a:p>
        </c:txPr>
        <c:crossAx val="226845824"/>
        <c:crosses val="autoZero"/>
        <c:crossBetween val="between"/>
      </c:valAx>
      <c:spPr>
        <a:solidFill>
          <a:srgbClr val="FFFFFF"/>
        </a:solidFill>
        <a:ln w="12638">
          <a:solidFill>
            <a:srgbClr val="FFFFFF"/>
          </a:solidFill>
          <a:prstDash val="solid"/>
        </a:ln>
      </c:spPr>
    </c:plotArea>
    <c:plotVisOnly val="1"/>
    <c:dispBlanksAs val="gap"/>
    <c:showDLblsOverMax val="0"/>
  </c:chart>
  <c:spPr>
    <a:solidFill>
      <a:srgbClr val="FFFFFF"/>
    </a:solidFill>
    <a:ln>
      <a:noFill/>
    </a:ln>
  </c:spPr>
  <c:txPr>
    <a:bodyPr/>
    <a:lstStyle/>
    <a:p>
      <a:pPr>
        <a:defRPr sz="1567" b="1" i="0" u="none" strike="noStrike" baseline="0">
          <a:solidFill>
            <a:srgbClr val="000000"/>
          </a:solidFill>
          <a:latin typeface="Calibri"/>
          <a:ea typeface="Calibri"/>
          <a:cs typeface="Calibri"/>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707025411061287E-2"/>
          <c:y val="9.0909090909090912E-2"/>
          <c:w val="0.90284005979073245"/>
          <c:h val="0.64462809917355368"/>
        </c:manualLayout>
      </c:layout>
      <c:barChart>
        <c:barDir val="col"/>
        <c:grouping val="clustered"/>
        <c:varyColors val="0"/>
        <c:ser>
          <c:idx val="0"/>
          <c:order val="0"/>
          <c:tx>
            <c:strRef>
              <c:f>Sheet1!$A$2</c:f>
              <c:strCache>
                <c:ptCount val="1"/>
                <c:pt idx="0">
                  <c:v>Восток</c:v>
                </c:pt>
              </c:strCache>
            </c:strRef>
          </c:tx>
          <c:spPr>
            <a:solidFill>
              <a:srgbClr val="9999FF"/>
            </a:solidFill>
            <a:ln w="12625">
              <a:solidFill>
                <a:srgbClr val="000000"/>
              </a:solidFill>
              <a:prstDash val="solid"/>
            </a:ln>
          </c:spPr>
          <c:invertIfNegative val="0"/>
          <c:dLbls>
            <c:dLbl>
              <c:idx val="0"/>
              <c:layout>
                <c:manualLayout>
                  <c:x val="1.8519461848534489E-3"/>
                  <c:y val="1.0612619703528818E-3"/>
                </c:manualLayout>
              </c:layout>
              <c:dLblPos val="outEnd"/>
              <c:showLegendKey val="0"/>
              <c:showVal val="1"/>
              <c:showCatName val="0"/>
              <c:showSerName val="0"/>
              <c:showPercent val="0"/>
              <c:showBubbleSize val="0"/>
            </c:dLbl>
            <c:dLbl>
              <c:idx val="1"/>
              <c:layout>
                <c:manualLayout>
                  <c:x val="-1.5362232187344242E-3"/>
                  <c:y val="-2.6025527800760444E-2"/>
                </c:manualLayout>
              </c:layout>
              <c:dLblPos val="outEnd"/>
              <c:showLegendKey val="0"/>
              <c:showVal val="1"/>
              <c:showCatName val="0"/>
              <c:showSerName val="0"/>
              <c:showPercent val="0"/>
              <c:showBubbleSize val="0"/>
            </c:dLbl>
            <c:dLbl>
              <c:idx val="2"/>
              <c:layout>
                <c:manualLayout>
                  <c:x val="-4.4008768958688621E-4"/>
                  <c:y val="1.0534323705404596E-2"/>
                </c:manualLayout>
              </c:layout>
              <c:dLblPos val="outEnd"/>
              <c:showLegendKey val="0"/>
              <c:showVal val="1"/>
              <c:showCatName val="0"/>
              <c:showSerName val="0"/>
              <c:showPercent val="0"/>
              <c:showBubbleSize val="0"/>
            </c:dLbl>
            <c:dLbl>
              <c:idx val="3"/>
              <c:layout>
                <c:manualLayout>
                  <c:x val="2.1509716865860248E-3"/>
                  <c:y val="-6.6870256920364404E-3"/>
                </c:manualLayout>
              </c:layout>
              <c:dLblPos val="outEnd"/>
              <c:showLegendKey val="0"/>
              <c:showVal val="1"/>
              <c:showCatName val="0"/>
              <c:showSerName val="0"/>
              <c:showPercent val="0"/>
              <c:showBubbleSize val="0"/>
            </c:dLbl>
            <c:dLbl>
              <c:idx val="4"/>
              <c:layout>
                <c:manualLayout>
                  <c:x val="2.5757059390995522E-4"/>
                  <c:y val="-1.2833588638885701E-2"/>
                </c:manualLayout>
              </c:layout>
              <c:dLblPos val="outEnd"/>
              <c:showLegendKey val="0"/>
              <c:showVal val="1"/>
              <c:showCatName val="0"/>
              <c:showSerName val="0"/>
              <c:showPercent val="0"/>
              <c:showBubbleSize val="0"/>
            </c:dLbl>
            <c:dLbl>
              <c:idx val="5"/>
              <c:layout>
                <c:manualLayout>
                  <c:x val="-1.4106218785428279E-4"/>
                  <c:y val="-1.1717984287776683E-2"/>
                </c:manualLayout>
              </c:layout>
              <c:dLblPos val="outEnd"/>
              <c:showLegendKey val="0"/>
              <c:showVal val="1"/>
              <c:showCatName val="0"/>
              <c:showSerName val="0"/>
              <c:showPercent val="0"/>
              <c:showBubbleSize val="0"/>
            </c:dLbl>
            <c:dLbl>
              <c:idx val="6"/>
              <c:layout>
                <c:manualLayout>
                  <c:x val="2.578668797441684E-3"/>
                  <c:y val="6.4123355104028328E-3"/>
                </c:manualLayout>
              </c:layout>
              <c:dLblPos val="outEnd"/>
              <c:showLegendKey val="0"/>
              <c:showVal val="1"/>
              <c:showCatName val="0"/>
              <c:showSerName val="0"/>
              <c:showPercent val="0"/>
              <c:showBubbleSize val="0"/>
            </c:dLbl>
            <c:dLbl>
              <c:idx val="7"/>
              <c:layout>
                <c:manualLayout>
                  <c:x val="-8.0950060614621709E-4"/>
                  <c:y val="5.5960291464944639E-3"/>
                </c:manualLayout>
              </c:layout>
              <c:dLblPos val="outEnd"/>
              <c:showLegendKey val="0"/>
              <c:showVal val="1"/>
              <c:showCatName val="0"/>
              <c:showSerName val="0"/>
              <c:showPercent val="0"/>
              <c:showBubbleSize val="0"/>
            </c:dLbl>
            <c:dLbl>
              <c:idx val="8"/>
              <c:layout>
                <c:manualLayout>
                  <c:x val="2.8663492300132096E-4"/>
                  <c:y val="6.7120501121932692E-3"/>
                </c:manualLayout>
              </c:layout>
              <c:dLblPos val="outEnd"/>
              <c:showLegendKey val="0"/>
              <c:showVal val="1"/>
              <c:showCatName val="0"/>
              <c:showSerName val="0"/>
              <c:showPercent val="0"/>
              <c:showBubbleSize val="0"/>
            </c:dLbl>
            <c:dLbl>
              <c:idx val="9"/>
              <c:layout>
                <c:manualLayout>
                  <c:x val="1.3829259882624004E-3"/>
                  <c:y val="-1.9552790061021777E-3"/>
                </c:manualLayout>
              </c:layout>
              <c:dLblPos val="outEnd"/>
              <c:showLegendKey val="0"/>
              <c:showVal val="1"/>
              <c:showCatName val="0"/>
              <c:showSerName val="0"/>
              <c:showPercent val="0"/>
              <c:showBubbleSize val="0"/>
            </c:dLbl>
            <c:spPr>
              <a:noFill/>
              <a:ln w="25250">
                <a:noFill/>
              </a:ln>
            </c:spPr>
            <c:txPr>
              <a:bodyPr/>
              <a:lstStyle/>
              <a:p>
                <a:pPr>
                  <a:defRPr sz="87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Sheet1!$B$1:$P$1</c:f>
              <c:numCache>
                <c:formatCode>m/d/yyyy</c:formatCode>
                <c:ptCount val="15"/>
                <c:pt idx="0">
                  <c:v>40544</c:v>
                </c:pt>
                <c:pt idx="1">
                  <c:v>40909</c:v>
                </c:pt>
                <c:pt idx="2">
                  <c:v>41275</c:v>
                </c:pt>
                <c:pt idx="3">
                  <c:v>41640</c:v>
                </c:pt>
                <c:pt idx="4">
                  <c:v>42005</c:v>
                </c:pt>
                <c:pt idx="5">
                  <c:v>42370</c:v>
                </c:pt>
                <c:pt idx="6">
                  <c:v>42736</c:v>
                </c:pt>
                <c:pt idx="7">
                  <c:v>43101</c:v>
                </c:pt>
                <c:pt idx="8">
                  <c:v>43466</c:v>
                </c:pt>
                <c:pt idx="9">
                  <c:v>43831</c:v>
                </c:pt>
                <c:pt idx="10">
                  <c:v>44197</c:v>
                </c:pt>
                <c:pt idx="11">
                  <c:v>44562</c:v>
                </c:pt>
                <c:pt idx="12">
                  <c:v>44927</c:v>
                </c:pt>
                <c:pt idx="13">
                  <c:v>45292</c:v>
                </c:pt>
                <c:pt idx="14">
                  <c:v>45658</c:v>
                </c:pt>
              </c:numCache>
            </c:numRef>
          </c:cat>
          <c:val>
            <c:numRef>
              <c:f>Sheet1!$B$2:$P$2</c:f>
              <c:numCache>
                <c:formatCode>General</c:formatCode>
                <c:ptCount val="15"/>
                <c:pt idx="0">
                  <c:v>1087</c:v>
                </c:pt>
                <c:pt idx="1">
                  <c:v>1389</c:v>
                </c:pt>
                <c:pt idx="2">
                  <c:v>1090</c:v>
                </c:pt>
                <c:pt idx="3">
                  <c:v>1037</c:v>
                </c:pt>
                <c:pt idx="4">
                  <c:v>1032</c:v>
                </c:pt>
                <c:pt idx="5">
                  <c:v>1004</c:v>
                </c:pt>
                <c:pt idx="6">
                  <c:v>649</c:v>
                </c:pt>
                <c:pt idx="7">
                  <c:v>688</c:v>
                </c:pt>
                <c:pt idx="8">
                  <c:v>660</c:v>
                </c:pt>
                <c:pt idx="9">
                  <c:v>659</c:v>
                </c:pt>
                <c:pt idx="10">
                  <c:v>618</c:v>
                </c:pt>
                <c:pt idx="11">
                  <c:v>622</c:v>
                </c:pt>
                <c:pt idx="12">
                  <c:v>624</c:v>
                </c:pt>
                <c:pt idx="13">
                  <c:v>659</c:v>
                </c:pt>
                <c:pt idx="14">
                  <c:v>685</c:v>
                </c:pt>
              </c:numCache>
            </c:numRef>
          </c:val>
        </c:ser>
        <c:ser>
          <c:idx val="1"/>
          <c:order val="1"/>
          <c:tx>
            <c:strRef>
              <c:f>Sheet1!$A$3</c:f>
              <c:strCache>
                <c:ptCount val="1"/>
              </c:strCache>
            </c:strRef>
          </c:tx>
          <c:spPr>
            <a:solidFill>
              <a:srgbClr val="993366"/>
            </a:solidFill>
            <a:ln w="12625">
              <a:solidFill>
                <a:srgbClr val="000000"/>
              </a:solidFill>
              <a:prstDash val="solid"/>
            </a:ln>
          </c:spPr>
          <c:invertIfNegative val="0"/>
          <c:cat>
            <c:numRef>
              <c:f>Sheet1!$B$1:$P$1</c:f>
              <c:numCache>
                <c:formatCode>m/d/yyyy</c:formatCode>
                <c:ptCount val="15"/>
                <c:pt idx="0">
                  <c:v>40544</c:v>
                </c:pt>
                <c:pt idx="1">
                  <c:v>40909</c:v>
                </c:pt>
                <c:pt idx="2">
                  <c:v>41275</c:v>
                </c:pt>
                <c:pt idx="3">
                  <c:v>41640</c:v>
                </c:pt>
                <c:pt idx="4">
                  <c:v>42005</c:v>
                </c:pt>
                <c:pt idx="5">
                  <c:v>42370</c:v>
                </c:pt>
                <c:pt idx="6">
                  <c:v>42736</c:v>
                </c:pt>
                <c:pt idx="7">
                  <c:v>43101</c:v>
                </c:pt>
                <c:pt idx="8">
                  <c:v>43466</c:v>
                </c:pt>
                <c:pt idx="9">
                  <c:v>43831</c:v>
                </c:pt>
                <c:pt idx="10">
                  <c:v>44197</c:v>
                </c:pt>
                <c:pt idx="11">
                  <c:v>44562</c:v>
                </c:pt>
                <c:pt idx="12">
                  <c:v>44927</c:v>
                </c:pt>
                <c:pt idx="13">
                  <c:v>45292</c:v>
                </c:pt>
                <c:pt idx="14">
                  <c:v>45658</c:v>
                </c:pt>
              </c:numCache>
            </c:numRef>
          </c:cat>
          <c:val>
            <c:numRef>
              <c:f>Sheet1!$B$3:$P$3</c:f>
              <c:numCache>
                <c:formatCode>General</c:formatCode>
                <c:ptCount val="15"/>
              </c:numCache>
            </c:numRef>
          </c:val>
        </c:ser>
        <c:dLbls>
          <c:showLegendKey val="0"/>
          <c:showVal val="0"/>
          <c:showCatName val="0"/>
          <c:showSerName val="0"/>
          <c:showPercent val="0"/>
          <c:showBubbleSize val="0"/>
        </c:dLbls>
        <c:gapWidth val="150"/>
        <c:axId val="226966528"/>
        <c:axId val="228340480"/>
      </c:barChart>
      <c:dateAx>
        <c:axId val="226966528"/>
        <c:scaling>
          <c:orientation val="minMax"/>
        </c:scaling>
        <c:delete val="0"/>
        <c:axPos val="b"/>
        <c:numFmt formatCode="dd/mm/yy;@" sourceLinked="0"/>
        <c:majorTickMark val="out"/>
        <c:minorTickMark val="none"/>
        <c:tickLblPos val="nextTo"/>
        <c:spPr>
          <a:ln w="3156">
            <a:solidFill>
              <a:srgbClr val="000000"/>
            </a:solidFill>
            <a:prstDash val="solid"/>
          </a:ln>
        </c:spPr>
        <c:txPr>
          <a:bodyPr rot="-2700000" vert="horz"/>
          <a:lstStyle/>
          <a:p>
            <a:pPr>
              <a:defRPr sz="870" b="1" i="0" u="none" strike="noStrike" baseline="0">
                <a:solidFill>
                  <a:srgbClr val="000000"/>
                </a:solidFill>
                <a:latin typeface="Calibri"/>
                <a:ea typeface="Calibri"/>
                <a:cs typeface="Calibri"/>
              </a:defRPr>
            </a:pPr>
            <a:endParaRPr lang="ru-RU"/>
          </a:p>
        </c:txPr>
        <c:crossAx val="228340480"/>
        <c:crosses val="autoZero"/>
        <c:auto val="1"/>
        <c:lblOffset val="100"/>
        <c:baseTimeUnit val="years"/>
        <c:majorUnit val="1"/>
        <c:majorTimeUnit val="years"/>
        <c:minorUnit val="1"/>
        <c:minorTimeUnit val="years"/>
      </c:dateAx>
      <c:valAx>
        <c:axId val="228340480"/>
        <c:scaling>
          <c:orientation val="minMax"/>
        </c:scaling>
        <c:delete val="0"/>
        <c:axPos val="l"/>
        <c:majorGridlines>
          <c:spPr>
            <a:ln w="3156">
              <a:solidFill>
                <a:srgbClr val="000000"/>
              </a:solidFill>
              <a:prstDash val="solid"/>
            </a:ln>
          </c:spPr>
        </c:majorGridlines>
        <c:numFmt formatCode="General" sourceLinked="1"/>
        <c:majorTickMark val="out"/>
        <c:minorTickMark val="none"/>
        <c:tickLblPos val="nextTo"/>
        <c:spPr>
          <a:ln w="3156">
            <a:solidFill>
              <a:srgbClr val="000000"/>
            </a:solidFill>
            <a:prstDash val="solid"/>
          </a:ln>
        </c:spPr>
        <c:txPr>
          <a:bodyPr rot="0" vert="horz"/>
          <a:lstStyle/>
          <a:p>
            <a:pPr>
              <a:defRPr sz="870" b="1" i="0" u="none" strike="noStrike" baseline="0">
                <a:solidFill>
                  <a:srgbClr val="000000"/>
                </a:solidFill>
                <a:latin typeface="Calibri"/>
                <a:ea typeface="Calibri"/>
                <a:cs typeface="Calibri"/>
              </a:defRPr>
            </a:pPr>
            <a:endParaRPr lang="ru-RU"/>
          </a:p>
        </c:txPr>
        <c:crossAx val="226966528"/>
        <c:crosses val="autoZero"/>
        <c:crossBetween val="between"/>
      </c:valAx>
      <c:spPr>
        <a:solidFill>
          <a:srgbClr val="FFFFFF"/>
        </a:solidFill>
        <a:ln w="12625">
          <a:solidFill>
            <a:srgbClr val="808080"/>
          </a:solidFill>
          <a:prstDash val="solid"/>
        </a:ln>
      </c:spPr>
    </c:plotArea>
    <c:plotVisOnly val="1"/>
    <c:dispBlanksAs val="gap"/>
    <c:showDLblsOverMax val="0"/>
  </c:chart>
  <c:spPr>
    <a:noFill/>
    <a:ln>
      <a:noFill/>
    </a:ln>
  </c:spPr>
  <c:txPr>
    <a:bodyPr/>
    <a:lstStyle/>
    <a:p>
      <a:pPr>
        <a:defRPr sz="106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807339449541288E-2"/>
          <c:y val="8.8607594936708861E-2"/>
          <c:w val="0.91743119266055051"/>
          <c:h val="0.759493670886076"/>
        </c:manualLayout>
      </c:layout>
      <c:barChart>
        <c:barDir val="col"/>
        <c:grouping val="clustered"/>
        <c:varyColors val="0"/>
        <c:ser>
          <c:idx val="0"/>
          <c:order val="0"/>
          <c:tx>
            <c:strRef>
              <c:f>Sheet1!$A$2</c:f>
              <c:strCache>
                <c:ptCount val="1"/>
                <c:pt idx="0">
                  <c:v>Восток</c:v>
                </c:pt>
              </c:strCache>
            </c:strRef>
          </c:tx>
          <c:spPr>
            <a:solidFill>
              <a:srgbClr val="9999FF"/>
            </a:solidFill>
            <a:ln w="12623">
              <a:solidFill>
                <a:srgbClr val="000000"/>
              </a:solidFill>
              <a:prstDash val="solid"/>
            </a:ln>
          </c:spPr>
          <c:invertIfNegative val="0"/>
          <c:dLbls>
            <c:dLbl>
              <c:idx val="0"/>
              <c:layout>
                <c:manualLayout>
                  <c:x val="2.0560469974614283E-3"/>
                  <c:y val="-9.2566164585343551E-3"/>
                </c:manualLayout>
              </c:layout>
              <c:dLblPos val="outEnd"/>
              <c:showLegendKey val="0"/>
              <c:showVal val="1"/>
              <c:showCatName val="0"/>
              <c:showSerName val="0"/>
              <c:showPercent val="0"/>
              <c:showBubbleSize val="0"/>
            </c:dLbl>
            <c:dLbl>
              <c:idx val="1"/>
              <c:layout>
                <c:manualLayout>
                  <c:x val="-2.5310432943171689E-3"/>
                  <c:y val="-2.7568694024967279E-2"/>
                </c:manualLayout>
              </c:layout>
              <c:dLblPos val="outEnd"/>
              <c:showLegendKey val="0"/>
              <c:showVal val="1"/>
              <c:showCatName val="0"/>
              <c:showSerName val="0"/>
              <c:showPercent val="0"/>
              <c:showBubbleSize val="0"/>
            </c:dLbl>
            <c:dLbl>
              <c:idx val="2"/>
              <c:layout>
                <c:manualLayout>
                  <c:x val="5.2712635274217308E-4"/>
                  <c:y val="-8.6659986955328703E-3"/>
                </c:manualLayout>
              </c:layout>
              <c:dLblPos val="outEnd"/>
              <c:showLegendKey val="0"/>
              <c:showVal val="1"/>
              <c:showCatName val="0"/>
              <c:showSerName val="0"/>
              <c:showPercent val="0"/>
              <c:showBubbleSize val="0"/>
            </c:dLbl>
            <c:dLbl>
              <c:idx val="3"/>
              <c:layout>
                <c:manualLayout>
                  <c:x val="5.2703295324111569E-4"/>
                  <c:y val="-1.0709059563629069E-3"/>
                </c:manualLayout>
              </c:layout>
              <c:dLblPos val="outEnd"/>
              <c:showLegendKey val="0"/>
              <c:showVal val="1"/>
              <c:showCatName val="0"/>
              <c:showSerName val="0"/>
              <c:showPercent val="0"/>
              <c:showBubbleSize val="0"/>
            </c:dLbl>
            <c:dLbl>
              <c:idx val="4"/>
              <c:layout>
                <c:manualLayout>
                  <c:x val="-1.001953363002267E-3"/>
                  <c:y val="-3.6176213636699261E-2"/>
                </c:manualLayout>
              </c:layout>
              <c:dLblPos val="outEnd"/>
              <c:showLegendKey val="0"/>
              <c:showVal val="1"/>
              <c:showCatName val="0"/>
              <c:showSerName val="0"/>
              <c:showPercent val="0"/>
              <c:showBubbleSize val="0"/>
            </c:dLbl>
            <c:dLbl>
              <c:idx val="5"/>
              <c:layout>
                <c:manualLayout>
                  <c:x val="-1.0020467625033243E-3"/>
                  <c:y val="-1.0775593039595495E-2"/>
                </c:manualLayout>
              </c:layout>
              <c:dLblPos val="outEnd"/>
              <c:showLegendKey val="0"/>
              <c:showVal val="1"/>
              <c:showCatName val="0"/>
              <c:showSerName val="0"/>
              <c:showPercent val="0"/>
              <c:showBubbleSize val="0"/>
            </c:dLbl>
            <c:dLbl>
              <c:idx val="6"/>
              <c:layout>
                <c:manualLayout>
                  <c:x val="7.8590426405210204E-4"/>
                  <c:y val="1.2768858717648796E-2"/>
                </c:manualLayout>
              </c:layout>
              <c:dLblPos val="outEnd"/>
              <c:showLegendKey val="0"/>
              <c:showVal val="1"/>
              <c:showCatName val="0"/>
              <c:showSerName val="0"/>
              <c:showPercent val="0"/>
              <c:showBubbleSize val="0"/>
            </c:dLbl>
            <c:dLbl>
              <c:idx val="7"/>
              <c:layout>
                <c:manualLayout>
                  <c:x val="-1.0019154194549583E-3"/>
                  <c:y val="-6.491183682243132E-4"/>
                </c:manualLayout>
              </c:layout>
              <c:dLblPos val="outEnd"/>
              <c:showLegendKey val="0"/>
              <c:showVal val="1"/>
              <c:showCatName val="0"/>
              <c:showSerName val="0"/>
              <c:showPercent val="0"/>
              <c:showBubbleSize val="0"/>
            </c:dLbl>
            <c:dLbl>
              <c:idx val="8"/>
              <c:layout>
                <c:manualLayout>
                  <c:x val="-2.7898941739872454E-3"/>
                  <c:y val="-9.4251184317124172E-3"/>
                </c:manualLayout>
              </c:layout>
              <c:dLblPos val="outEnd"/>
              <c:showLegendKey val="0"/>
              <c:showVal val="1"/>
              <c:showCatName val="0"/>
              <c:showSerName val="0"/>
              <c:showPercent val="0"/>
              <c:showBubbleSize val="0"/>
            </c:dLbl>
            <c:dLbl>
              <c:idx val="9"/>
              <c:layout>
                <c:manualLayout>
                  <c:x val="2.6811640204693941E-4"/>
                  <c:y val="-1.9990818423359503E-3"/>
                </c:manualLayout>
              </c:layout>
              <c:dLblPos val="outEnd"/>
              <c:showLegendKey val="0"/>
              <c:showVal val="1"/>
              <c:showCatName val="0"/>
              <c:showSerName val="0"/>
              <c:showPercent val="0"/>
              <c:showBubbleSize val="0"/>
            </c:dLbl>
            <c:spPr>
              <a:noFill/>
              <a:ln w="25247">
                <a:noFill/>
              </a:ln>
            </c:spPr>
            <c:txPr>
              <a:bodyPr/>
              <a:lstStyle/>
              <a:p>
                <a:pPr>
                  <a:defRPr sz="845"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Sheet1!$B$1:$P$1</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Sheet1!$B$2:$P$2</c:f>
              <c:numCache>
                <c:formatCode>General</c:formatCode>
                <c:ptCount val="15"/>
                <c:pt idx="0">
                  <c:v>199</c:v>
                </c:pt>
                <c:pt idx="1">
                  <c:v>560</c:v>
                </c:pt>
                <c:pt idx="2">
                  <c:v>618</c:v>
                </c:pt>
                <c:pt idx="3">
                  <c:v>448</c:v>
                </c:pt>
                <c:pt idx="4">
                  <c:v>576</c:v>
                </c:pt>
                <c:pt idx="5">
                  <c:v>743</c:v>
                </c:pt>
                <c:pt idx="6">
                  <c:v>86</c:v>
                </c:pt>
                <c:pt idx="7">
                  <c:v>833</c:v>
                </c:pt>
                <c:pt idx="8">
                  <c:v>1115</c:v>
                </c:pt>
                <c:pt idx="9">
                  <c:v>1811</c:v>
                </c:pt>
                <c:pt idx="10">
                  <c:v>300.10000000000002</c:v>
                </c:pt>
                <c:pt idx="11">
                  <c:v>2809.5</c:v>
                </c:pt>
                <c:pt idx="12">
                  <c:v>2236.1</c:v>
                </c:pt>
                <c:pt idx="13">
                  <c:v>479.5</c:v>
                </c:pt>
                <c:pt idx="14">
                  <c:v>510.6</c:v>
                </c:pt>
              </c:numCache>
            </c:numRef>
          </c:val>
        </c:ser>
        <c:ser>
          <c:idx val="1"/>
          <c:order val="1"/>
          <c:tx>
            <c:strRef>
              <c:f>Sheet1!$A$3</c:f>
              <c:strCache>
                <c:ptCount val="1"/>
              </c:strCache>
            </c:strRef>
          </c:tx>
          <c:spPr>
            <a:solidFill>
              <a:srgbClr val="993366"/>
            </a:solidFill>
            <a:ln w="12623">
              <a:solidFill>
                <a:srgbClr val="000000"/>
              </a:solidFill>
              <a:prstDash val="solid"/>
            </a:ln>
          </c:spPr>
          <c:invertIfNegative val="0"/>
          <c:cat>
            <c:numRef>
              <c:f>Sheet1!$B$1:$P$1</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Sheet1!$B$3:$P$3</c:f>
              <c:numCache>
                <c:formatCode>General</c:formatCode>
                <c:ptCount val="15"/>
              </c:numCache>
            </c:numRef>
          </c:val>
        </c:ser>
        <c:ser>
          <c:idx val="2"/>
          <c:order val="2"/>
          <c:tx>
            <c:strRef>
              <c:f>Sheet1!$A$4</c:f>
              <c:strCache>
                <c:ptCount val="1"/>
              </c:strCache>
            </c:strRef>
          </c:tx>
          <c:spPr>
            <a:solidFill>
              <a:srgbClr val="FFFFCC"/>
            </a:solidFill>
            <a:ln w="12623">
              <a:solidFill>
                <a:srgbClr val="000000"/>
              </a:solidFill>
              <a:prstDash val="solid"/>
            </a:ln>
          </c:spPr>
          <c:invertIfNegative val="0"/>
          <c:cat>
            <c:numRef>
              <c:f>Sheet1!$B$1:$P$1</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Sheet1!$B$4:$P$4</c:f>
              <c:numCache>
                <c:formatCode>General</c:formatCode>
                <c:ptCount val="15"/>
              </c:numCache>
            </c:numRef>
          </c:val>
        </c:ser>
        <c:dLbls>
          <c:showLegendKey val="0"/>
          <c:showVal val="0"/>
          <c:showCatName val="0"/>
          <c:showSerName val="0"/>
          <c:showPercent val="0"/>
          <c:showBubbleSize val="0"/>
        </c:dLbls>
        <c:gapWidth val="150"/>
        <c:axId val="228353920"/>
        <c:axId val="228355456"/>
      </c:barChart>
      <c:catAx>
        <c:axId val="228353920"/>
        <c:scaling>
          <c:orientation val="minMax"/>
        </c:scaling>
        <c:delete val="0"/>
        <c:axPos val="b"/>
        <c:numFmt formatCode="General" sourceLinked="1"/>
        <c:majorTickMark val="out"/>
        <c:minorTickMark val="none"/>
        <c:tickLblPos val="nextTo"/>
        <c:spPr>
          <a:ln w="3156">
            <a:solidFill>
              <a:srgbClr val="000000"/>
            </a:solidFill>
            <a:prstDash val="solid"/>
          </a:ln>
        </c:spPr>
        <c:txPr>
          <a:bodyPr rot="0" vert="horz"/>
          <a:lstStyle/>
          <a:p>
            <a:pPr>
              <a:defRPr sz="845" b="1" i="0" u="none" strike="noStrike" baseline="0">
                <a:solidFill>
                  <a:srgbClr val="000000"/>
                </a:solidFill>
                <a:latin typeface="Calibri"/>
                <a:ea typeface="Calibri"/>
                <a:cs typeface="Calibri"/>
              </a:defRPr>
            </a:pPr>
            <a:endParaRPr lang="ru-RU"/>
          </a:p>
        </c:txPr>
        <c:crossAx val="228355456"/>
        <c:crosses val="autoZero"/>
        <c:auto val="1"/>
        <c:lblAlgn val="ctr"/>
        <c:lblOffset val="100"/>
        <c:tickLblSkip val="1"/>
        <c:tickMarkSkip val="1"/>
        <c:noMultiLvlLbl val="0"/>
      </c:catAx>
      <c:valAx>
        <c:axId val="228355456"/>
        <c:scaling>
          <c:orientation val="minMax"/>
        </c:scaling>
        <c:delete val="0"/>
        <c:axPos val="l"/>
        <c:majorGridlines>
          <c:spPr>
            <a:ln w="3156">
              <a:solidFill>
                <a:srgbClr val="000000"/>
              </a:solidFill>
              <a:prstDash val="solid"/>
            </a:ln>
          </c:spPr>
        </c:majorGridlines>
        <c:numFmt formatCode="General" sourceLinked="1"/>
        <c:majorTickMark val="out"/>
        <c:minorTickMark val="none"/>
        <c:tickLblPos val="nextTo"/>
        <c:spPr>
          <a:ln w="3156">
            <a:solidFill>
              <a:srgbClr val="000000"/>
            </a:solidFill>
            <a:prstDash val="solid"/>
          </a:ln>
        </c:spPr>
        <c:txPr>
          <a:bodyPr rot="0" vert="horz"/>
          <a:lstStyle/>
          <a:p>
            <a:pPr>
              <a:defRPr sz="845" b="1" i="0" u="none" strike="noStrike" baseline="0">
                <a:solidFill>
                  <a:srgbClr val="000000"/>
                </a:solidFill>
                <a:latin typeface="Calibri"/>
                <a:ea typeface="Calibri"/>
                <a:cs typeface="Calibri"/>
              </a:defRPr>
            </a:pPr>
            <a:endParaRPr lang="ru-RU"/>
          </a:p>
        </c:txPr>
        <c:crossAx val="228353920"/>
        <c:crosses val="autoZero"/>
        <c:crossBetween val="between"/>
      </c:valAx>
      <c:spPr>
        <a:solidFill>
          <a:srgbClr val="FFFFFF"/>
        </a:solidFill>
        <a:ln w="12623">
          <a:solidFill>
            <a:srgbClr val="808080"/>
          </a:solidFill>
          <a:prstDash val="solid"/>
        </a:ln>
      </c:spPr>
    </c:plotArea>
    <c:plotVisOnly val="1"/>
    <c:dispBlanksAs val="gap"/>
    <c:showDLblsOverMax val="0"/>
  </c:chart>
  <c:spPr>
    <a:noFill/>
    <a:ln>
      <a:noFill/>
    </a:ln>
  </c:spPr>
  <c:txPr>
    <a:bodyPr/>
    <a:lstStyle/>
    <a:p>
      <a:pPr>
        <a:defRPr sz="1044" b="1" i="0" u="none" strike="noStrike" baseline="0">
          <a:solidFill>
            <a:srgbClr val="000000"/>
          </a:solidFill>
          <a:latin typeface="Calibri"/>
          <a:ea typeface="Calibri"/>
          <a:cs typeface="Calibri"/>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spc="0">
                <a:solidFill>
                  <a:srgbClr val="002060"/>
                </a:solidFill>
                <a:latin typeface="+mn-lt"/>
                <a:ea typeface="+mn-ea"/>
                <a:cs typeface="+mn-cs"/>
              </a:defRPr>
            </a:pPr>
            <a:r>
              <a:rPr lang="ru-RU" sz="1000">
                <a:solidFill>
                  <a:srgbClr val="002060"/>
                </a:solidFill>
              </a:rPr>
              <a:t>Общее количество обучающихся в образовательных организациях, чел.</a:t>
            </a:r>
            <a:endParaRPr lang="ru-RU" sz="1000"/>
          </a:p>
        </c:rich>
      </c:tx>
      <c:layout>
        <c:manualLayout>
          <c:xMode val="edge"/>
          <c:yMode val="edge"/>
          <c:x val="0.11641401967611192"/>
          <c:y val="5.9729020358941613E-2"/>
        </c:manualLayout>
      </c:layout>
      <c:overlay val="0"/>
      <c:spPr>
        <a:noFill/>
        <a:ln w="22502">
          <a:noFill/>
        </a:ln>
      </c:spPr>
    </c:title>
    <c:autoTitleDeleted val="0"/>
    <c:plotArea>
      <c:layout/>
      <c:barChart>
        <c:barDir val="col"/>
        <c:grouping val="clustered"/>
        <c:varyColors val="0"/>
        <c:ser>
          <c:idx val="0"/>
          <c:order val="0"/>
          <c:tx>
            <c:strRef>
              <c:f>Лист1!$B$1</c:f>
              <c:strCache>
                <c:ptCount val="1"/>
                <c:pt idx="0">
                  <c:v>2022</c:v>
                </c:pt>
              </c:strCache>
            </c:strRef>
          </c:tx>
          <c:spPr>
            <a:solidFill>
              <a:srgbClr val="4F81BD"/>
            </a:solidFill>
            <a:ln w="22502">
              <a:noFill/>
            </a:ln>
          </c:spPr>
          <c:invertIfNegative val="0"/>
          <c:dLbls>
            <c:dLbl>
              <c:idx val="0"/>
              <c:layout>
                <c:manualLayout>
                  <c:x val="2.2309999999999999E-3"/>
                  <c:y val="-1.281E-2"/>
                </c:manualLayout>
              </c:layout>
              <c:dLblPos val="outEnd"/>
              <c:showLegendKey val="0"/>
              <c:showVal val="1"/>
              <c:showCatName val="0"/>
              <c:showSerName val="0"/>
              <c:showPercent val="0"/>
              <c:showBubbleSize val="0"/>
            </c:dLbl>
            <c:spPr>
              <a:noFill/>
              <a:ln w="22502">
                <a:noFill/>
              </a:ln>
            </c:spPr>
            <c:txPr>
              <a:bodyPr rot="0" spcFirstLastPara="1" vertOverflow="ellipsis" vert="horz" wrap="square" lIns="38100" tIns="19050" rIns="38100" bIns="19050" anchor="ctr" anchorCtr="1">
                <a:spAutoFit/>
              </a:bodyPr>
              <a:lstStyle/>
              <a:p>
                <a:pPr>
                  <a:defRPr sz="1063" b="0" i="0" u="none" strike="noStrike">
                    <a:solidFill>
                      <a:srgbClr val="0070C0"/>
                    </a:solidFill>
                    <a:latin typeface="+mn-lt"/>
                    <a:ea typeface="+mn-ea"/>
                    <a:cs typeface="+mn-cs"/>
                  </a:defRPr>
                </a:pPr>
                <a:endParaRPr lang="ru-RU"/>
              </a:p>
            </c:txPr>
            <c:dLblPos val="inEnd"/>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Лист1!$B$2</c:f>
              <c:numCache>
                <c:formatCode>General</c:formatCode>
                <c:ptCount val="1"/>
                <c:pt idx="0">
                  <c:v>2261</c:v>
                </c:pt>
              </c:numCache>
            </c:numRef>
          </c:val>
        </c:ser>
        <c:ser>
          <c:idx val="1"/>
          <c:order val="1"/>
          <c:tx>
            <c:strRef>
              <c:f>Лист1!$C$1</c:f>
              <c:strCache>
                <c:ptCount val="1"/>
                <c:pt idx="0">
                  <c:v>2023</c:v>
                </c:pt>
              </c:strCache>
            </c:strRef>
          </c:tx>
          <c:spPr>
            <a:solidFill>
              <a:srgbClr val="C0504D"/>
            </a:solidFill>
            <a:ln w="22502">
              <a:noFill/>
            </a:ln>
          </c:spPr>
          <c:invertIfNegative val="0"/>
          <c:dLbls>
            <c:dLbl>
              <c:idx val="0"/>
              <c:layout>
                <c:manualLayout>
                  <c:x val="2.2309999999999999E-3"/>
                  <c:y val="-1.281E-2"/>
                </c:manualLayout>
              </c:layout>
              <c:dLblPos val="outEnd"/>
              <c:showLegendKey val="0"/>
              <c:showVal val="1"/>
              <c:showCatName val="0"/>
              <c:showSerName val="0"/>
              <c:showPercent val="0"/>
              <c:showBubbleSize val="0"/>
            </c:dLbl>
            <c:spPr>
              <a:noFill/>
              <a:ln w="22502">
                <a:noFill/>
              </a:ln>
            </c:spPr>
            <c:txPr>
              <a:bodyPr rot="0" spcFirstLastPara="1" vertOverflow="ellipsis" vert="horz" wrap="square" lIns="38100" tIns="19050" rIns="38100" bIns="19050" anchor="ctr" anchorCtr="1">
                <a:spAutoFit/>
              </a:bodyPr>
              <a:lstStyle/>
              <a:p>
                <a:pPr>
                  <a:defRPr sz="1063" b="0" i="0" u="none" strike="noStrike">
                    <a:solidFill>
                      <a:srgbClr val="0070C0"/>
                    </a:solidFill>
                    <a:latin typeface="+mn-lt"/>
                    <a:ea typeface="+mn-ea"/>
                    <a:cs typeface="+mn-cs"/>
                  </a:defRPr>
                </a:pPr>
                <a:endParaRPr lang="ru-RU"/>
              </a:p>
            </c:txPr>
            <c:dLblPos val="inEnd"/>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Лист1!$C$2</c:f>
              <c:numCache>
                <c:formatCode>General</c:formatCode>
                <c:ptCount val="1"/>
                <c:pt idx="0">
                  <c:v>2213</c:v>
                </c:pt>
              </c:numCache>
            </c:numRef>
          </c:val>
        </c:ser>
        <c:ser>
          <c:idx val="2"/>
          <c:order val="2"/>
          <c:tx>
            <c:strRef>
              <c:f>Лист1!$D$1</c:f>
              <c:strCache>
                <c:ptCount val="1"/>
                <c:pt idx="0">
                  <c:v>2024</c:v>
                </c:pt>
              </c:strCache>
            </c:strRef>
          </c:tx>
          <c:spPr>
            <a:solidFill>
              <a:srgbClr val="9BBB59"/>
            </a:solidFill>
            <a:ln w="22502">
              <a:noFill/>
            </a:ln>
          </c:spPr>
          <c:invertIfNegative val="0"/>
          <c:dLbls>
            <c:dLbl>
              <c:idx val="0"/>
              <c:layout>
                <c:manualLayout>
                  <c:x val="1.1155E-2"/>
                  <c:y val="-2.4236000000000001E-2"/>
                </c:manualLayout>
              </c:layout>
              <c:dLblPos val="outEnd"/>
              <c:showLegendKey val="0"/>
              <c:showVal val="1"/>
              <c:showCatName val="0"/>
              <c:showSerName val="0"/>
              <c:showPercent val="0"/>
              <c:showBubbleSize val="0"/>
            </c:dLbl>
            <c:spPr>
              <a:noFill/>
              <a:ln w="22502">
                <a:noFill/>
              </a:ln>
            </c:spPr>
            <c:txPr>
              <a:bodyPr rot="0" spcFirstLastPara="1" vertOverflow="ellipsis" vert="horz" wrap="square" lIns="38100" tIns="19050" rIns="38100" bIns="19050" anchor="ctr" anchorCtr="1">
                <a:spAutoFit/>
              </a:bodyPr>
              <a:lstStyle/>
              <a:p>
                <a:pPr>
                  <a:defRPr sz="1063" b="0" i="0" u="none" strike="noStrike">
                    <a:solidFill>
                      <a:srgbClr val="0070C0"/>
                    </a:solidFill>
                    <a:latin typeface="+mn-lt"/>
                    <a:ea typeface="+mn-ea"/>
                    <a:cs typeface="+mn-cs"/>
                  </a:defRPr>
                </a:pPr>
                <a:endParaRPr lang="ru-RU"/>
              </a:p>
            </c:txPr>
            <c:dLblPos val="inEnd"/>
            <c:showLegendKey val="0"/>
            <c:showVal val="1"/>
            <c:showCatName val="0"/>
            <c:showSerName val="0"/>
            <c:showPercent val="0"/>
            <c:showBubbleSize val="0"/>
            <c:showLeaderLines val="0"/>
          </c:dLbls>
          <c:cat>
            <c:strRef>
              <c:f>Лист1!$A$2</c:f>
              <c:strCache>
                <c:ptCount val="1"/>
                <c:pt idx="0">
                  <c:v>Общее количество</c:v>
                </c:pt>
              </c:strCache>
            </c:strRef>
          </c:cat>
          <c:val>
            <c:numRef>
              <c:f>Лист1!$D$2</c:f>
              <c:numCache>
                <c:formatCode>General</c:formatCode>
                <c:ptCount val="1"/>
                <c:pt idx="0">
                  <c:v>2152</c:v>
                </c:pt>
              </c:numCache>
            </c:numRef>
          </c:val>
        </c:ser>
        <c:dLbls>
          <c:showLegendKey val="0"/>
          <c:showVal val="0"/>
          <c:showCatName val="0"/>
          <c:showSerName val="0"/>
          <c:showPercent val="0"/>
          <c:showBubbleSize val="0"/>
        </c:dLbls>
        <c:gapWidth val="219"/>
        <c:overlap val="-27"/>
        <c:axId val="224560640"/>
        <c:axId val="224562176"/>
      </c:barChart>
      <c:catAx>
        <c:axId val="224560640"/>
        <c:scaling>
          <c:orientation val="minMax"/>
        </c:scaling>
        <c:delete val="1"/>
        <c:axPos val="b"/>
        <c:majorTickMark val="out"/>
        <c:minorTickMark val="none"/>
        <c:tickLblPos val="nextTo"/>
        <c:crossAx val="224562176"/>
        <c:crosses val="autoZero"/>
        <c:auto val="1"/>
        <c:lblAlgn val="ctr"/>
        <c:lblOffset val="100"/>
        <c:noMultiLvlLbl val="0"/>
      </c:catAx>
      <c:valAx>
        <c:axId val="224562176"/>
        <c:scaling>
          <c:orientation val="minMax"/>
          <c:min val="1280"/>
        </c:scaling>
        <c:delete val="0"/>
        <c:axPos val="l"/>
        <c:majorGridlines>
          <c:spPr>
            <a:ln w="8438" cap="flat" cmpd="sng" algn="ctr">
              <a:solidFill>
                <a:schemeClr val="tx1">
                  <a:lumMod val="15000"/>
                  <a:lumOff val="85000"/>
                </a:schemeClr>
              </a:solidFill>
              <a:round/>
            </a:ln>
            <a:effectLst/>
          </c:spPr>
        </c:majorGridlines>
        <c:numFmt formatCode="General" sourceLinked="1"/>
        <c:majorTickMark val="none"/>
        <c:minorTickMark val="none"/>
        <c:tickLblPos val="nextTo"/>
        <c:spPr>
          <a:ln w="8438">
            <a:noFill/>
          </a:ln>
        </c:spPr>
        <c:txPr>
          <a:bodyPr rot="-60000000" spcFirstLastPara="1" vertOverflow="ellipsis" vert="horz" wrap="square" anchor="ctr" anchorCtr="1"/>
          <a:lstStyle/>
          <a:p>
            <a:pPr>
              <a:defRPr sz="1063" b="0" i="0" u="none" strike="noStrike">
                <a:solidFill>
                  <a:schemeClr val="tx1">
                    <a:lumMod val="65000"/>
                    <a:lumOff val="35000"/>
                  </a:schemeClr>
                </a:solidFill>
                <a:latin typeface="Impact"/>
                <a:ea typeface="Arial"/>
                <a:cs typeface="Arial"/>
              </a:defRPr>
            </a:pPr>
            <a:endParaRPr lang="ru-RU"/>
          </a:p>
        </c:txPr>
        <c:crossAx val="224560640"/>
        <c:crosses val="autoZero"/>
        <c:crossBetween val="between"/>
      </c:valAx>
      <c:spPr>
        <a:noFill/>
        <a:ln w="22502">
          <a:noFill/>
        </a:ln>
      </c:spPr>
    </c:plotArea>
    <c:legend>
      <c:legendPos val="b"/>
      <c:layout>
        <c:manualLayout>
          <c:xMode val="edge"/>
          <c:yMode val="edge"/>
          <c:x val="0.13348992090274431"/>
          <c:y val="0.88432400904841846"/>
          <c:w val="0.78512953737925617"/>
          <c:h val="9.1675927896400333E-2"/>
        </c:manualLayout>
      </c:layout>
      <c:overlay val="0"/>
      <c:spPr>
        <a:noFill/>
        <a:ln w="22502">
          <a:noFill/>
        </a:ln>
      </c:spPr>
      <c:txPr>
        <a:bodyPr rot="0" spcFirstLastPara="1" vertOverflow="ellipsis" vert="horz" wrap="square" anchor="ctr" anchorCtr="1"/>
        <a:lstStyle/>
        <a:p>
          <a:pPr>
            <a:defRPr lang="ru-RU" sz="1240" b="0" i="0" u="none" strike="noStrike">
              <a:solidFill>
                <a:srgbClr val="002060"/>
              </a:solidFill>
              <a:latin typeface="+mn-lt"/>
              <a:ea typeface="+mn-ea"/>
              <a:cs typeface="+mn-cs"/>
            </a:defRPr>
          </a:pPr>
          <a:endParaRPr lang="ru-RU"/>
        </a:p>
      </c:txPr>
    </c:legend>
    <c:plotVisOnly val="1"/>
    <c:dispBlanksAs val="gap"/>
    <c:showDLblsOverMax val="0"/>
  </c:chart>
  <c:spPr>
    <a:noFill/>
    <a:ln>
      <a:noFill/>
    </a:ln>
  </c:spPr>
  <c:txPr>
    <a:bodyPr/>
    <a:lstStyle/>
    <a:p>
      <a:pPr>
        <a:defRPr/>
      </a:pPr>
      <a:endParaRPr lang="ru-RU"/>
    </a:p>
  </c:txPr>
  <c:externalData r:id="rId2">
    <c:autoUpdate val="0"/>
  </c:externalData>
</c:chartSpace>
</file>

<file path=word/theme/_rels/themeOverride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Главное мероприятие">
    <a:dk1>
      <a:sysClr val="windowText" lastClr="000000"/>
    </a:dk1>
    <a:lt1>
      <a:sysClr val="window" lastClr="FFFFFF"/>
    </a:lt1>
    <a:dk2>
      <a:srgbClr val="424242"/>
    </a:dk2>
    <a:lt2>
      <a:srgbClr val="C8C8C8"/>
    </a:lt2>
    <a:accent1>
      <a:srgbClr val="8FA751"/>
    </a:accent1>
    <a:accent2>
      <a:srgbClr val="629D7D"/>
    </a:accent2>
    <a:accent3>
      <a:srgbClr val="5A7AAB"/>
    </a:accent3>
    <a:accent4>
      <a:srgbClr val="AA618F"/>
    </a:accent4>
    <a:accent5>
      <a:srgbClr val="BA5445"/>
    </a:accent5>
    <a:accent6>
      <a:srgbClr val="C8A547"/>
    </a:accent6>
    <a:hlink>
      <a:srgbClr val="91BF1A"/>
    </a:hlink>
    <a:folHlink>
      <a:srgbClr val="ADBE82"/>
    </a:folHlink>
  </a:clrScheme>
  <a:fontScheme name="Главное мероприятие">
    <a:majorFont>
      <a:latin typeface="Impact"/>
      <a:ea typeface="Arial"/>
      <a:cs typeface="Arial"/>
    </a:majorFont>
    <a:minorFont>
      <a:latin typeface="Impact"/>
      <a:ea typeface="Arial"/>
      <a:cs typeface="Arial"/>
    </a:minorFont>
  </a:fontScheme>
  <a:fmtScheme name="Главное мероприятие">
    <a:fillStyleLst>
      <a:solidFill>
        <a:schemeClr val="phClr"/>
      </a:solidFill>
      <a:solidFill>
        <a:schemeClr val="phClr">
          <a:tint val="69000"/>
          <a:satMod val="105000"/>
          <a:lumMod val="110000"/>
        </a:schemeClr>
      </a:solidFill>
      <a:blipFill>
        <a:blip xmlns:r="http://schemas.openxmlformats.org/officeDocument/2006/relationships" r:embed="rId1">
          <a:duotone>
            <a:schemeClr val="phClr">
              <a:shade val="88000"/>
              <a:lumMod val="88000"/>
            </a:schemeClr>
            <a:schemeClr val="phClr"/>
          </a:duotone>
        </a:blip>
        <a:tile tx="0" ty="0" sx="100000" sy="100000" flip="none" algn="tl"/>
      </a:blipFill>
    </a:fillStyleLst>
    <a:lnStyleLst>
      <a:ln w="9525" cap="flat" cmpd="sng" algn="ctr">
        <a:solidFill>
          <a:schemeClr val="phClr">
            <a:shade val="60000"/>
          </a:scheme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90000"/>
              <a:lumMod val="110000"/>
            </a:schemeClr>
          </a:gs>
          <a:gs pos="100000">
            <a:schemeClr val="phClr">
              <a:shade val="88000"/>
              <a:lumMod val="88000"/>
            </a:schemeClr>
          </a:gs>
        </a:gsLst>
        <a:lin ang="5400000" scaled="0"/>
      </a:gradFill>
      <a:blipFill>
        <a:blip xmlns:r="http://schemas.openxmlformats.org/officeDocument/2006/relationships" r:embed="rId2">
          <a:duotone>
            <a:schemeClr val="phClr">
              <a:shade val="48000"/>
              <a:satMod val="110000"/>
              <a:lumMod val="40000"/>
            </a:schemeClr>
            <a:schemeClr val="phClr">
              <a:tint val="90000"/>
              <a:lumMod val="106000"/>
            </a:schemeClr>
          </a:duotone>
        </a:blip>
        <a:stretch/>
      </a:blip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5FCD3-73AD-422A-AE7F-3ED10111CB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129</Pages>
  <Words>76266</Words>
  <Characters>434721</Characters>
  <Application>Microsoft Office Word</Application>
  <DocSecurity>0</DocSecurity>
  <Lines>3622</Lines>
  <Paragraphs>1019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509968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33</cp:revision>
  <cp:lastPrinted>2025-07-03T11:57:00Z</cp:lastPrinted>
  <dcterms:created xsi:type="dcterms:W3CDTF">2023-02-10T13:25:00Z</dcterms:created>
  <dcterms:modified xsi:type="dcterms:W3CDTF">2025-07-03T11:58:00Z</dcterms:modified>
</cp:coreProperties>
</file>